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E2B" w:rsidRPr="00363C9A" w:rsidRDefault="00D96E2B" w:rsidP="002F4915">
      <w:pPr>
        <w:rPr>
          <w:rFonts w:ascii="Times New Roman" w:hAnsi="Times New Roman" w:cs="Times New Roman"/>
          <w:b/>
          <w:sz w:val="28"/>
          <w:szCs w:val="28"/>
        </w:rPr>
      </w:pPr>
    </w:p>
    <w:p w:rsidR="00EB182F" w:rsidRPr="00363C9A" w:rsidRDefault="00EB182F" w:rsidP="00C17F58">
      <w:pPr>
        <w:jc w:val="center"/>
        <w:rPr>
          <w:rFonts w:ascii="Times New Roman" w:hAnsi="Times New Roman" w:cs="Times New Roman"/>
          <w:b/>
          <w:sz w:val="28"/>
          <w:szCs w:val="28"/>
        </w:rPr>
      </w:pPr>
      <w:r w:rsidRPr="00363C9A">
        <w:rPr>
          <w:rFonts w:ascii="Times New Roman" w:hAnsi="Times New Roman" w:cs="Times New Roman"/>
          <w:b/>
          <w:sz w:val="28"/>
          <w:szCs w:val="28"/>
        </w:rPr>
        <w:t>ЗАЯВА</w:t>
      </w:r>
    </w:p>
    <w:p w:rsidR="004E1637" w:rsidRPr="00363C9A" w:rsidRDefault="00EB182F" w:rsidP="004E1637">
      <w:pPr>
        <w:spacing w:after="0" w:line="240" w:lineRule="auto"/>
        <w:ind w:firstLine="567"/>
        <w:jc w:val="center"/>
        <w:rPr>
          <w:rFonts w:ascii="Times New Roman" w:hAnsi="Times New Roman" w:cs="Times New Roman"/>
          <w:b/>
          <w:sz w:val="28"/>
          <w:szCs w:val="28"/>
        </w:rPr>
      </w:pPr>
      <w:r w:rsidRPr="00363C9A">
        <w:rPr>
          <w:rFonts w:ascii="Times New Roman" w:hAnsi="Times New Roman" w:cs="Times New Roman"/>
          <w:b/>
          <w:sz w:val="28"/>
          <w:szCs w:val="28"/>
        </w:rPr>
        <w:t>про визначення обсягу стратегічної екологічної оцінки</w:t>
      </w:r>
      <w:r w:rsidR="00917F45" w:rsidRPr="00363C9A">
        <w:rPr>
          <w:rFonts w:ascii="Times New Roman" w:hAnsi="Times New Roman" w:cs="Times New Roman"/>
          <w:b/>
          <w:sz w:val="28"/>
          <w:szCs w:val="28"/>
        </w:rPr>
        <w:t xml:space="preserve"> проєкту </w:t>
      </w:r>
      <w:r w:rsidR="0001586A" w:rsidRPr="00363C9A">
        <w:rPr>
          <w:rFonts w:ascii="Times New Roman" w:hAnsi="Times New Roman" w:cs="Times New Roman"/>
          <w:b/>
          <w:sz w:val="28"/>
          <w:szCs w:val="28"/>
        </w:rPr>
        <w:t xml:space="preserve">документа державного планування </w:t>
      </w:r>
    </w:p>
    <w:p w:rsidR="004E1637" w:rsidRDefault="004E1637" w:rsidP="00EB182F">
      <w:pPr>
        <w:spacing w:after="0"/>
        <w:ind w:firstLine="567"/>
        <w:jc w:val="both"/>
        <w:rPr>
          <w:rFonts w:ascii="Times New Roman" w:hAnsi="Times New Roman" w:cs="Times New Roman"/>
          <w:b/>
          <w:sz w:val="28"/>
          <w:szCs w:val="28"/>
        </w:rPr>
      </w:pPr>
    </w:p>
    <w:p w:rsidR="008D191D" w:rsidRDefault="008D191D" w:rsidP="00EB182F">
      <w:pPr>
        <w:spacing w:after="0"/>
        <w:ind w:firstLine="567"/>
        <w:jc w:val="both"/>
        <w:rPr>
          <w:rFonts w:ascii="Times New Roman" w:hAnsi="Times New Roman" w:cs="Times New Roman"/>
          <w:b/>
          <w:sz w:val="28"/>
          <w:szCs w:val="28"/>
        </w:rPr>
      </w:pPr>
      <w:r w:rsidRPr="008D191D">
        <w:rPr>
          <w:rFonts w:ascii="Times New Roman" w:hAnsi="Times New Roman" w:cs="Times New Roman"/>
          <w:b/>
          <w:sz w:val="28"/>
          <w:szCs w:val="28"/>
        </w:rPr>
        <w:t>Замовник:</w:t>
      </w:r>
    </w:p>
    <w:p w:rsidR="002F4915" w:rsidRDefault="004703A5" w:rsidP="00EB182F">
      <w:pPr>
        <w:spacing w:after="0"/>
        <w:ind w:firstLine="567"/>
        <w:jc w:val="both"/>
        <w:rPr>
          <w:rFonts w:ascii="Times New Roman" w:hAnsi="Times New Roman" w:cs="Times New Roman"/>
          <w:sz w:val="28"/>
          <w:szCs w:val="28"/>
        </w:rPr>
      </w:pPr>
      <w:r w:rsidRPr="0008467E">
        <w:rPr>
          <w:rFonts w:ascii="Times New Roman" w:hAnsi="Times New Roman" w:cs="Times New Roman"/>
          <w:sz w:val="28"/>
          <w:szCs w:val="28"/>
        </w:rPr>
        <w:t>Виконавчий комітет</w:t>
      </w:r>
      <w:r w:rsidR="00D96E10" w:rsidRPr="0008467E">
        <w:rPr>
          <w:rFonts w:ascii="Times New Roman" w:hAnsi="Times New Roman" w:cs="Times New Roman"/>
          <w:sz w:val="28"/>
          <w:szCs w:val="28"/>
        </w:rPr>
        <w:t xml:space="preserve"> Сумської міської ради</w:t>
      </w:r>
      <w:r w:rsidR="00AD05C5" w:rsidRPr="0008467E">
        <w:rPr>
          <w:rFonts w:ascii="Times New Roman" w:hAnsi="Times New Roman" w:cs="Times New Roman"/>
          <w:sz w:val="28"/>
          <w:szCs w:val="28"/>
        </w:rPr>
        <w:t xml:space="preserve">, </w:t>
      </w:r>
      <w:r w:rsidR="00EB182F" w:rsidRPr="0008467E">
        <w:rPr>
          <w:rFonts w:ascii="Times New Roman" w:hAnsi="Times New Roman" w:cs="Times New Roman"/>
          <w:sz w:val="28"/>
          <w:szCs w:val="28"/>
        </w:rPr>
        <w:t>400</w:t>
      </w:r>
      <w:r w:rsidR="0008467E">
        <w:rPr>
          <w:rFonts w:ascii="Times New Roman" w:hAnsi="Times New Roman" w:cs="Times New Roman"/>
          <w:sz w:val="28"/>
          <w:szCs w:val="28"/>
        </w:rPr>
        <w:t>0</w:t>
      </w:r>
      <w:r w:rsidRPr="0008467E">
        <w:rPr>
          <w:rFonts w:ascii="Times New Roman" w:hAnsi="Times New Roman" w:cs="Times New Roman"/>
          <w:sz w:val="28"/>
          <w:szCs w:val="28"/>
        </w:rPr>
        <w:t>0</w:t>
      </w:r>
      <w:r w:rsidR="00EB182F" w:rsidRPr="0008467E">
        <w:rPr>
          <w:rFonts w:ascii="Times New Roman" w:hAnsi="Times New Roman" w:cs="Times New Roman"/>
          <w:sz w:val="28"/>
          <w:szCs w:val="28"/>
        </w:rPr>
        <w:t>, м. Сум</w:t>
      </w:r>
      <w:r w:rsidR="001C500F" w:rsidRPr="0008467E">
        <w:rPr>
          <w:rFonts w:ascii="Times New Roman" w:hAnsi="Times New Roman" w:cs="Times New Roman"/>
          <w:sz w:val="28"/>
          <w:szCs w:val="28"/>
        </w:rPr>
        <w:t xml:space="preserve">и, </w:t>
      </w:r>
      <w:r w:rsidRPr="0008467E">
        <w:rPr>
          <w:rFonts w:ascii="Times New Roman" w:hAnsi="Times New Roman" w:cs="Times New Roman"/>
          <w:sz w:val="28"/>
          <w:szCs w:val="28"/>
        </w:rPr>
        <w:t>майдан Незалежності, 2</w:t>
      </w:r>
      <w:r w:rsidR="001C500F" w:rsidRPr="0008467E">
        <w:rPr>
          <w:rFonts w:ascii="Times New Roman" w:hAnsi="Times New Roman" w:cs="Times New Roman"/>
          <w:sz w:val="28"/>
          <w:szCs w:val="28"/>
        </w:rPr>
        <w:t>,</w:t>
      </w:r>
      <w:r w:rsidR="002F4915" w:rsidRPr="0008467E">
        <w:rPr>
          <w:rFonts w:ascii="Times New Roman" w:hAnsi="Times New Roman" w:cs="Times New Roman"/>
          <w:sz w:val="28"/>
          <w:szCs w:val="28"/>
        </w:rPr>
        <w:t xml:space="preserve">  електронна адреса:  </w:t>
      </w:r>
      <w:hyperlink r:id="rId7" w:history="1">
        <w:r w:rsidR="00E45931" w:rsidRPr="00C849B4">
          <w:rPr>
            <w:rStyle w:val="aa"/>
            <w:rFonts w:ascii="Times New Roman" w:hAnsi="Times New Roman" w:cs="Times New Roman"/>
            <w:sz w:val="28"/>
            <w:szCs w:val="28"/>
          </w:rPr>
          <w:t>economics@smr.gov.ua</w:t>
        </w:r>
      </w:hyperlink>
      <w:r w:rsidR="00E45931">
        <w:rPr>
          <w:rStyle w:val="aa"/>
          <w:rFonts w:ascii="Times New Roman" w:hAnsi="Times New Roman" w:cs="Times New Roman"/>
          <w:color w:val="auto"/>
          <w:sz w:val="28"/>
          <w:szCs w:val="28"/>
          <w:u w:val="none"/>
          <w:lang w:val="en-US"/>
        </w:rPr>
        <w:t xml:space="preserve">  </w:t>
      </w:r>
      <w:r w:rsidR="002F4915" w:rsidRPr="00666654">
        <w:rPr>
          <w:rFonts w:ascii="Times New Roman" w:hAnsi="Times New Roman" w:cs="Times New Roman"/>
          <w:sz w:val="28"/>
          <w:szCs w:val="28"/>
        </w:rPr>
        <w:t xml:space="preserve"> </w:t>
      </w:r>
      <w:bookmarkStart w:id="0" w:name="_GoBack"/>
      <w:bookmarkEnd w:id="0"/>
    </w:p>
    <w:p w:rsidR="008D191D" w:rsidRDefault="008D191D" w:rsidP="00EB182F">
      <w:pPr>
        <w:spacing w:after="0"/>
        <w:ind w:firstLine="567"/>
        <w:jc w:val="both"/>
        <w:rPr>
          <w:rFonts w:ascii="Times New Roman" w:hAnsi="Times New Roman" w:cs="Times New Roman"/>
          <w:sz w:val="28"/>
          <w:szCs w:val="28"/>
        </w:rPr>
      </w:pPr>
    </w:p>
    <w:p w:rsidR="008D191D" w:rsidRPr="008D191D" w:rsidRDefault="008D191D" w:rsidP="00EB182F">
      <w:pPr>
        <w:spacing w:after="0"/>
        <w:ind w:firstLine="567"/>
        <w:jc w:val="both"/>
        <w:rPr>
          <w:rFonts w:ascii="Times New Roman" w:hAnsi="Times New Roman" w:cs="Times New Roman"/>
          <w:b/>
          <w:sz w:val="28"/>
          <w:szCs w:val="28"/>
        </w:rPr>
      </w:pPr>
      <w:r w:rsidRPr="008D191D">
        <w:rPr>
          <w:rFonts w:ascii="Times New Roman" w:hAnsi="Times New Roman" w:cs="Times New Roman"/>
          <w:b/>
          <w:sz w:val="28"/>
          <w:szCs w:val="28"/>
        </w:rPr>
        <w:t>1. Назва документа державного планування:</w:t>
      </w:r>
    </w:p>
    <w:p w:rsidR="008D191D" w:rsidRDefault="008D191D" w:rsidP="008D191D">
      <w:pPr>
        <w:spacing w:after="0"/>
        <w:ind w:firstLine="567"/>
        <w:jc w:val="both"/>
        <w:rPr>
          <w:rFonts w:ascii="Times New Roman" w:hAnsi="Times New Roman" w:cs="Times New Roman"/>
          <w:sz w:val="28"/>
          <w:szCs w:val="28"/>
        </w:rPr>
      </w:pPr>
      <w:r w:rsidRPr="008D191D">
        <w:rPr>
          <w:rFonts w:ascii="Times New Roman" w:hAnsi="Times New Roman" w:cs="Times New Roman"/>
          <w:sz w:val="28"/>
          <w:szCs w:val="28"/>
        </w:rPr>
        <w:t>Програма економічного і соціального розвитку Сумської міської територіальної громади на 202</w:t>
      </w:r>
      <w:r w:rsidR="004703A5">
        <w:rPr>
          <w:rFonts w:ascii="Times New Roman" w:hAnsi="Times New Roman" w:cs="Times New Roman"/>
          <w:sz w:val="28"/>
          <w:szCs w:val="28"/>
        </w:rPr>
        <w:t>6</w:t>
      </w:r>
      <w:r w:rsidRPr="008D191D">
        <w:rPr>
          <w:rFonts w:ascii="Times New Roman" w:hAnsi="Times New Roman" w:cs="Times New Roman"/>
          <w:sz w:val="28"/>
          <w:szCs w:val="28"/>
        </w:rPr>
        <w:t xml:space="preserve"> рік</w:t>
      </w:r>
      <w:r>
        <w:rPr>
          <w:rFonts w:ascii="Times New Roman" w:hAnsi="Times New Roman" w:cs="Times New Roman"/>
          <w:sz w:val="28"/>
          <w:szCs w:val="28"/>
        </w:rPr>
        <w:t>.</w:t>
      </w:r>
    </w:p>
    <w:p w:rsidR="008D191D" w:rsidRPr="00666654" w:rsidRDefault="008D191D" w:rsidP="00EB182F">
      <w:pPr>
        <w:spacing w:after="0"/>
        <w:ind w:firstLine="567"/>
        <w:jc w:val="both"/>
        <w:rPr>
          <w:rFonts w:ascii="Times New Roman" w:hAnsi="Times New Roman" w:cs="Times New Roman"/>
          <w:sz w:val="28"/>
          <w:szCs w:val="28"/>
        </w:rPr>
      </w:pPr>
    </w:p>
    <w:p w:rsidR="008D191D" w:rsidRPr="004D2230" w:rsidRDefault="008D191D" w:rsidP="00DD54EF">
      <w:pPr>
        <w:spacing w:after="0"/>
        <w:ind w:firstLine="709"/>
        <w:jc w:val="both"/>
        <w:rPr>
          <w:rFonts w:ascii="Times New Roman" w:hAnsi="Times New Roman" w:cs="Times New Roman"/>
          <w:b/>
          <w:sz w:val="28"/>
          <w:szCs w:val="28"/>
        </w:rPr>
      </w:pPr>
      <w:r w:rsidRPr="004D2230">
        <w:rPr>
          <w:rFonts w:ascii="Times New Roman" w:hAnsi="Times New Roman" w:cs="Times New Roman"/>
          <w:b/>
          <w:sz w:val="28"/>
          <w:szCs w:val="28"/>
        </w:rPr>
        <w:t xml:space="preserve">2. </w:t>
      </w:r>
      <w:r w:rsidR="00681047" w:rsidRPr="004D2230">
        <w:rPr>
          <w:rFonts w:ascii="Times New Roman" w:hAnsi="Times New Roman" w:cs="Times New Roman"/>
          <w:b/>
          <w:sz w:val="28"/>
          <w:szCs w:val="28"/>
        </w:rPr>
        <w:t xml:space="preserve">Вид та основні цілі </w:t>
      </w:r>
      <w:r w:rsidRPr="004D2230">
        <w:rPr>
          <w:rFonts w:ascii="Times New Roman" w:hAnsi="Times New Roman" w:cs="Times New Roman"/>
          <w:b/>
          <w:sz w:val="28"/>
          <w:szCs w:val="28"/>
        </w:rPr>
        <w:t>документа державного планування, його зв’язок з іншими документами державного планування.</w:t>
      </w:r>
    </w:p>
    <w:p w:rsidR="0048069A" w:rsidRPr="00363C9A" w:rsidRDefault="00DD54EF" w:rsidP="00DD54EF">
      <w:pPr>
        <w:spacing w:after="0"/>
        <w:ind w:firstLine="709"/>
        <w:jc w:val="both"/>
        <w:rPr>
          <w:rFonts w:ascii="Times New Roman" w:hAnsi="Times New Roman" w:cs="Times New Roman"/>
          <w:sz w:val="28"/>
          <w:szCs w:val="28"/>
        </w:rPr>
      </w:pPr>
      <w:r w:rsidRPr="00363C9A">
        <w:rPr>
          <w:rFonts w:ascii="Times New Roman" w:hAnsi="Times New Roman" w:cs="Times New Roman"/>
          <w:sz w:val="28"/>
          <w:szCs w:val="28"/>
        </w:rPr>
        <w:t xml:space="preserve">Програма економічного і соціального розвитку </w:t>
      </w:r>
      <w:r w:rsidR="00BE5534" w:rsidRPr="00363C9A">
        <w:rPr>
          <w:rFonts w:ascii="Times New Roman" w:hAnsi="Times New Roman" w:cs="Times New Roman"/>
          <w:sz w:val="28"/>
          <w:szCs w:val="28"/>
        </w:rPr>
        <w:t>Сумської міської територіальної громади</w:t>
      </w:r>
      <w:r w:rsidRPr="00363C9A">
        <w:rPr>
          <w:rFonts w:ascii="Times New Roman" w:hAnsi="Times New Roman" w:cs="Times New Roman"/>
          <w:sz w:val="28"/>
          <w:szCs w:val="28"/>
        </w:rPr>
        <w:t xml:space="preserve"> на 202</w:t>
      </w:r>
      <w:r w:rsidR="004703A5">
        <w:rPr>
          <w:rFonts w:ascii="Times New Roman" w:hAnsi="Times New Roman" w:cs="Times New Roman"/>
          <w:sz w:val="28"/>
          <w:szCs w:val="28"/>
        </w:rPr>
        <w:t>6</w:t>
      </w:r>
      <w:r w:rsidRPr="00363C9A">
        <w:rPr>
          <w:rFonts w:ascii="Times New Roman" w:hAnsi="Times New Roman" w:cs="Times New Roman"/>
          <w:sz w:val="28"/>
          <w:szCs w:val="28"/>
        </w:rPr>
        <w:t xml:space="preserve"> рік (далі – Програма) є документом державного планування місцевого рівня та відповідно до Закону України «Про стратегічну екологічну оцінку» підлягає проведенню стратегічної екологічної оцінки (далі - СЕО). Програма розробляється з урахуванням норм Конституції України та відповідно до законів України «Про місцеве самоврядування в Україні», «Про державне прогнозування та розроблення програм економічного і соціального розвитку України», постанови КМУ від 26 квітня 2003 року №621 «Про розроблення прогнозних і програмних документів економічного і соціального розвитку та складання проектів Бюджетної декларації та д</w:t>
      </w:r>
      <w:r w:rsidR="0048069A" w:rsidRPr="00363C9A">
        <w:rPr>
          <w:rFonts w:ascii="Times New Roman" w:hAnsi="Times New Roman" w:cs="Times New Roman"/>
          <w:sz w:val="28"/>
          <w:szCs w:val="28"/>
        </w:rPr>
        <w:t>ержавного бюджету» (зі змінами).</w:t>
      </w:r>
      <w:r w:rsidRPr="00363C9A">
        <w:rPr>
          <w:rFonts w:ascii="Times New Roman" w:hAnsi="Times New Roman" w:cs="Times New Roman"/>
          <w:sz w:val="28"/>
          <w:szCs w:val="28"/>
        </w:rPr>
        <w:t xml:space="preserve"> </w:t>
      </w:r>
    </w:p>
    <w:p w:rsidR="00AA51C5" w:rsidRPr="00363C9A" w:rsidRDefault="00026AD4" w:rsidP="006D4B8B">
      <w:pPr>
        <w:spacing w:after="0"/>
        <w:ind w:firstLine="709"/>
        <w:jc w:val="both"/>
        <w:rPr>
          <w:rFonts w:ascii="Times New Roman" w:hAnsi="Times New Roman" w:cs="Times New Roman"/>
          <w:sz w:val="28"/>
          <w:szCs w:val="28"/>
        </w:rPr>
      </w:pPr>
      <w:r w:rsidRPr="00363C9A">
        <w:rPr>
          <w:rFonts w:ascii="Times New Roman" w:hAnsi="Times New Roman" w:cs="Times New Roman"/>
          <w:sz w:val="28"/>
          <w:szCs w:val="28"/>
        </w:rPr>
        <w:t xml:space="preserve">Основною ціллю Програми </w:t>
      </w:r>
      <w:r w:rsidR="00E542F1" w:rsidRPr="00363C9A">
        <w:rPr>
          <w:rFonts w:ascii="Times New Roman" w:hAnsi="Times New Roman" w:cs="Times New Roman"/>
          <w:sz w:val="28"/>
          <w:szCs w:val="28"/>
        </w:rPr>
        <w:t xml:space="preserve">є реалізація </w:t>
      </w:r>
      <w:r w:rsidRPr="00363C9A">
        <w:rPr>
          <w:rFonts w:ascii="Times New Roman" w:hAnsi="Times New Roman" w:cs="Times New Roman"/>
          <w:sz w:val="28"/>
          <w:szCs w:val="28"/>
        </w:rPr>
        <w:t>у 202</w:t>
      </w:r>
      <w:r w:rsidR="004703A5">
        <w:rPr>
          <w:rFonts w:ascii="Times New Roman" w:hAnsi="Times New Roman" w:cs="Times New Roman"/>
          <w:sz w:val="28"/>
          <w:szCs w:val="28"/>
        </w:rPr>
        <w:t>6</w:t>
      </w:r>
      <w:r w:rsidRPr="00363C9A">
        <w:rPr>
          <w:rFonts w:ascii="Times New Roman" w:hAnsi="Times New Roman" w:cs="Times New Roman"/>
          <w:sz w:val="28"/>
          <w:szCs w:val="28"/>
        </w:rPr>
        <w:t xml:space="preserve"> році </w:t>
      </w:r>
      <w:r w:rsidR="00FD01AE" w:rsidRPr="00363C9A">
        <w:rPr>
          <w:rFonts w:ascii="Times New Roman" w:hAnsi="Times New Roman" w:cs="Times New Roman"/>
          <w:sz w:val="28"/>
          <w:szCs w:val="28"/>
        </w:rPr>
        <w:t xml:space="preserve">пріоритетних </w:t>
      </w:r>
      <w:r w:rsidRPr="00363C9A">
        <w:rPr>
          <w:rFonts w:ascii="Times New Roman" w:hAnsi="Times New Roman" w:cs="Times New Roman"/>
          <w:sz w:val="28"/>
          <w:szCs w:val="28"/>
        </w:rPr>
        <w:t xml:space="preserve">завдань </w:t>
      </w:r>
      <w:r w:rsidR="00E542F1" w:rsidRPr="00363C9A">
        <w:rPr>
          <w:rFonts w:ascii="Times New Roman" w:hAnsi="Times New Roman" w:cs="Times New Roman"/>
          <w:sz w:val="28"/>
          <w:szCs w:val="28"/>
        </w:rPr>
        <w:t>і</w:t>
      </w:r>
      <w:r w:rsidRPr="00363C9A">
        <w:rPr>
          <w:rFonts w:ascii="Times New Roman" w:hAnsi="Times New Roman" w:cs="Times New Roman"/>
          <w:sz w:val="28"/>
          <w:szCs w:val="28"/>
        </w:rPr>
        <w:t>з</w:t>
      </w:r>
      <w:r w:rsidR="00F66205" w:rsidRPr="00363C9A">
        <w:rPr>
          <w:rFonts w:ascii="Times New Roman" w:hAnsi="Times New Roman" w:cs="Times New Roman"/>
          <w:sz w:val="28"/>
          <w:szCs w:val="28"/>
        </w:rPr>
        <w:t xml:space="preserve"> забезпечення сталого функціонування всіх галузей та сфер життєдіяльності громади, сприяння забезпеченню оборони та безпеки, стабілізації економічної ситуації, </w:t>
      </w:r>
      <w:r w:rsidR="00DD7C28" w:rsidRPr="00363C9A">
        <w:rPr>
          <w:rFonts w:ascii="Times New Roman" w:hAnsi="Times New Roman" w:cs="Times New Roman"/>
          <w:sz w:val="28"/>
          <w:szCs w:val="28"/>
        </w:rPr>
        <w:t xml:space="preserve">розширення міжнародного співробітництва, </w:t>
      </w:r>
      <w:r w:rsidR="00F66205" w:rsidRPr="00363C9A">
        <w:rPr>
          <w:rFonts w:ascii="Times New Roman" w:hAnsi="Times New Roman" w:cs="Times New Roman"/>
          <w:sz w:val="28"/>
          <w:szCs w:val="28"/>
        </w:rPr>
        <w:t xml:space="preserve">подальше впровадження енергоефективних </w:t>
      </w:r>
      <w:r w:rsidR="00AA51C5" w:rsidRPr="00363C9A">
        <w:rPr>
          <w:rFonts w:ascii="Times New Roman" w:hAnsi="Times New Roman" w:cs="Times New Roman"/>
          <w:sz w:val="28"/>
          <w:szCs w:val="28"/>
        </w:rPr>
        <w:t>заходів та розвиток напрямку відновлювальної енергетики</w:t>
      </w:r>
      <w:r w:rsidR="00F66205" w:rsidRPr="00363C9A">
        <w:rPr>
          <w:rFonts w:ascii="Times New Roman" w:hAnsi="Times New Roman" w:cs="Times New Roman"/>
          <w:sz w:val="28"/>
          <w:szCs w:val="28"/>
        </w:rPr>
        <w:t xml:space="preserve">, </w:t>
      </w:r>
      <w:r w:rsidR="00AA51C5" w:rsidRPr="00363C9A">
        <w:rPr>
          <w:rFonts w:ascii="Times New Roman" w:hAnsi="Times New Roman" w:cs="Times New Roman"/>
          <w:sz w:val="28"/>
          <w:szCs w:val="28"/>
        </w:rPr>
        <w:t xml:space="preserve">відновлення </w:t>
      </w:r>
      <w:r w:rsidR="00F66205" w:rsidRPr="00363C9A">
        <w:rPr>
          <w:rFonts w:ascii="Times New Roman" w:hAnsi="Times New Roman" w:cs="Times New Roman"/>
          <w:sz w:val="28"/>
          <w:szCs w:val="28"/>
        </w:rPr>
        <w:t xml:space="preserve"> об’єктів критичної та соціальної інфраструктури, </w:t>
      </w:r>
      <w:r w:rsidR="00AA51C5" w:rsidRPr="00363C9A">
        <w:rPr>
          <w:rFonts w:ascii="Times New Roman" w:hAnsi="Times New Roman" w:cs="Times New Roman"/>
          <w:sz w:val="28"/>
          <w:szCs w:val="28"/>
        </w:rPr>
        <w:t>підтримка ветерані</w:t>
      </w:r>
      <w:r w:rsidR="006C6484" w:rsidRPr="00363C9A">
        <w:rPr>
          <w:rFonts w:ascii="Times New Roman" w:hAnsi="Times New Roman" w:cs="Times New Roman"/>
          <w:sz w:val="28"/>
          <w:szCs w:val="28"/>
        </w:rPr>
        <w:t>в війни,  сімей загиблих Захисників (Захисниць), внутрішньо переміщених осіб.</w:t>
      </w:r>
    </w:p>
    <w:p w:rsidR="00DD54EF" w:rsidRPr="00363C9A" w:rsidRDefault="00DD54EF" w:rsidP="00DD54EF">
      <w:pPr>
        <w:spacing w:after="0"/>
        <w:ind w:firstLine="708"/>
        <w:jc w:val="both"/>
        <w:rPr>
          <w:rFonts w:ascii="Times New Roman" w:hAnsi="Times New Roman" w:cs="Times New Roman"/>
          <w:sz w:val="28"/>
          <w:szCs w:val="28"/>
        </w:rPr>
      </w:pPr>
      <w:r w:rsidRPr="00363C9A">
        <w:rPr>
          <w:rFonts w:ascii="Times New Roman" w:hAnsi="Times New Roman" w:cs="Times New Roman"/>
          <w:sz w:val="28"/>
          <w:szCs w:val="28"/>
        </w:rPr>
        <w:t>Проєкт Програми розробляється з урахуванням завдань та положень  документів державного планування, зокрема:</w:t>
      </w:r>
    </w:p>
    <w:p w:rsidR="00DD54EF" w:rsidRPr="00363C9A" w:rsidRDefault="00DD54EF" w:rsidP="00DD54EF">
      <w:pPr>
        <w:spacing w:after="0"/>
        <w:ind w:firstLine="709"/>
        <w:jc w:val="both"/>
        <w:rPr>
          <w:rFonts w:ascii="Times New Roman" w:hAnsi="Times New Roman" w:cs="Times New Roman"/>
          <w:sz w:val="28"/>
          <w:szCs w:val="28"/>
        </w:rPr>
      </w:pPr>
      <w:r w:rsidRPr="00363C9A">
        <w:rPr>
          <w:rFonts w:ascii="Times New Roman" w:hAnsi="Times New Roman" w:cs="Times New Roman"/>
          <w:sz w:val="28"/>
          <w:szCs w:val="28"/>
        </w:rPr>
        <w:t xml:space="preserve">- </w:t>
      </w:r>
      <w:r w:rsidR="00127234" w:rsidRPr="00363C9A">
        <w:rPr>
          <w:rFonts w:ascii="Times New Roman" w:hAnsi="Times New Roman" w:cs="Times New Roman"/>
          <w:sz w:val="28"/>
          <w:szCs w:val="28"/>
        </w:rPr>
        <w:t>Стратегії розвитку Сумської міської територіальної громади до                               2027 року, затвердженої рішенням Сумської міської ради від 31 травня                    2023 року № 3739-МР</w:t>
      </w:r>
      <w:r w:rsidRPr="00363C9A">
        <w:rPr>
          <w:rFonts w:ascii="Times New Roman" w:hAnsi="Times New Roman" w:cs="Times New Roman"/>
          <w:sz w:val="28"/>
          <w:szCs w:val="28"/>
        </w:rPr>
        <w:t>;</w:t>
      </w:r>
    </w:p>
    <w:p w:rsidR="00DD54EF" w:rsidRPr="00363C9A" w:rsidRDefault="00DD54EF" w:rsidP="00DD54EF">
      <w:pPr>
        <w:spacing w:after="0"/>
        <w:ind w:firstLine="709"/>
        <w:jc w:val="both"/>
        <w:rPr>
          <w:rFonts w:ascii="Times New Roman" w:hAnsi="Times New Roman" w:cs="Times New Roman"/>
          <w:sz w:val="28"/>
          <w:szCs w:val="28"/>
        </w:rPr>
      </w:pPr>
      <w:r w:rsidRPr="00363C9A">
        <w:rPr>
          <w:rFonts w:ascii="Times New Roman" w:hAnsi="Times New Roman" w:cs="Times New Roman"/>
          <w:sz w:val="28"/>
          <w:szCs w:val="28"/>
        </w:rPr>
        <w:lastRenderedPageBreak/>
        <w:t xml:space="preserve">- </w:t>
      </w:r>
      <w:r w:rsidR="004703A5" w:rsidRPr="004703A5">
        <w:rPr>
          <w:rFonts w:ascii="Times New Roman" w:hAnsi="Times New Roman" w:cs="Times New Roman"/>
          <w:sz w:val="28"/>
          <w:szCs w:val="28"/>
        </w:rPr>
        <w:t>Стратегії регіонального розвитку Сумської області на 2021-2027 роки (затверджена рішенням Сумської обласної ради 11.12.2020 (у редакції рішення Сумської обласної ради від 30.04.2025)</w:t>
      </w:r>
      <w:r w:rsidR="00BF5B69" w:rsidRPr="00363C9A">
        <w:rPr>
          <w:rFonts w:ascii="Times New Roman" w:hAnsi="Times New Roman" w:cs="Times New Roman"/>
          <w:sz w:val="28"/>
          <w:szCs w:val="28"/>
        </w:rPr>
        <w:t>;</w:t>
      </w:r>
    </w:p>
    <w:p w:rsidR="00DD54EF" w:rsidRPr="00363C9A" w:rsidRDefault="00DD54EF" w:rsidP="00DD54EF">
      <w:pPr>
        <w:spacing w:after="0"/>
        <w:ind w:firstLine="709"/>
        <w:jc w:val="both"/>
        <w:rPr>
          <w:rFonts w:ascii="Times New Roman" w:hAnsi="Times New Roman" w:cs="Times New Roman"/>
          <w:sz w:val="28"/>
          <w:szCs w:val="28"/>
        </w:rPr>
      </w:pPr>
      <w:r w:rsidRPr="00363C9A">
        <w:rPr>
          <w:rFonts w:ascii="Times New Roman" w:hAnsi="Times New Roman" w:cs="Times New Roman"/>
          <w:sz w:val="28"/>
          <w:szCs w:val="28"/>
        </w:rPr>
        <w:t xml:space="preserve">- </w:t>
      </w:r>
      <w:r w:rsidR="00190F0B" w:rsidRPr="00363C9A">
        <w:rPr>
          <w:rFonts w:ascii="Times New Roman" w:hAnsi="Times New Roman" w:cs="Times New Roman"/>
          <w:sz w:val="28"/>
          <w:szCs w:val="28"/>
        </w:rPr>
        <w:t xml:space="preserve"> </w:t>
      </w:r>
      <w:r w:rsidR="00B176AD" w:rsidRPr="00363C9A">
        <w:rPr>
          <w:rFonts w:ascii="Times New Roman" w:hAnsi="Times New Roman" w:cs="Times New Roman"/>
          <w:sz w:val="28"/>
          <w:szCs w:val="28"/>
        </w:rPr>
        <w:t>проєкту Закону України «Про Державний бюджет України на 202</w:t>
      </w:r>
      <w:r w:rsidR="0065378E">
        <w:rPr>
          <w:rFonts w:ascii="Times New Roman" w:hAnsi="Times New Roman" w:cs="Times New Roman"/>
          <w:sz w:val="28"/>
          <w:szCs w:val="28"/>
        </w:rPr>
        <w:t>6</w:t>
      </w:r>
      <w:r w:rsidR="00331341" w:rsidRPr="00363C9A">
        <w:rPr>
          <w:rFonts w:ascii="Times New Roman" w:hAnsi="Times New Roman" w:cs="Times New Roman"/>
          <w:sz w:val="28"/>
          <w:szCs w:val="28"/>
        </w:rPr>
        <w:t xml:space="preserve"> рік» (№ 1</w:t>
      </w:r>
      <w:r w:rsidR="004703A5">
        <w:rPr>
          <w:rFonts w:ascii="Times New Roman" w:hAnsi="Times New Roman" w:cs="Times New Roman"/>
          <w:sz w:val="28"/>
          <w:szCs w:val="28"/>
        </w:rPr>
        <w:t>4</w:t>
      </w:r>
      <w:r w:rsidR="00331341" w:rsidRPr="00363C9A">
        <w:rPr>
          <w:rFonts w:ascii="Times New Roman" w:hAnsi="Times New Roman" w:cs="Times New Roman"/>
          <w:sz w:val="28"/>
          <w:szCs w:val="28"/>
        </w:rPr>
        <w:t>000 від 1</w:t>
      </w:r>
      <w:r w:rsidR="004703A5">
        <w:rPr>
          <w:rFonts w:ascii="Times New Roman" w:hAnsi="Times New Roman" w:cs="Times New Roman"/>
          <w:sz w:val="28"/>
          <w:szCs w:val="28"/>
        </w:rPr>
        <w:t>5.09.2025</w:t>
      </w:r>
      <w:r w:rsidR="00331341" w:rsidRPr="00363C9A">
        <w:rPr>
          <w:rFonts w:ascii="Times New Roman" w:hAnsi="Times New Roman" w:cs="Times New Roman"/>
          <w:sz w:val="28"/>
          <w:szCs w:val="28"/>
        </w:rPr>
        <w:t>)</w:t>
      </w:r>
      <w:r w:rsidR="00026AD4" w:rsidRPr="00363C9A">
        <w:rPr>
          <w:rFonts w:ascii="Times New Roman" w:hAnsi="Times New Roman" w:cs="Times New Roman"/>
          <w:sz w:val="28"/>
          <w:szCs w:val="28"/>
        </w:rPr>
        <w:t>;</w:t>
      </w:r>
    </w:p>
    <w:p w:rsidR="00026AD4" w:rsidRPr="00363C9A" w:rsidRDefault="00190F0B" w:rsidP="00DD54EF">
      <w:pPr>
        <w:spacing w:after="0"/>
        <w:ind w:firstLine="709"/>
        <w:jc w:val="both"/>
        <w:rPr>
          <w:rFonts w:ascii="Times New Roman" w:hAnsi="Times New Roman" w:cs="Times New Roman"/>
          <w:sz w:val="28"/>
          <w:szCs w:val="28"/>
        </w:rPr>
      </w:pPr>
      <w:r w:rsidRPr="00363C9A">
        <w:rPr>
          <w:rFonts w:ascii="Times New Roman" w:hAnsi="Times New Roman" w:cs="Times New Roman"/>
          <w:sz w:val="28"/>
          <w:szCs w:val="28"/>
        </w:rPr>
        <w:t>-</w:t>
      </w:r>
      <w:r w:rsidR="00D52D58" w:rsidRPr="00363C9A">
        <w:rPr>
          <w:rFonts w:ascii="Times New Roman" w:hAnsi="Times New Roman" w:cs="Times New Roman"/>
          <w:sz w:val="28"/>
          <w:szCs w:val="28"/>
        </w:rPr>
        <w:t xml:space="preserve"> </w:t>
      </w:r>
      <w:r w:rsidR="00026AD4" w:rsidRPr="00363C9A">
        <w:rPr>
          <w:rFonts w:ascii="Times New Roman" w:hAnsi="Times New Roman" w:cs="Times New Roman"/>
          <w:sz w:val="28"/>
          <w:szCs w:val="28"/>
        </w:rPr>
        <w:t xml:space="preserve">Державної стратегії </w:t>
      </w:r>
      <w:r w:rsidR="00D52D58" w:rsidRPr="00363C9A">
        <w:rPr>
          <w:rFonts w:ascii="Times New Roman" w:hAnsi="Times New Roman" w:cs="Times New Roman"/>
          <w:sz w:val="28"/>
          <w:szCs w:val="28"/>
        </w:rPr>
        <w:t>регіонального розвитку на 2021-2027 роки</w:t>
      </w:r>
      <w:r w:rsidRPr="00363C9A">
        <w:rPr>
          <w:rFonts w:ascii="Times New Roman" w:hAnsi="Times New Roman" w:cs="Times New Roman"/>
          <w:sz w:val="28"/>
          <w:szCs w:val="28"/>
        </w:rPr>
        <w:t xml:space="preserve"> (постанова Кабінету Міністрів України</w:t>
      </w:r>
      <w:r w:rsidR="00331341" w:rsidRPr="00363C9A">
        <w:rPr>
          <w:rFonts w:ascii="Times New Roman" w:hAnsi="Times New Roman" w:cs="Times New Roman"/>
          <w:sz w:val="28"/>
          <w:szCs w:val="28"/>
        </w:rPr>
        <w:t xml:space="preserve"> від 05.08.2020 № 695 (у редакції </w:t>
      </w:r>
      <w:r w:rsidRPr="00363C9A">
        <w:rPr>
          <w:rFonts w:ascii="Times New Roman" w:hAnsi="Times New Roman" w:cs="Times New Roman"/>
          <w:sz w:val="28"/>
          <w:szCs w:val="28"/>
        </w:rPr>
        <w:t>постанов</w:t>
      </w:r>
      <w:r w:rsidR="00331341" w:rsidRPr="00363C9A">
        <w:rPr>
          <w:rFonts w:ascii="Times New Roman" w:hAnsi="Times New Roman" w:cs="Times New Roman"/>
          <w:sz w:val="28"/>
          <w:szCs w:val="28"/>
        </w:rPr>
        <w:t>и</w:t>
      </w:r>
      <w:r w:rsidRPr="00363C9A">
        <w:rPr>
          <w:rFonts w:ascii="Times New Roman" w:hAnsi="Times New Roman" w:cs="Times New Roman"/>
          <w:sz w:val="28"/>
          <w:szCs w:val="28"/>
        </w:rPr>
        <w:t xml:space="preserve"> Кабінету Міністрів України </w:t>
      </w:r>
      <w:r w:rsidR="00331341" w:rsidRPr="00363C9A">
        <w:rPr>
          <w:rFonts w:ascii="Times New Roman" w:hAnsi="Times New Roman" w:cs="Times New Roman"/>
          <w:sz w:val="28"/>
          <w:szCs w:val="28"/>
        </w:rPr>
        <w:t xml:space="preserve">від 13.08.2024 </w:t>
      </w:r>
      <w:r w:rsidRPr="00363C9A">
        <w:rPr>
          <w:rFonts w:ascii="Times New Roman" w:hAnsi="Times New Roman" w:cs="Times New Roman"/>
          <w:sz w:val="28"/>
          <w:szCs w:val="28"/>
        </w:rPr>
        <w:t>№ 940)</w:t>
      </w:r>
      <w:r w:rsidR="00D52D58" w:rsidRPr="00363C9A">
        <w:rPr>
          <w:rFonts w:ascii="Times New Roman" w:hAnsi="Times New Roman" w:cs="Times New Roman"/>
          <w:sz w:val="28"/>
          <w:szCs w:val="28"/>
        </w:rPr>
        <w:t>.</w:t>
      </w:r>
    </w:p>
    <w:p w:rsidR="00DD54EF" w:rsidRPr="00363C9A" w:rsidRDefault="00DD54EF" w:rsidP="00F36A16">
      <w:pPr>
        <w:ind w:firstLine="567"/>
        <w:jc w:val="both"/>
        <w:rPr>
          <w:rFonts w:ascii="Times New Roman" w:hAnsi="Times New Roman" w:cs="Times New Roman"/>
          <w:sz w:val="28"/>
          <w:szCs w:val="28"/>
        </w:rPr>
      </w:pPr>
      <w:r w:rsidRPr="00363C9A">
        <w:rPr>
          <w:rFonts w:ascii="Times New Roman" w:hAnsi="Times New Roman" w:cs="Times New Roman"/>
          <w:sz w:val="28"/>
          <w:szCs w:val="28"/>
        </w:rPr>
        <w:t xml:space="preserve">Проєкт Програми тісно пов’язаний з діючими цільовими програмами СМТГ. </w:t>
      </w:r>
    </w:p>
    <w:p w:rsidR="00DD54EF" w:rsidRPr="004D2230" w:rsidRDefault="00051561" w:rsidP="0019235B">
      <w:pPr>
        <w:pStyle w:val="rvps2"/>
        <w:shd w:val="clear" w:color="auto" w:fill="FFFFFF"/>
        <w:spacing w:before="0" w:beforeAutospacing="0" w:after="150" w:afterAutospacing="0"/>
        <w:ind w:firstLine="567"/>
        <w:jc w:val="both"/>
        <w:rPr>
          <w:b/>
          <w:sz w:val="28"/>
          <w:szCs w:val="28"/>
          <w:lang w:val="uk-UA"/>
        </w:rPr>
      </w:pPr>
      <w:r w:rsidRPr="004D2230">
        <w:rPr>
          <w:b/>
          <w:sz w:val="28"/>
          <w:szCs w:val="28"/>
          <w:lang w:val="uk-UA"/>
        </w:rPr>
        <w:t>3. Якою мірою</w:t>
      </w:r>
      <w:r w:rsidR="00681047" w:rsidRPr="004D2230">
        <w:rPr>
          <w:b/>
          <w:sz w:val="28"/>
          <w:szCs w:val="28"/>
          <w:lang w:val="uk-UA"/>
        </w:rPr>
        <w:t xml:space="preserve"> документ</w:t>
      </w:r>
      <w:r w:rsidRPr="004D2230">
        <w:rPr>
          <w:b/>
          <w:sz w:val="28"/>
          <w:szCs w:val="28"/>
          <w:lang w:val="uk-UA"/>
        </w:rPr>
        <w:t xml:space="preserve"> державного планування визнача</w:t>
      </w:r>
      <w:r w:rsidR="00681047" w:rsidRPr="004D2230">
        <w:rPr>
          <w:b/>
          <w:sz w:val="28"/>
          <w:szCs w:val="28"/>
          <w:lang w:val="uk-UA"/>
        </w:rPr>
        <w:t>є</w:t>
      </w:r>
      <w:r w:rsidRPr="004D2230">
        <w:rPr>
          <w:b/>
          <w:sz w:val="28"/>
          <w:szCs w:val="28"/>
          <w:lang w:val="uk-UA"/>
        </w:rPr>
        <w:t xml:space="preserve"> умови для </w:t>
      </w:r>
      <w:r w:rsidR="008105D3" w:rsidRPr="004D2230">
        <w:rPr>
          <w:b/>
          <w:sz w:val="28"/>
          <w:szCs w:val="28"/>
          <w:lang w:val="uk-UA"/>
        </w:rPr>
        <w:t xml:space="preserve">здійснення діяльності та </w:t>
      </w:r>
      <w:r w:rsidRPr="004D2230">
        <w:rPr>
          <w:b/>
          <w:sz w:val="28"/>
          <w:szCs w:val="28"/>
          <w:lang w:val="uk-UA"/>
        </w:rPr>
        <w:t>об’єктів, щодо яких законодавством передбачено здійснення процедури оцінки впливу на довкілля:</w:t>
      </w:r>
    </w:p>
    <w:p w:rsidR="00DD54EF" w:rsidRPr="00363C9A" w:rsidRDefault="00DD54EF" w:rsidP="0019235B">
      <w:pPr>
        <w:pStyle w:val="rvps2"/>
        <w:shd w:val="clear" w:color="auto" w:fill="FFFFFF"/>
        <w:spacing w:before="0" w:beforeAutospacing="0" w:after="0" w:afterAutospacing="0"/>
        <w:ind w:firstLine="567"/>
        <w:jc w:val="both"/>
        <w:rPr>
          <w:sz w:val="28"/>
          <w:szCs w:val="28"/>
          <w:lang w:val="uk-UA"/>
        </w:rPr>
      </w:pPr>
      <w:bookmarkStart w:id="1" w:name="n86"/>
      <w:bookmarkEnd w:id="1"/>
      <w:r w:rsidRPr="00363C9A">
        <w:rPr>
          <w:sz w:val="28"/>
          <w:szCs w:val="28"/>
          <w:lang w:val="uk-UA"/>
        </w:rPr>
        <w:t>Проєкт Програми охоплює, зокрема, такі види/сфери діяльності: житлово-комунальне господарство, охорона навколишнього природного середовища, ремонт та утримання автомобільних доріг, житлове та інше будівництво, промисловість, транспорт, енергозбереження, освіта, охорона здоров’я, фізична культура та спорт, культура та туризм</w:t>
      </w:r>
      <w:r w:rsidR="00D52D58" w:rsidRPr="00363C9A">
        <w:rPr>
          <w:sz w:val="28"/>
          <w:szCs w:val="28"/>
          <w:lang w:val="uk-UA"/>
        </w:rPr>
        <w:t>, соціальний захист населення</w:t>
      </w:r>
      <w:r w:rsidRPr="00363C9A">
        <w:rPr>
          <w:sz w:val="28"/>
          <w:szCs w:val="28"/>
          <w:lang w:val="uk-UA"/>
        </w:rPr>
        <w:t>.</w:t>
      </w:r>
    </w:p>
    <w:p w:rsidR="00DD54EF" w:rsidRPr="00363C9A" w:rsidRDefault="00DD54EF" w:rsidP="0019235B">
      <w:pPr>
        <w:pStyle w:val="rvps2"/>
        <w:shd w:val="clear" w:color="auto" w:fill="FFFFFF"/>
        <w:spacing w:before="0" w:beforeAutospacing="0" w:after="0" w:afterAutospacing="0"/>
        <w:ind w:firstLine="567"/>
        <w:jc w:val="both"/>
        <w:rPr>
          <w:sz w:val="28"/>
          <w:szCs w:val="28"/>
          <w:lang w:val="uk-UA"/>
        </w:rPr>
      </w:pPr>
      <w:r w:rsidRPr="00363C9A">
        <w:rPr>
          <w:sz w:val="28"/>
          <w:szCs w:val="28"/>
          <w:lang w:val="uk-UA"/>
        </w:rPr>
        <w:t xml:space="preserve">Водночас проєкт Програми є узагальнюючим документом, який консолідує в собі основні заходи цільових програм та визначає </w:t>
      </w:r>
      <w:r w:rsidR="00A67625">
        <w:rPr>
          <w:sz w:val="28"/>
          <w:szCs w:val="28"/>
          <w:lang w:val="uk-UA"/>
        </w:rPr>
        <w:t xml:space="preserve">життєздатність </w:t>
      </w:r>
      <w:r w:rsidRPr="00363C9A">
        <w:rPr>
          <w:sz w:val="28"/>
          <w:szCs w:val="28"/>
          <w:lang w:val="uk-UA"/>
        </w:rPr>
        <w:t>СМТГ в короткостроковій перспективі – 1 рік, розробляється з урахуванням пропозицій виконавчих органів та постійних комісій Сумської міської ради, підприємств, установ та організацій, що задіяні у виконанні визначених пріоритетних напрямів та завдань. Серед заходів/про</w:t>
      </w:r>
      <w:r w:rsidR="00F36A16" w:rsidRPr="00363C9A">
        <w:rPr>
          <w:sz w:val="28"/>
          <w:szCs w:val="28"/>
          <w:lang w:val="uk-UA"/>
        </w:rPr>
        <w:t>є</w:t>
      </w:r>
      <w:r w:rsidRPr="00363C9A">
        <w:rPr>
          <w:sz w:val="28"/>
          <w:szCs w:val="28"/>
          <w:lang w:val="uk-UA"/>
        </w:rPr>
        <w:t>ктів, спрямованих на реалізацію вказаних напрямів та завдань,  можуть бути такі, які відповідно до Закону України «Про оцінку впливу на довкілля», підлягатимуть оцінці впливу на довкілля до прийняття рішення про провадження планованої діяльності.</w:t>
      </w:r>
    </w:p>
    <w:p w:rsidR="00DD54EF" w:rsidRPr="00363C9A" w:rsidRDefault="00DD54EF" w:rsidP="0019235B">
      <w:pPr>
        <w:pStyle w:val="rvps2"/>
        <w:shd w:val="clear" w:color="auto" w:fill="FFFFFF"/>
        <w:spacing w:before="0" w:beforeAutospacing="0" w:after="150" w:afterAutospacing="0"/>
        <w:ind w:firstLine="567"/>
        <w:jc w:val="both"/>
        <w:rPr>
          <w:sz w:val="28"/>
          <w:szCs w:val="28"/>
          <w:lang w:val="uk-UA"/>
        </w:rPr>
      </w:pPr>
      <w:r w:rsidRPr="00363C9A">
        <w:rPr>
          <w:sz w:val="28"/>
          <w:szCs w:val="28"/>
          <w:lang w:val="uk-UA"/>
        </w:rPr>
        <w:t>Враховуючи, що Програма є консолідуючим  документом короткострокового планування, вона безпосередньо самостійно не визначає умови для реалізації видів діяльності або об’єктів, щодо яких передбачено процедуру оцінки впливу на довкілля (у тому числі щодо визначення місцезнаходження, розміру, потужності або розміщення ресурсів). Такі умови будуть визначатися в інвестиційних проєктах або у проєктній документації на відповідні об’єкти будівництва.</w:t>
      </w:r>
    </w:p>
    <w:p w:rsidR="00051561" w:rsidRPr="004D2230" w:rsidRDefault="00051561" w:rsidP="00051561">
      <w:pPr>
        <w:pStyle w:val="rvps2"/>
        <w:shd w:val="clear" w:color="auto" w:fill="FFFFFF"/>
        <w:spacing w:after="0"/>
        <w:ind w:firstLine="567"/>
        <w:jc w:val="both"/>
        <w:rPr>
          <w:b/>
          <w:sz w:val="28"/>
          <w:szCs w:val="28"/>
          <w:lang w:val="uk-UA"/>
        </w:rPr>
      </w:pPr>
      <w:r w:rsidRPr="004D2230">
        <w:rPr>
          <w:b/>
          <w:sz w:val="28"/>
          <w:szCs w:val="28"/>
          <w:lang w:val="uk-UA"/>
        </w:rPr>
        <w:t xml:space="preserve">4. </w:t>
      </w:r>
      <w:r w:rsidR="00614C93" w:rsidRPr="004D2230">
        <w:rPr>
          <w:b/>
          <w:sz w:val="28"/>
          <w:szCs w:val="28"/>
          <w:lang w:val="uk-UA"/>
        </w:rPr>
        <w:t xml:space="preserve">Ймовірні наслідки </w:t>
      </w:r>
      <w:r w:rsidRPr="004D2230">
        <w:rPr>
          <w:b/>
          <w:sz w:val="28"/>
          <w:szCs w:val="28"/>
          <w:lang w:val="uk-UA"/>
        </w:rPr>
        <w:t>для довкілля, у тому числі для здоров’я населення</w:t>
      </w:r>
      <w:r w:rsidR="00614C93" w:rsidRPr="004D2230">
        <w:rPr>
          <w:b/>
          <w:sz w:val="28"/>
          <w:szCs w:val="28"/>
          <w:lang w:val="uk-UA"/>
        </w:rPr>
        <w:t xml:space="preserve">, </w:t>
      </w:r>
      <w:r w:rsidRPr="004D2230">
        <w:rPr>
          <w:b/>
          <w:sz w:val="28"/>
          <w:szCs w:val="28"/>
          <w:lang w:val="uk-UA"/>
        </w:rPr>
        <w:t>для територій з природоохоронним статусом.</w:t>
      </w:r>
    </w:p>
    <w:p w:rsidR="00051561" w:rsidRDefault="00DD54EF" w:rsidP="00051561">
      <w:pPr>
        <w:pStyle w:val="rvps2"/>
        <w:shd w:val="clear" w:color="auto" w:fill="FFFFFF"/>
        <w:spacing w:before="0" w:beforeAutospacing="0" w:after="0" w:line="276" w:lineRule="auto"/>
        <w:ind w:firstLine="567"/>
        <w:jc w:val="both"/>
        <w:rPr>
          <w:sz w:val="28"/>
          <w:szCs w:val="28"/>
          <w:lang w:val="uk-UA"/>
        </w:rPr>
      </w:pPr>
      <w:r w:rsidRPr="00363C9A">
        <w:rPr>
          <w:sz w:val="28"/>
          <w:szCs w:val="28"/>
          <w:lang w:val="uk-UA"/>
        </w:rPr>
        <w:t>У процесі здійснення СЕО мають бути оцінені ймовірні наслідки  реалізації завдань Програми:</w:t>
      </w:r>
    </w:p>
    <w:p w:rsidR="00EB182F" w:rsidRPr="00363C9A" w:rsidRDefault="00EB182F" w:rsidP="00051561">
      <w:pPr>
        <w:pStyle w:val="rvps2"/>
        <w:shd w:val="clear" w:color="auto" w:fill="FFFFFF"/>
        <w:spacing w:before="0" w:beforeAutospacing="0" w:after="0" w:line="276" w:lineRule="auto"/>
        <w:ind w:firstLine="567"/>
        <w:jc w:val="both"/>
        <w:rPr>
          <w:sz w:val="28"/>
          <w:szCs w:val="28"/>
        </w:rPr>
      </w:pPr>
      <w:r w:rsidRPr="00363C9A">
        <w:rPr>
          <w:sz w:val="28"/>
          <w:szCs w:val="28"/>
        </w:rPr>
        <w:lastRenderedPageBreak/>
        <w:t>а) для довкілля, у тому числі для здоров’я населення</w:t>
      </w:r>
      <w:r w:rsidR="00DD54EF" w:rsidRPr="00363C9A">
        <w:rPr>
          <w:sz w:val="28"/>
          <w:szCs w:val="28"/>
        </w:rPr>
        <w:t>, за такими компонентами</w:t>
      </w:r>
      <w:r w:rsidRPr="00363C9A">
        <w:rPr>
          <w:sz w:val="28"/>
          <w:szCs w:val="28"/>
        </w:rPr>
        <w:t>:</w:t>
      </w:r>
    </w:p>
    <w:p w:rsidR="00EB182F" w:rsidRPr="00363C9A" w:rsidRDefault="000417DC" w:rsidP="00051561">
      <w:pPr>
        <w:spacing w:after="0"/>
        <w:ind w:firstLine="567"/>
        <w:jc w:val="both"/>
        <w:rPr>
          <w:rFonts w:ascii="Times New Roman" w:hAnsi="Times New Roman" w:cs="Times New Roman"/>
          <w:sz w:val="28"/>
          <w:szCs w:val="28"/>
        </w:rPr>
      </w:pPr>
      <w:r w:rsidRPr="00363C9A">
        <w:rPr>
          <w:rFonts w:ascii="Times New Roman" w:hAnsi="Times New Roman" w:cs="Times New Roman"/>
          <w:sz w:val="28"/>
          <w:szCs w:val="28"/>
        </w:rPr>
        <w:t xml:space="preserve">- </w:t>
      </w:r>
      <w:r w:rsidR="00EB182F" w:rsidRPr="00363C9A">
        <w:rPr>
          <w:rFonts w:ascii="Times New Roman" w:hAnsi="Times New Roman" w:cs="Times New Roman"/>
          <w:sz w:val="28"/>
          <w:szCs w:val="28"/>
        </w:rPr>
        <w:t>атмосферне повітря;</w:t>
      </w:r>
    </w:p>
    <w:p w:rsidR="00EB182F" w:rsidRPr="00363C9A" w:rsidRDefault="000417DC" w:rsidP="00051561">
      <w:pPr>
        <w:spacing w:after="0"/>
        <w:ind w:firstLine="567"/>
        <w:jc w:val="both"/>
        <w:rPr>
          <w:rFonts w:ascii="Times New Roman" w:hAnsi="Times New Roman" w:cs="Times New Roman"/>
          <w:sz w:val="28"/>
          <w:szCs w:val="28"/>
        </w:rPr>
      </w:pPr>
      <w:r w:rsidRPr="00363C9A">
        <w:rPr>
          <w:rFonts w:ascii="Times New Roman" w:hAnsi="Times New Roman" w:cs="Times New Roman"/>
          <w:sz w:val="28"/>
          <w:szCs w:val="28"/>
        </w:rPr>
        <w:t xml:space="preserve">- </w:t>
      </w:r>
      <w:r w:rsidR="00EB182F" w:rsidRPr="00363C9A">
        <w:rPr>
          <w:rFonts w:ascii="Times New Roman" w:hAnsi="Times New Roman" w:cs="Times New Roman"/>
          <w:sz w:val="28"/>
          <w:szCs w:val="28"/>
        </w:rPr>
        <w:t>водні ресурси;</w:t>
      </w:r>
    </w:p>
    <w:p w:rsidR="00EB182F" w:rsidRPr="00363C9A" w:rsidRDefault="000417DC" w:rsidP="00051561">
      <w:pPr>
        <w:spacing w:after="0"/>
        <w:ind w:firstLine="567"/>
        <w:jc w:val="both"/>
        <w:rPr>
          <w:rFonts w:ascii="Times New Roman" w:hAnsi="Times New Roman" w:cs="Times New Roman"/>
          <w:sz w:val="28"/>
          <w:szCs w:val="28"/>
        </w:rPr>
      </w:pPr>
      <w:r w:rsidRPr="00363C9A">
        <w:rPr>
          <w:rFonts w:ascii="Times New Roman" w:hAnsi="Times New Roman" w:cs="Times New Roman"/>
          <w:sz w:val="28"/>
          <w:szCs w:val="28"/>
        </w:rPr>
        <w:t xml:space="preserve">- </w:t>
      </w:r>
      <w:r w:rsidR="00EB182F" w:rsidRPr="00363C9A">
        <w:rPr>
          <w:rFonts w:ascii="Times New Roman" w:hAnsi="Times New Roman" w:cs="Times New Roman"/>
          <w:sz w:val="28"/>
          <w:szCs w:val="28"/>
        </w:rPr>
        <w:t>земельні ресурси;</w:t>
      </w:r>
    </w:p>
    <w:p w:rsidR="000417DC" w:rsidRPr="00363C9A" w:rsidRDefault="000417DC" w:rsidP="00051561">
      <w:pPr>
        <w:spacing w:after="0"/>
        <w:ind w:firstLine="567"/>
        <w:jc w:val="both"/>
        <w:rPr>
          <w:rFonts w:ascii="Times New Roman" w:hAnsi="Times New Roman" w:cs="Times New Roman"/>
          <w:sz w:val="28"/>
          <w:szCs w:val="28"/>
        </w:rPr>
      </w:pPr>
      <w:r w:rsidRPr="00363C9A">
        <w:rPr>
          <w:rFonts w:ascii="Times New Roman" w:hAnsi="Times New Roman" w:cs="Times New Roman"/>
          <w:sz w:val="28"/>
          <w:szCs w:val="28"/>
        </w:rPr>
        <w:t xml:space="preserve">- </w:t>
      </w:r>
      <w:r w:rsidR="00EB182F" w:rsidRPr="00363C9A">
        <w:rPr>
          <w:rFonts w:ascii="Times New Roman" w:hAnsi="Times New Roman" w:cs="Times New Roman"/>
          <w:sz w:val="28"/>
          <w:szCs w:val="28"/>
        </w:rPr>
        <w:t>біорізноманіття та рекреаційні зони;</w:t>
      </w:r>
    </w:p>
    <w:p w:rsidR="00EB182F" w:rsidRPr="00363C9A" w:rsidRDefault="00DD54EF" w:rsidP="00051561">
      <w:pPr>
        <w:ind w:firstLine="567"/>
        <w:jc w:val="both"/>
        <w:rPr>
          <w:rFonts w:ascii="Times New Roman" w:hAnsi="Times New Roman" w:cs="Times New Roman"/>
          <w:sz w:val="28"/>
          <w:szCs w:val="28"/>
        </w:rPr>
      </w:pPr>
      <w:r w:rsidRPr="00363C9A">
        <w:rPr>
          <w:rFonts w:ascii="Times New Roman" w:hAnsi="Times New Roman" w:cs="Times New Roman"/>
          <w:sz w:val="28"/>
          <w:szCs w:val="28"/>
        </w:rPr>
        <w:t xml:space="preserve">- </w:t>
      </w:r>
      <w:r w:rsidR="000417DC" w:rsidRPr="00363C9A">
        <w:rPr>
          <w:rFonts w:ascii="Times New Roman" w:hAnsi="Times New Roman" w:cs="Times New Roman"/>
          <w:sz w:val="28"/>
          <w:szCs w:val="28"/>
        </w:rPr>
        <w:t>здоров'я населення.</w:t>
      </w:r>
    </w:p>
    <w:p w:rsidR="00EB182F" w:rsidRDefault="00EB182F" w:rsidP="00051561">
      <w:pPr>
        <w:spacing w:after="0"/>
        <w:ind w:firstLine="567"/>
        <w:jc w:val="both"/>
        <w:rPr>
          <w:rFonts w:ascii="Times New Roman" w:hAnsi="Times New Roman" w:cs="Times New Roman"/>
          <w:sz w:val="28"/>
          <w:szCs w:val="28"/>
        </w:rPr>
      </w:pPr>
      <w:r w:rsidRPr="00363C9A">
        <w:rPr>
          <w:rFonts w:ascii="Times New Roman" w:hAnsi="Times New Roman" w:cs="Times New Roman"/>
          <w:sz w:val="28"/>
          <w:szCs w:val="28"/>
        </w:rPr>
        <w:t>б) для терито</w:t>
      </w:r>
      <w:r w:rsidR="00DD54EF" w:rsidRPr="00363C9A">
        <w:rPr>
          <w:rFonts w:ascii="Times New Roman" w:hAnsi="Times New Roman" w:cs="Times New Roman"/>
          <w:sz w:val="28"/>
          <w:szCs w:val="28"/>
        </w:rPr>
        <w:t>рій з природоохоронним статусом. Під час здійснення СЕО планується розглянути ймовірні наслідки цих територій.</w:t>
      </w:r>
    </w:p>
    <w:p w:rsidR="00051561" w:rsidRPr="00363C9A" w:rsidRDefault="00051561" w:rsidP="00051561">
      <w:pPr>
        <w:spacing w:after="0"/>
        <w:ind w:firstLine="567"/>
        <w:jc w:val="both"/>
        <w:rPr>
          <w:rFonts w:ascii="Times New Roman" w:hAnsi="Times New Roman" w:cs="Times New Roman"/>
          <w:sz w:val="28"/>
          <w:szCs w:val="28"/>
        </w:rPr>
      </w:pPr>
    </w:p>
    <w:p w:rsidR="00EB182F" w:rsidRPr="00363C9A" w:rsidRDefault="00EB182F" w:rsidP="00051561">
      <w:pPr>
        <w:spacing w:after="0"/>
        <w:ind w:firstLine="567"/>
        <w:jc w:val="both"/>
        <w:rPr>
          <w:rFonts w:ascii="Times New Roman" w:hAnsi="Times New Roman" w:cs="Times New Roman"/>
          <w:sz w:val="28"/>
          <w:szCs w:val="28"/>
        </w:rPr>
      </w:pPr>
      <w:r w:rsidRPr="00363C9A">
        <w:rPr>
          <w:rFonts w:ascii="Times New Roman" w:hAnsi="Times New Roman" w:cs="Times New Roman"/>
          <w:sz w:val="28"/>
          <w:szCs w:val="28"/>
        </w:rPr>
        <w:t>в) транскордонні наслідки для довкілля, у тому числі для здоров'я на</w:t>
      </w:r>
      <w:r w:rsidR="000417DC" w:rsidRPr="00363C9A">
        <w:rPr>
          <w:rFonts w:ascii="Times New Roman" w:hAnsi="Times New Roman" w:cs="Times New Roman"/>
          <w:sz w:val="28"/>
          <w:szCs w:val="28"/>
        </w:rPr>
        <w:t>селення – не очікуються.</w:t>
      </w:r>
    </w:p>
    <w:p w:rsidR="008F041E" w:rsidRPr="00363C9A" w:rsidRDefault="008F041E" w:rsidP="00051561">
      <w:pPr>
        <w:spacing w:after="0"/>
        <w:ind w:firstLine="567"/>
        <w:jc w:val="both"/>
        <w:rPr>
          <w:rFonts w:ascii="Times New Roman" w:hAnsi="Times New Roman" w:cs="Times New Roman"/>
          <w:sz w:val="28"/>
          <w:szCs w:val="28"/>
        </w:rPr>
      </w:pPr>
    </w:p>
    <w:p w:rsidR="00EB182F" w:rsidRDefault="00EB182F" w:rsidP="00EB182F">
      <w:pPr>
        <w:ind w:firstLine="567"/>
        <w:jc w:val="both"/>
        <w:rPr>
          <w:rFonts w:ascii="Times New Roman" w:hAnsi="Times New Roman" w:cs="Times New Roman"/>
          <w:b/>
          <w:sz w:val="28"/>
          <w:szCs w:val="28"/>
        </w:rPr>
      </w:pPr>
      <w:r w:rsidRPr="00363C9A">
        <w:rPr>
          <w:rFonts w:ascii="Times New Roman" w:hAnsi="Times New Roman" w:cs="Times New Roman"/>
          <w:b/>
          <w:sz w:val="28"/>
          <w:szCs w:val="28"/>
        </w:rPr>
        <w:t xml:space="preserve">5. Виправдані альтернативи, які необхідно розглянути, у тому числі, якщо </w:t>
      </w:r>
      <w:r w:rsidR="00375D86" w:rsidRPr="00363C9A">
        <w:rPr>
          <w:rFonts w:ascii="Times New Roman" w:hAnsi="Times New Roman" w:cs="Times New Roman"/>
          <w:b/>
          <w:sz w:val="28"/>
          <w:szCs w:val="28"/>
        </w:rPr>
        <w:t xml:space="preserve">проєкт </w:t>
      </w:r>
      <w:r w:rsidRPr="00363C9A">
        <w:rPr>
          <w:rFonts w:ascii="Times New Roman" w:hAnsi="Times New Roman" w:cs="Times New Roman"/>
          <w:b/>
          <w:sz w:val="28"/>
          <w:szCs w:val="28"/>
        </w:rPr>
        <w:t>ДДП не буде затверджено:</w:t>
      </w:r>
    </w:p>
    <w:p w:rsidR="00D810B2" w:rsidRPr="00363C9A" w:rsidRDefault="00D810B2" w:rsidP="0067383A">
      <w:pPr>
        <w:spacing w:after="0"/>
        <w:ind w:firstLine="567"/>
        <w:jc w:val="both"/>
        <w:rPr>
          <w:rFonts w:ascii="Times New Roman" w:hAnsi="Times New Roman" w:cs="Times New Roman"/>
          <w:sz w:val="28"/>
          <w:szCs w:val="28"/>
          <w:shd w:val="clear" w:color="auto" w:fill="FFFFFF"/>
        </w:rPr>
      </w:pPr>
      <w:r w:rsidRPr="00363C9A">
        <w:rPr>
          <w:rFonts w:ascii="Times New Roman" w:hAnsi="Times New Roman" w:cs="Times New Roman"/>
          <w:sz w:val="28"/>
          <w:szCs w:val="28"/>
          <w:shd w:val="clear" w:color="auto" w:fill="FFFFFF"/>
        </w:rPr>
        <w:t>Затвердження Програми економічного і соціального розвитку СМТГ</w:t>
      </w:r>
      <w:r w:rsidRPr="00363C9A">
        <w:rPr>
          <w:rFonts w:ascii="Times New Roman" w:hAnsi="Times New Roman" w:cs="Times New Roman"/>
          <w:sz w:val="28"/>
          <w:szCs w:val="28"/>
        </w:rPr>
        <w:br/>
      </w:r>
      <w:r w:rsidRPr="00363C9A">
        <w:rPr>
          <w:rFonts w:ascii="Times New Roman" w:hAnsi="Times New Roman" w:cs="Times New Roman"/>
          <w:sz w:val="28"/>
          <w:szCs w:val="28"/>
          <w:shd w:val="clear" w:color="auto" w:fill="FFFFFF"/>
        </w:rPr>
        <w:t>на короткостроковий період є обов’язком органів місцевого самоврядування, що передбачено статтею 11 Закону України «Про державне прогнозування та розроблення програм економічного та соціального розвитку України», та не передбачає використання альтернативного нульового сценарію - не прийняття проєкту Програми на наступний рік. </w:t>
      </w:r>
    </w:p>
    <w:p w:rsidR="00D810B2" w:rsidRPr="00363C9A" w:rsidRDefault="00D810B2" w:rsidP="0067383A">
      <w:pPr>
        <w:spacing w:after="0"/>
        <w:ind w:firstLine="567"/>
        <w:jc w:val="both"/>
        <w:rPr>
          <w:rFonts w:ascii="Times New Roman" w:hAnsi="Times New Roman" w:cs="Times New Roman"/>
          <w:sz w:val="28"/>
          <w:szCs w:val="28"/>
        </w:rPr>
      </w:pPr>
      <w:r w:rsidRPr="00363C9A">
        <w:rPr>
          <w:rFonts w:ascii="Times New Roman" w:hAnsi="Times New Roman" w:cs="Times New Roman"/>
          <w:sz w:val="28"/>
          <w:szCs w:val="28"/>
        </w:rPr>
        <w:t>Але, враховуючи дію воєнного стану на території України та можливе його продовження, в процесі здійснення СЕО буде розглянуто наступну альтернативу:</w:t>
      </w:r>
    </w:p>
    <w:p w:rsidR="00D810B2" w:rsidRPr="00363C9A" w:rsidRDefault="00D810B2" w:rsidP="0067383A">
      <w:pPr>
        <w:spacing w:after="0"/>
        <w:ind w:firstLine="567"/>
        <w:jc w:val="both"/>
        <w:rPr>
          <w:rFonts w:ascii="Times New Roman" w:hAnsi="Times New Roman" w:cs="Times New Roman"/>
          <w:sz w:val="28"/>
          <w:szCs w:val="28"/>
        </w:rPr>
      </w:pPr>
      <w:r w:rsidRPr="00363C9A">
        <w:rPr>
          <w:rFonts w:ascii="Times New Roman" w:hAnsi="Times New Roman" w:cs="Times New Roman"/>
          <w:sz w:val="28"/>
          <w:szCs w:val="28"/>
        </w:rPr>
        <w:t>«Нульовий сценарій» - тобто опис, прогнозування та оцінка ситуації у випадку не затвердження зазначеного документа державного планування.</w:t>
      </w:r>
    </w:p>
    <w:p w:rsidR="00D810B2" w:rsidRPr="00363C9A" w:rsidRDefault="00D810B2" w:rsidP="00D810B2">
      <w:pPr>
        <w:spacing w:after="0"/>
        <w:jc w:val="both"/>
        <w:rPr>
          <w:rFonts w:ascii="Times New Roman" w:hAnsi="Times New Roman" w:cs="Times New Roman"/>
          <w:sz w:val="28"/>
          <w:szCs w:val="28"/>
        </w:rPr>
      </w:pPr>
    </w:p>
    <w:p w:rsidR="00EB182F" w:rsidRDefault="00EB182F" w:rsidP="00EB182F">
      <w:pPr>
        <w:ind w:firstLine="567"/>
        <w:jc w:val="both"/>
        <w:rPr>
          <w:rFonts w:ascii="Times New Roman" w:hAnsi="Times New Roman" w:cs="Times New Roman"/>
          <w:b/>
          <w:sz w:val="28"/>
          <w:szCs w:val="28"/>
        </w:rPr>
      </w:pPr>
      <w:r w:rsidRPr="00363C9A">
        <w:rPr>
          <w:rFonts w:ascii="Times New Roman" w:hAnsi="Times New Roman" w:cs="Times New Roman"/>
          <w:b/>
          <w:sz w:val="28"/>
          <w:szCs w:val="28"/>
        </w:rPr>
        <w:t xml:space="preserve">6. Дослідження, які необхідно провести, методи і критерії, що використовуватимуться під час </w:t>
      </w:r>
      <w:r w:rsidR="00972307" w:rsidRPr="00363C9A">
        <w:rPr>
          <w:rFonts w:ascii="Times New Roman" w:hAnsi="Times New Roman" w:cs="Times New Roman"/>
          <w:b/>
          <w:sz w:val="28"/>
          <w:szCs w:val="28"/>
        </w:rPr>
        <w:t>с</w:t>
      </w:r>
      <w:r w:rsidR="00051561">
        <w:rPr>
          <w:rFonts w:ascii="Times New Roman" w:hAnsi="Times New Roman" w:cs="Times New Roman"/>
          <w:b/>
          <w:sz w:val="28"/>
          <w:szCs w:val="28"/>
        </w:rPr>
        <w:t>тратегічної екологічної оцінки</w:t>
      </w:r>
      <w:r w:rsidR="00C3081E" w:rsidRPr="00363C9A">
        <w:rPr>
          <w:rFonts w:ascii="Times New Roman" w:hAnsi="Times New Roman" w:cs="Times New Roman"/>
          <w:b/>
          <w:sz w:val="28"/>
          <w:szCs w:val="28"/>
        </w:rPr>
        <w:t>.</w:t>
      </w:r>
    </w:p>
    <w:p w:rsidR="00D810B2" w:rsidRPr="00363C9A" w:rsidRDefault="00D810B2" w:rsidP="00051561">
      <w:pPr>
        <w:pStyle w:val="justifyfull"/>
        <w:shd w:val="clear" w:color="auto" w:fill="FFFFFF"/>
        <w:spacing w:before="0" w:beforeAutospacing="0" w:after="0" w:afterAutospacing="0" w:line="276" w:lineRule="auto"/>
        <w:ind w:firstLine="567"/>
        <w:jc w:val="both"/>
        <w:rPr>
          <w:sz w:val="28"/>
          <w:szCs w:val="28"/>
          <w:lang w:val="uk-UA"/>
        </w:rPr>
      </w:pPr>
      <w:r w:rsidRPr="00363C9A">
        <w:rPr>
          <w:sz w:val="28"/>
          <w:szCs w:val="28"/>
          <w:lang w:val="uk-UA"/>
        </w:rPr>
        <w:t>Під час проведення СЕО наслідків виконання документу державного планування для довкілля, у тому числі для здоров’я населення, будуть використовуватись такі аналітичні методи:</w:t>
      </w:r>
    </w:p>
    <w:p w:rsidR="00D810B2" w:rsidRPr="00363C9A" w:rsidRDefault="00D810B2" w:rsidP="00051561">
      <w:pPr>
        <w:pStyle w:val="justifyfull"/>
        <w:shd w:val="clear" w:color="auto" w:fill="FFFFFF"/>
        <w:spacing w:before="0" w:beforeAutospacing="0" w:after="0" w:afterAutospacing="0" w:line="276" w:lineRule="auto"/>
        <w:ind w:firstLine="567"/>
        <w:jc w:val="both"/>
        <w:rPr>
          <w:sz w:val="28"/>
          <w:szCs w:val="28"/>
          <w:lang w:val="uk-UA"/>
        </w:rPr>
      </w:pPr>
      <w:r w:rsidRPr="00363C9A">
        <w:rPr>
          <w:sz w:val="28"/>
          <w:szCs w:val="28"/>
          <w:lang w:val="uk-UA"/>
        </w:rPr>
        <w:t>– порівняльний аналіз;</w:t>
      </w:r>
    </w:p>
    <w:p w:rsidR="00D810B2" w:rsidRPr="00363C9A" w:rsidRDefault="00D810B2" w:rsidP="00051561">
      <w:pPr>
        <w:pStyle w:val="justifyfull"/>
        <w:shd w:val="clear" w:color="auto" w:fill="FFFFFF"/>
        <w:spacing w:before="0" w:beforeAutospacing="0" w:after="0" w:afterAutospacing="0" w:line="276" w:lineRule="auto"/>
        <w:ind w:firstLine="567"/>
        <w:jc w:val="both"/>
        <w:rPr>
          <w:sz w:val="28"/>
          <w:szCs w:val="28"/>
          <w:lang w:val="uk-UA"/>
        </w:rPr>
      </w:pPr>
      <w:r w:rsidRPr="00363C9A">
        <w:rPr>
          <w:sz w:val="28"/>
          <w:szCs w:val="28"/>
          <w:lang w:val="uk-UA"/>
        </w:rPr>
        <w:t>– аналіз тенденцій;</w:t>
      </w:r>
    </w:p>
    <w:p w:rsidR="00D810B2" w:rsidRPr="00363C9A" w:rsidRDefault="00D810B2" w:rsidP="00051561">
      <w:pPr>
        <w:pStyle w:val="justifyfull"/>
        <w:shd w:val="clear" w:color="auto" w:fill="FFFFFF"/>
        <w:spacing w:before="0" w:beforeAutospacing="0" w:after="0" w:afterAutospacing="0" w:line="276" w:lineRule="auto"/>
        <w:ind w:firstLine="567"/>
        <w:jc w:val="both"/>
        <w:rPr>
          <w:sz w:val="28"/>
          <w:szCs w:val="28"/>
          <w:lang w:val="uk-UA"/>
        </w:rPr>
      </w:pPr>
      <w:r w:rsidRPr="00363C9A">
        <w:rPr>
          <w:sz w:val="28"/>
          <w:szCs w:val="28"/>
          <w:lang w:val="uk-UA"/>
        </w:rPr>
        <w:t>– SWOT-аналіз;</w:t>
      </w:r>
    </w:p>
    <w:p w:rsidR="00D810B2" w:rsidRPr="00363C9A" w:rsidRDefault="00D810B2" w:rsidP="00051561">
      <w:pPr>
        <w:pStyle w:val="justifyfull"/>
        <w:shd w:val="clear" w:color="auto" w:fill="FFFFFF"/>
        <w:spacing w:before="0" w:beforeAutospacing="0" w:after="0" w:afterAutospacing="0" w:line="276" w:lineRule="auto"/>
        <w:ind w:firstLine="567"/>
        <w:jc w:val="both"/>
        <w:rPr>
          <w:sz w:val="28"/>
          <w:szCs w:val="28"/>
          <w:lang w:val="uk-UA"/>
        </w:rPr>
      </w:pPr>
      <w:r w:rsidRPr="00363C9A">
        <w:rPr>
          <w:sz w:val="28"/>
          <w:szCs w:val="28"/>
          <w:lang w:val="uk-UA"/>
        </w:rPr>
        <w:t>– цільовий аналіз та інші.</w:t>
      </w:r>
    </w:p>
    <w:p w:rsidR="000D2114" w:rsidRPr="00363C9A" w:rsidRDefault="00D810B2" w:rsidP="00051561">
      <w:pPr>
        <w:spacing w:after="0"/>
        <w:ind w:firstLine="567"/>
        <w:jc w:val="both"/>
        <w:rPr>
          <w:rFonts w:ascii="Times New Roman" w:hAnsi="Times New Roman" w:cs="Times New Roman"/>
          <w:sz w:val="28"/>
          <w:szCs w:val="28"/>
        </w:rPr>
      </w:pPr>
      <w:r w:rsidRPr="00363C9A">
        <w:rPr>
          <w:rFonts w:ascii="Times New Roman" w:hAnsi="Times New Roman" w:cs="Times New Roman"/>
          <w:sz w:val="28"/>
          <w:szCs w:val="28"/>
        </w:rPr>
        <w:t>Для проведення</w:t>
      </w:r>
      <w:r w:rsidR="00267C06" w:rsidRPr="00363C9A">
        <w:rPr>
          <w:rFonts w:ascii="Times New Roman" w:hAnsi="Times New Roman" w:cs="Times New Roman"/>
          <w:sz w:val="28"/>
          <w:szCs w:val="28"/>
        </w:rPr>
        <w:t xml:space="preserve"> СЕО будуть використані доповід</w:t>
      </w:r>
      <w:r w:rsidRPr="00363C9A">
        <w:rPr>
          <w:rFonts w:ascii="Times New Roman" w:hAnsi="Times New Roman" w:cs="Times New Roman"/>
          <w:sz w:val="28"/>
          <w:szCs w:val="28"/>
        </w:rPr>
        <w:t>і про стан довкілля; статистична інформація; дані моніторингу стану довкілля</w:t>
      </w:r>
      <w:r w:rsidR="00CE31E7" w:rsidRPr="00363C9A">
        <w:rPr>
          <w:rFonts w:ascii="Times New Roman" w:hAnsi="Times New Roman" w:cs="Times New Roman"/>
          <w:sz w:val="28"/>
          <w:szCs w:val="28"/>
        </w:rPr>
        <w:t xml:space="preserve">; експертні оцінки; </w:t>
      </w:r>
      <w:r w:rsidR="00CE31E7" w:rsidRPr="00363C9A">
        <w:rPr>
          <w:rFonts w:ascii="Times New Roman" w:hAnsi="Times New Roman" w:cs="Times New Roman"/>
          <w:sz w:val="28"/>
          <w:szCs w:val="28"/>
        </w:rPr>
        <w:lastRenderedPageBreak/>
        <w:t xml:space="preserve">інша доступна інформація. Під час проведення СЕО буде здійснено збір та аналіз інформації про поточний стан складових довкілля, включаючи значення ключових екологічних показників; проведення аналізу слабких та сильних сторін проєкту Програми з точки зору екологічної ситуації. При відсутності достовірних відомостей про об’єкт аналізу буде використаний метод експертних оцінок, суть якого полягає у визначенні характеристик об’єктів і процесів на основі думок кваліфікованих спеціалістів-експертів. Разом з тим, будуть використані такі методи участі громадськості, як інформування, консультування, коментування тощо. </w:t>
      </w:r>
    </w:p>
    <w:p w:rsidR="00652D6C" w:rsidRPr="00363C9A" w:rsidRDefault="00652D6C" w:rsidP="00D810B2">
      <w:pPr>
        <w:spacing w:after="0"/>
        <w:jc w:val="both"/>
        <w:rPr>
          <w:rFonts w:ascii="Times New Roman" w:hAnsi="Times New Roman" w:cs="Times New Roman"/>
          <w:sz w:val="28"/>
          <w:szCs w:val="28"/>
        </w:rPr>
      </w:pPr>
    </w:p>
    <w:p w:rsidR="00EB182F" w:rsidRDefault="00EB182F" w:rsidP="00EB182F">
      <w:pPr>
        <w:ind w:firstLine="567"/>
        <w:jc w:val="both"/>
        <w:rPr>
          <w:rFonts w:ascii="Times New Roman" w:hAnsi="Times New Roman" w:cs="Times New Roman"/>
          <w:b/>
          <w:sz w:val="28"/>
          <w:szCs w:val="28"/>
        </w:rPr>
      </w:pPr>
      <w:r w:rsidRPr="00363C9A">
        <w:rPr>
          <w:rFonts w:ascii="Times New Roman" w:hAnsi="Times New Roman" w:cs="Times New Roman"/>
          <w:b/>
          <w:sz w:val="28"/>
          <w:szCs w:val="28"/>
        </w:rPr>
        <w:t xml:space="preserve">7. Заходи, які передбачається розглянути для запобігання, зменшення та пом’якшення негативних наслідків виконання </w:t>
      </w:r>
      <w:r w:rsidR="00267C06" w:rsidRPr="00363C9A">
        <w:rPr>
          <w:rFonts w:ascii="Times New Roman" w:hAnsi="Times New Roman" w:cs="Times New Roman"/>
          <w:b/>
          <w:sz w:val="28"/>
          <w:szCs w:val="28"/>
        </w:rPr>
        <w:t xml:space="preserve">проекту </w:t>
      </w:r>
      <w:r w:rsidRPr="00363C9A">
        <w:rPr>
          <w:rFonts w:ascii="Times New Roman" w:hAnsi="Times New Roman" w:cs="Times New Roman"/>
          <w:b/>
          <w:sz w:val="28"/>
          <w:szCs w:val="28"/>
        </w:rPr>
        <w:t>ДДП.</w:t>
      </w:r>
    </w:p>
    <w:p w:rsidR="00CE31E7" w:rsidRPr="00363C9A" w:rsidRDefault="00CE31E7" w:rsidP="00051561">
      <w:pPr>
        <w:pStyle w:val="justifyfull"/>
        <w:shd w:val="clear" w:color="auto" w:fill="FFFFFF"/>
        <w:spacing w:before="0" w:beforeAutospacing="0" w:after="0" w:afterAutospacing="0" w:line="276" w:lineRule="auto"/>
        <w:ind w:firstLine="567"/>
        <w:jc w:val="both"/>
        <w:rPr>
          <w:sz w:val="28"/>
          <w:szCs w:val="28"/>
          <w:lang w:val="uk-UA"/>
        </w:rPr>
      </w:pPr>
      <w:r w:rsidRPr="00363C9A">
        <w:rPr>
          <w:sz w:val="28"/>
          <w:szCs w:val="28"/>
          <w:lang w:val="uk-UA"/>
        </w:rPr>
        <w:t>В разі виявлення негативних наслідків від реалізації Програми під час проведення СЕО передбачається розглянути заходи для запобігання, зменшення та пом’якшення негативних наслідків для довкілля, визначені законодавством.</w:t>
      </w:r>
    </w:p>
    <w:p w:rsidR="00051561" w:rsidRPr="00051561" w:rsidRDefault="00051561" w:rsidP="00051561">
      <w:pPr>
        <w:pStyle w:val="justifyfull"/>
        <w:shd w:val="clear" w:color="auto" w:fill="FFFFFF"/>
        <w:spacing w:before="0" w:beforeAutospacing="0" w:after="0" w:line="276" w:lineRule="auto"/>
        <w:ind w:firstLine="567"/>
        <w:jc w:val="both"/>
        <w:rPr>
          <w:sz w:val="28"/>
          <w:szCs w:val="28"/>
          <w:lang w:val="uk-UA"/>
        </w:rPr>
      </w:pPr>
      <w:r w:rsidRPr="00051561">
        <w:rPr>
          <w:sz w:val="28"/>
          <w:szCs w:val="28"/>
          <w:lang w:val="uk-UA"/>
        </w:rPr>
        <w:t>Так, Закон України «Про охорону навколишнього природного середовища» визначає загальні вимоги в галузі охорони навколишнього середовища. 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051561" w:rsidRPr="00051561" w:rsidRDefault="00051561" w:rsidP="00051561">
      <w:pPr>
        <w:pStyle w:val="justifyfull"/>
        <w:shd w:val="clear" w:color="auto" w:fill="FFFFFF"/>
        <w:spacing w:before="0" w:beforeAutospacing="0" w:after="0" w:line="276" w:lineRule="auto"/>
        <w:ind w:firstLine="567"/>
        <w:jc w:val="both"/>
        <w:rPr>
          <w:sz w:val="28"/>
          <w:szCs w:val="28"/>
          <w:lang w:val="uk-UA"/>
        </w:rPr>
      </w:pPr>
      <w:r w:rsidRPr="00051561">
        <w:rPr>
          <w:sz w:val="28"/>
          <w:szCs w:val="28"/>
          <w:lang w:val="uk-UA"/>
        </w:rPr>
        <w:t>а) раціонального і економного використання природних ресурсів на основі широкого застосування новітніх технологій;</w:t>
      </w:r>
    </w:p>
    <w:p w:rsidR="00051561" w:rsidRPr="00051561" w:rsidRDefault="00051561" w:rsidP="00051561">
      <w:pPr>
        <w:pStyle w:val="justifyfull"/>
        <w:shd w:val="clear" w:color="auto" w:fill="FFFFFF"/>
        <w:spacing w:before="0" w:beforeAutospacing="0" w:after="0" w:line="276" w:lineRule="auto"/>
        <w:ind w:firstLine="567"/>
        <w:jc w:val="both"/>
        <w:rPr>
          <w:sz w:val="28"/>
          <w:szCs w:val="28"/>
          <w:lang w:val="uk-UA"/>
        </w:rPr>
      </w:pPr>
      <w:r w:rsidRPr="00051561">
        <w:rPr>
          <w:sz w:val="28"/>
          <w:szCs w:val="28"/>
          <w:lang w:val="uk-UA"/>
        </w:rPr>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051561" w:rsidRPr="00051561" w:rsidRDefault="00051561" w:rsidP="00051561">
      <w:pPr>
        <w:pStyle w:val="justifyfull"/>
        <w:shd w:val="clear" w:color="auto" w:fill="FFFFFF"/>
        <w:spacing w:before="0" w:beforeAutospacing="0" w:after="0" w:line="276" w:lineRule="auto"/>
        <w:ind w:firstLine="567"/>
        <w:jc w:val="both"/>
        <w:rPr>
          <w:sz w:val="28"/>
          <w:szCs w:val="28"/>
          <w:lang w:val="uk-UA"/>
        </w:rPr>
      </w:pPr>
      <w:r w:rsidRPr="00051561">
        <w:rPr>
          <w:sz w:val="28"/>
          <w:szCs w:val="28"/>
          <w:lang w:val="uk-UA"/>
        </w:rPr>
        <w:t>в) здійснення заходів щодо відтворення відновлюваних природних ресурсів;</w:t>
      </w:r>
    </w:p>
    <w:p w:rsidR="00051561" w:rsidRPr="00051561" w:rsidRDefault="00051561" w:rsidP="00051561">
      <w:pPr>
        <w:pStyle w:val="justifyfull"/>
        <w:shd w:val="clear" w:color="auto" w:fill="FFFFFF"/>
        <w:spacing w:before="0" w:beforeAutospacing="0" w:after="0" w:line="276" w:lineRule="auto"/>
        <w:ind w:firstLine="567"/>
        <w:jc w:val="both"/>
        <w:rPr>
          <w:sz w:val="28"/>
          <w:szCs w:val="28"/>
          <w:lang w:val="uk-UA"/>
        </w:rPr>
      </w:pPr>
      <w:r w:rsidRPr="00051561">
        <w:rPr>
          <w:sz w:val="28"/>
          <w:szCs w:val="28"/>
          <w:lang w:val="uk-UA"/>
        </w:rPr>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051561" w:rsidRPr="00051561" w:rsidRDefault="00051561" w:rsidP="00051561">
      <w:pPr>
        <w:pStyle w:val="justifyfull"/>
        <w:shd w:val="clear" w:color="auto" w:fill="FFFFFF"/>
        <w:spacing w:before="0" w:beforeAutospacing="0" w:after="0" w:line="276" w:lineRule="auto"/>
        <w:ind w:firstLine="567"/>
        <w:jc w:val="both"/>
        <w:rPr>
          <w:sz w:val="28"/>
          <w:szCs w:val="28"/>
          <w:lang w:val="uk-UA"/>
        </w:rPr>
      </w:pPr>
      <w:r w:rsidRPr="00051561">
        <w:rPr>
          <w:sz w:val="28"/>
          <w:szCs w:val="28"/>
          <w:lang w:val="uk-UA"/>
        </w:rPr>
        <w:t>д) збереження територій та об’єктів природно-заповідного фонду, а також інших територій, що підлягають особливій охороні;</w:t>
      </w:r>
    </w:p>
    <w:p w:rsidR="00051561" w:rsidRPr="00051561" w:rsidRDefault="00051561" w:rsidP="00051561">
      <w:pPr>
        <w:pStyle w:val="justifyfull"/>
        <w:shd w:val="clear" w:color="auto" w:fill="FFFFFF"/>
        <w:spacing w:before="0" w:beforeAutospacing="0" w:after="0" w:line="276" w:lineRule="auto"/>
        <w:ind w:firstLine="567"/>
        <w:jc w:val="both"/>
        <w:rPr>
          <w:sz w:val="28"/>
          <w:szCs w:val="28"/>
          <w:lang w:val="uk-UA"/>
        </w:rPr>
      </w:pPr>
      <w:r w:rsidRPr="00051561">
        <w:rPr>
          <w:sz w:val="28"/>
          <w:szCs w:val="28"/>
          <w:lang w:val="uk-UA"/>
        </w:rPr>
        <w:lastRenderedPageBreak/>
        <w:t>е) здійснення господарської та іншої діяльності без порушення екологічних прав інших осіб;</w:t>
      </w:r>
    </w:p>
    <w:p w:rsidR="00051561" w:rsidRPr="00051561" w:rsidRDefault="00051561" w:rsidP="00051561">
      <w:pPr>
        <w:pStyle w:val="justifyfull"/>
        <w:shd w:val="clear" w:color="auto" w:fill="FFFFFF"/>
        <w:spacing w:before="0" w:beforeAutospacing="0" w:after="0" w:line="276" w:lineRule="auto"/>
        <w:ind w:firstLine="567"/>
        <w:jc w:val="both"/>
        <w:rPr>
          <w:sz w:val="28"/>
          <w:szCs w:val="28"/>
          <w:lang w:val="uk-UA"/>
        </w:rPr>
      </w:pPr>
      <w:r w:rsidRPr="00051561">
        <w:rPr>
          <w:sz w:val="28"/>
          <w:szCs w:val="28"/>
          <w:lang w:val="uk-UA"/>
        </w:rPr>
        <w:t>є) здійснення заходів щодо збереження і невиснажливого використання біологічного різноманіття.</w:t>
      </w:r>
    </w:p>
    <w:p w:rsidR="00051561" w:rsidRPr="00363C9A" w:rsidRDefault="00051561" w:rsidP="00051561">
      <w:pPr>
        <w:pStyle w:val="justifyfull"/>
        <w:shd w:val="clear" w:color="auto" w:fill="FFFFFF"/>
        <w:spacing w:before="0" w:beforeAutospacing="0" w:after="0" w:afterAutospacing="0" w:line="276" w:lineRule="auto"/>
        <w:ind w:firstLine="567"/>
        <w:jc w:val="both"/>
        <w:rPr>
          <w:sz w:val="28"/>
          <w:szCs w:val="28"/>
          <w:lang w:val="uk-UA"/>
        </w:rPr>
      </w:pPr>
      <w:r w:rsidRPr="00051561">
        <w:rPr>
          <w:sz w:val="28"/>
          <w:szCs w:val="28"/>
          <w:lang w:val="uk-UA"/>
        </w:rPr>
        <w:t>У результаті здійснення СЕО проєкту ДДП будуть сформовані заходи і рекомендації щодо запобігання, зменшення та пом’якшення негативних наслідків на довкілля, у тому числі здоров’я населення, які можуть виникнути під час реалізації рішень викладених у ДДП.</w:t>
      </w:r>
    </w:p>
    <w:p w:rsidR="00652D6C" w:rsidRPr="00363C9A" w:rsidRDefault="00CE31E7" w:rsidP="00CE31E7">
      <w:pPr>
        <w:pStyle w:val="justifyfull"/>
        <w:shd w:val="clear" w:color="auto" w:fill="FFFFFF"/>
        <w:spacing w:before="0" w:beforeAutospacing="0" w:after="0" w:afterAutospacing="0" w:line="276" w:lineRule="auto"/>
        <w:ind w:firstLine="567"/>
        <w:jc w:val="both"/>
        <w:rPr>
          <w:sz w:val="28"/>
          <w:szCs w:val="28"/>
          <w:lang w:val="uk-UA"/>
        </w:rPr>
      </w:pPr>
      <w:r w:rsidRPr="00363C9A">
        <w:rPr>
          <w:sz w:val="28"/>
          <w:szCs w:val="28"/>
          <w:lang w:val="uk-UA"/>
        </w:rPr>
        <w:t>Заходи спрямовані на запобігання, зменшення та пом’якшення негативних наслідків для здоров’я населення визначатимуться відповідно до вимог Закону України «</w:t>
      </w:r>
      <w:r w:rsidR="0088518D" w:rsidRPr="0088518D">
        <w:rPr>
          <w:sz w:val="28"/>
          <w:szCs w:val="28"/>
          <w:lang w:val="uk-UA"/>
        </w:rPr>
        <w:t>Про систему громадського здоров’я</w:t>
      </w:r>
      <w:r w:rsidRPr="0088518D">
        <w:rPr>
          <w:sz w:val="28"/>
          <w:szCs w:val="28"/>
          <w:lang w:val="uk-UA"/>
        </w:rPr>
        <w:t>»</w:t>
      </w:r>
      <w:r w:rsidR="0088518D" w:rsidRPr="0088518D">
        <w:rPr>
          <w:sz w:val="28"/>
          <w:szCs w:val="28"/>
          <w:lang w:val="uk-UA"/>
        </w:rPr>
        <w:t>.</w:t>
      </w:r>
    </w:p>
    <w:p w:rsidR="00CE31E7" w:rsidRPr="00363C9A" w:rsidRDefault="00CE31E7" w:rsidP="00CE31E7">
      <w:pPr>
        <w:pStyle w:val="justifyfull"/>
        <w:shd w:val="clear" w:color="auto" w:fill="FFFFFF"/>
        <w:spacing w:before="0" w:beforeAutospacing="0" w:after="0" w:afterAutospacing="0" w:line="276" w:lineRule="auto"/>
        <w:ind w:firstLine="567"/>
        <w:jc w:val="both"/>
        <w:rPr>
          <w:sz w:val="28"/>
          <w:szCs w:val="28"/>
          <w:lang w:val="uk-UA"/>
        </w:rPr>
      </w:pPr>
      <w:r w:rsidRPr="00363C9A">
        <w:rPr>
          <w:b/>
          <w:bCs/>
          <w:sz w:val="28"/>
          <w:szCs w:val="28"/>
          <w:lang w:val="uk-UA"/>
        </w:rPr>
        <w:t> </w:t>
      </w:r>
    </w:p>
    <w:p w:rsidR="00EB182F" w:rsidRPr="00363C9A" w:rsidRDefault="00EB182F" w:rsidP="00051561">
      <w:pPr>
        <w:ind w:firstLine="567"/>
        <w:jc w:val="both"/>
        <w:rPr>
          <w:rFonts w:ascii="Times New Roman" w:hAnsi="Times New Roman" w:cs="Times New Roman"/>
          <w:b/>
          <w:sz w:val="28"/>
          <w:szCs w:val="28"/>
        </w:rPr>
      </w:pPr>
      <w:r w:rsidRPr="00363C9A">
        <w:rPr>
          <w:rFonts w:ascii="Times New Roman" w:hAnsi="Times New Roman" w:cs="Times New Roman"/>
          <w:b/>
          <w:sz w:val="28"/>
          <w:szCs w:val="28"/>
        </w:rPr>
        <w:t>8. Пропозиції щодо структури та змісту звіту про СЕО.</w:t>
      </w:r>
    </w:p>
    <w:p w:rsidR="00CA4C08" w:rsidRPr="00363C9A" w:rsidRDefault="00051561" w:rsidP="00051561">
      <w:pPr>
        <w:ind w:firstLine="567"/>
        <w:jc w:val="both"/>
        <w:rPr>
          <w:rFonts w:ascii="Times New Roman" w:hAnsi="Times New Roman" w:cs="Times New Roman"/>
          <w:sz w:val="28"/>
          <w:szCs w:val="28"/>
        </w:rPr>
      </w:pPr>
      <w:r w:rsidRPr="00051561">
        <w:rPr>
          <w:rFonts w:ascii="Times New Roman" w:hAnsi="Times New Roman" w:cs="Times New Roman"/>
          <w:sz w:val="28"/>
          <w:szCs w:val="28"/>
        </w:rPr>
        <w:t>Зміст Звіту про СЕО складається у відповідності до вимог статті 11 Закону України</w:t>
      </w:r>
      <w:r>
        <w:rPr>
          <w:rFonts w:ascii="Times New Roman" w:hAnsi="Times New Roman" w:cs="Times New Roman"/>
          <w:sz w:val="28"/>
          <w:szCs w:val="28"/>
        </w:rPr>
        <w:t xml:space="preserve"> </w:t>
      </w:r>
      <w:r w:rsidRPr="00051561">
        <w:rPr>
          <w:rFonts w:ascii="Times New Roman" w:hAnsi="Times New Roman" w:cs="Times New Roman"/>
          <w:sz w:val="28"/>
          <w:szCs w:val="28"/>
        </w:rPr>
        <w:t>«Про стратегічну екологічну оцінку» з урахуванням Методичних рекомендацій із</w:t>
      </w:r>
      <w:r>
        <w:rPr>
          <w:rFonts w:ascii="Times New Roman" w:hAnsi="Times New Roman" w:cs="Times New Roman"/>
          <w:sz w:val="28"/>
          <w:szCs w:val="28"/>
        </w:rPr>
        <w:t xml:space="preserve"> </w:t>
      </w:r>
      <w:r w:rsidRPr="00051561">
        <w:rPr>
          <w:rFonts w:ascii="Times New Roman" w:hAnsi="Times New Roman" w:cs="Times New Roman"/>
          <w:sz w:val="28"/>
          <w:szCs w:val="28"/>
        </w:rPr>
        <w:t>здійснення стратегічної оцінки документів державного планування, затверджених</w:t>
      </w:r>
      <w:r>
        <w:rPr>
          <w:rFonts w:ascii="Times New Roman" w:hAnsi="Times New Roman" w:cs="Times New Roman"/>
          <w:sz w:val="28"/>
          <w:szCs w:val="28"/>
        </w:rPr>
        <w:t xml:space="preserve"> </w:t>
      </w:r>
      <w:r w:rsidRPr="00051561">
        <w:rPr>
          <w:rFonts w:ascii="Times New Roman" w:hAnsi="Times New Roman" w:cs="Times New Roman"/>
          <w:sz w:val="28"/>
          <w:szCs w:val="28"/>
        </w:rPr>
        <w:t>наказом Міністерства екології і природних ресурсів України № 296 від 10 серпня 2018</w:t>
      </w:r>
      <w:r>
        <w:rPr>
          <w:rFonts w:ascii="Times New Roman" w:hAnsi="Times New Roman" w:cs="Times New Roman"/>
          <w:sz w:val="28"/>
          <w:szCs w:val="28"/>
        </w:rPr>
        <w:t xml:space="preserve"> </w:t>
      </w:r>
      <w:r w:rsidRPr="00051561">
        <w:rPr>
          <w:rFonts w:ascii="Times New Roman" w:hAnsi="Times New Roman" w:cs="Times New Roman"/>
          <w:sz w:val="28"/>
          <w:szCs w:val="28"/>
        </w:rPr>
        <w:t>року (зі змінами) та постанови КМУ № 430 від 2 травня 2023 р. «Про затвердження</w:t>
      </w:r>
      <w:r>
        <w:rPr>
          <w:rFonts w:ascii="Times New Roman" w:hAnsi="Times New Roman" w:cs="Times New Roman"/>
          <w:sz w:val="28"/>
          <w:szCs w:val="28"/>
        </w:rPr>
        <w:t xml:space="preserve"> </w:t>
      </w:r>
      <w:r w:rsidRPr="00051561">
        <w:rPr>
          <w:rFonts w:ascii="Times New Roman" w:hAnsi="Times New Roman" w:cs="Times New Roman"/>
          <w:sz w:val="28"/>
          <w:szCs w:val="28"/>
        </w:rPr>
        <w:t>Порядку ведення Єдиного реєстру стратегічної екологічної оцінки».</w:t>
      </w:r>
    </w:p>
    <w:p w:rsidR="00EB182F" w:rsidRPr="00363C9A" w:rsidRDefault="00EB182F" w:rsidP="00EB182F">
      <w:pPr>
        <w:ind w:firstLine="567"/>
        <w:jc w:val="both"/>
        <w:rPr>
          <w:rFonts w:ascii="Times New Roman" w:hAnsi="Times New Roman" w:cs="Times New Roman"/>
          <w:b/>
          <w:sz w:val="28"/>
          <w:szCs w:val="28"/>
        </w:rPr>
      </w:pPr>
      <w:r w:rsidRPr="00363C9A">
        <w:rPr>
          <w:rFonts w:ascii="Times New Roman" w:hAnsi="Times New Roman" w:cs="Times New Roman"/>
          <w:b/>
          <w:sz w:val="28"/>
          <w:szCs w:val="28"/>
        </w:rPr>
        <w:t>9. Орган, до якого подаються зауваження і пропозиції, та строки їх подання.</w:t>
      </w:r>
    </w:p>
    <w:p w:rsidR="00051561" w:rsidRPr="00991CBB" w:rsidRDefault="002318B2" w:rsidP="004F2E57">
      <w:pPr>
        <w:spacing w:after="0" w:line="240" w:lineRule="auto"/>
        <w:ind w:firstLine="709"/>
        <w:jc w:val="both"/>
        <w:rPr>
          <w:rFonts w:ascii="Times New Roman" w:hAnsi="Times New Roman"/>
          <w:sz w:val="28"/>
          <w:szCs w:val="28"/>
        </w:rPr>
      </w:pPr>
      <w:r w:rsidRPr="00363C9A">
        <w:rPr>
          <w:rFonts w:ascii="Times New Roman" w:hAnsi="Times New Roman" w:cs="Times New Roman"/>
          <w:sz w:val="28"/>
          <w:szCs w:val="28"/>
        </w:rPr>
        <w:t>Зауваження та пропозиц</w:t>
      </w:r>
      <w:r w:rsidR="00CE31E7" w:rsidRPr="00363C9A">
        <w:rPr>
          <w:rFonts w:ascii="Times New Roman" w:hAnsi="Times New Roman" w:cs="Times New Roman"/>
          <w:sz w:val="28"/>
          <w:szCs w:val="28"/>
        </w:rPr>
        <w:t>ії</w:t>
      </w:r>
      <w:r w:rsidRPr="00363C9A">
        <w:rPr>
          <w:rFonts w:ascii="Times New Roman" w:hAnsi="Times New Roman" w:cs="Times New Roman"/>
          <w:sz w:val="28"/>
          <w:szCs w:val="28"/>
        </w:rPr>
        <w:t xml:space="preserve"> </w:t>
      </w:r>
      <w:r w:rsidR="00BE5534" w:rsidRPr="00363C9A">
        <w:rPr>
          <w:rFonts w:ascii="Times New Roman" w:hAnsi="Times New Roman" w:cs="Times New Roman"/>
          <w:sz w:val="28"/>
          <w:szCs w:val="28"/>
        </w:rPr>
        <w:t>до заяви про</w:t>
      </w:r>
      <w:r w:rsidRPr="00363C9A">
        <w:rPr>
          <w:rFonts w:ascii="Times New Roman" w:hAnsi="Times New Roman" w:cs="Times New Roman"/>
          <w:sz w:val="28"/>
          <w:szCs w:val="28"/>
        </w:rPr>
        <w:t xml:space="preserve"> визначення обсягу стратегічної екологічної оцінки </w:t>
      </w:r>
      <w:r w:rsidR="00FB7BD7" w:rsidRPr="00363C9A">
        <w:rPr>
          <w:rFonts w:ascii="Times New Roman" w:hAnsi="Times New Roman" w:cs="Times New Roman"/>
          <w:sz w:val="28"/>
          <w:szCs w:val="28"/>
        </w:rPr>
        <w:t xml:space="preserve">проєкту </w:t>
      </w:r>
      <w:r w:rsidRPr="00363C9A">
        <w:rPr>
          <w:rFonts w:ascii="Times New Roman" w:hAnsi="Times New Roman" w:cs="Times New Roman"/>
          <w:sz w:val="28"/>
          <w:szCs w:val="28"/>
        </w:rPr>
        <w:t xml:space="preserve">документа державного планування </w:t>
      </w:r>
      <w:r w:rsidR="00600819" w:rsidRPr="00363C9A">
        <w:rPr>
          <w:rFonts w:ascii="Times New Roman" w:hAnsi="Times New Roman" w:cs="Times New Roman"/>
          <w:sz w:val="28"/>
          <w:szCs w:val="28"/>
        </w:rPr>
        <w:t xml:space="preserve">«Програма економічного і соціального розвитку Сумської міської </w:t>
      </w:r>
      <w:r w:rsidRPr="00363C9A">
        <w:rPr>
          <w:rFonts w:ascii="Times New Roman" w:hAnsi="Times New Roman" w:cs="Times New Roman"/>
          <w:sz w:val="28"/>
          <w:szCs w:val="28"/>
        </w:rPr>
        <w:t xml:space="preserve">територіальної </w:t>
      </w:r>
      <w:r w:rsidRPr="0008467E">
        <w:rPr>
          <w:rFonts w:ascii="Times New Roman" w:hAnsi="Times New Roman" w:cs="Times New Roman"/>
          <w:sz w:val="28"/>
          <w:szCs w:val="28"/>
        </w:rPr>
        <w:t>громади на 202</w:t>
      </w:r>
      <w:r w:rsidR="0008467E" w:rsidRPr="0008467E">
        <w:rPr>
          <w:rFonts w:ascii="Times New Roman" w:hAnsi="Times New Roman" w:cs="Times New Roman"/>
          <w:sz w:val="28"/>
          <w:szCs w:val="28"/>
        </w:rPr>
        <w:t>6</w:t>
      </w:r>
      <w:r w:rsidR="00CE31E7" w:rsidRPr="0008467E">
        <w:rPr>
          <w:rFonts w:ascii="Times New Roman" w:hAnsi="Times New Roman" w:cs="Times New Roman"/>
          <w:sz w:val="28"/>
          <w:szCs w:val="28"/>
        </w:rPr>
        <w:t xml:space="preserve"> рік</w:t>
      </w:r>
      <w:r w:rsidRPr="0008467E">
        <w:rPr>
          <w:rFonts w:ascii="Times New Roman" w:hAnsi="Times New Roman" w:cs="Times New Roman"/>
          <w:sz w:val="28"/>
          <w:szCs w:val="28"/>
        </w:rPr>
        <w:t>»</w:t>
      </w:r>
      <w:r w:rsidR="00CE31E7" w:rsidRPr="0008467E">
        <w:rPr>
          <w:rFonts w:ascii="Times New Roman" w:hAnsi="Times New Roman" w:cs="Times New Roman"/>
          <w:sz w:val="28"/>
          <w:szCs w:val="28"/>
        </w:rPr>
        <w:t xml:space="preserve"> </w:t>
      </w:r>
      <w:r w:rsidRPr="0008467E">
        <w:rPr>
          <w:rFonts w:ascii="Times New Roman" w:hAnsi="Times New Roman" w:cs="Times New Roman"/>
          <w:sz w:val="28"/>
          <w:szCs w:val="28"/>
        </w:rPr>
        <w:t>нада</w:t>
      </w:r>
      <w:r w:rsidR="000B7BA8" w:rsidRPr="0008467E">
        <w:rPr>
          <w:rFonts w:ascii="Times New Roman" w:hAnsi="Times New Roman" w:cs="Times New Roman"/>
          <w:sz w:val="28"/>
          <w:szCs w:val="28"/>
        </w:rPr>
        <w:t>ються</w:t>
      </w:r>
      <w:r w:rsidR="00B91D41" w:rsidRPr="0008467E">
        <w:rPr>
          <w:rFonts w:ascii="Times New Roman" w:hAnsi="Times New Roman" w:cs="Times New Roman"/>
          <w:sz w:val="28"/>
          <w:szCs w:val="28"/>
        </w:rPr>
        <w:t xml:space="preserve"> до  </w:t>
      </w:r>
      <w:r w:rsidR="00A46D2D">
        <w:rPr>
          <w:rFonts w:ascii="Times New Roman" w:hAnsi="Times New Roman"/>
          <w:color w:val="000000"/>
          <w:sz w:val="28"/>
          <w:szCs w:val="28"/>
        </w:rPr>
        <w:t>у</w:t>
      </w:r>
      <w:r w:rsidR="00A46D2D" w:rsidRPr="00A46D2D">
        <w:rPr>
          <w:rFonts w:ascii="Times New Roman" w:hAnsi="Times New Roman"/>
          <w:color w:val="000000"/>
          <w:sz w:val="28"/>
          <w:szCs w:val="28"/>
        </w:rPr>
        <w:t>правлінн</w:t>
      </w:r>
      <w:r w:rsidR="00A46D2D">
        <w:rPr>
          <w:rFonts w:ascii="Times New Roman" w:hAnsi="Times New Roman"/>
          <w:color w:val="000000"/>
          <w:sz w:val="28"/>
          <w:szCs w:val="28"/>
        </w:rPr>
        <w:t>я</w:t>
      </w:r>
      <w:r w:rsidR="00A46D2D" w:rsidRPr="00A46D2D">
        <w:rPr>
          <w:rFonts w:ascii="Times New Roman" w:hAnsi="Times New Roman"/>
          <w:color w:val="000000"/>
          <w:sz w:val="28"/>
          <w:szCs w:val="28"/>
        </w:rPr>
        <w:t xml:space="preserve"> стратегічного та соціально-</w:t>
      </w:r>
      <w:r w:rsidR="00A46D2D" w:rsidRPr="00991CBB">
        <w:rPr>
          <w:rFonts w:ascii="Times New Roman" w:hAnsi="Times New Roman"/>
          <w:color w:val="000000"/>
          <w:sz w:val="28"/>
          <w:szCs w:val="28"/>
        </w:rPr>
        <w:t>економічного розвитку Сумської міської ради</w:t>
      </w:r>
      <w:r w:rsidR="0008467E" w:rsidRPr="00991CBB">
        <w:rPr>
          <w:rFonts w:ascii="Times New Roman" w:hAnsi="Times New Roman"/>
          <w:color w:val="000000"/>
          <w:sz w:val="28"/>
          <w:szCs w:val="28"/>
        </w:rPr>
        <w:t xml:space="preserve"> за адресою: </w:t>
      </w:r>
      <w:r w:rsidR="00FB3B71" w:rsidRPr="00991CBB">
        <w:rPr>
          <w:rFonts w:ascii="Times New Roman" w:hAnsi="Times New Roman"/>
          <w:color w:val="000000"/>
          <w:sz w:val="28"/>
          <w:szCs w:val="28"/>
        </w:rPr>
        <w:t>площа Покровська, 2, м. Суми, 40000</w:t>
      </w:r>
      <w:r w:rsidR="004F2E57" w:rsidRPr="00991CBB">
        <w:rPr>
          <w:rFonts w:ascii="Times New Roman" w:hAnsi="Times New Roman"/>
          <w:sz w:val="28"/>
          <w:szCs w:val="28"/>
        </w:rPr>
        <w:t xml:space="preserve"> або на електронну адресу: </w:t>
      </w:r>
      <w:hyperlink r:id="rId8" w:history="1">
        <w:r w:rsidR="004F2E57" w:rsidRPr="00991CBB">
          <w:rPr>
            <w:rStyle w:val="aa"/>
            <w:rFonts w:ascii="Times New Roman" w:hAnsi="Times New Roman"/>
            <w:b/>
            <w:sz w:val="28"/>
            <w:szCs w:val="28"/>
            <w:lang w:val="en-US"/>
          </w:rPr>
          <w:t>economics</w:t>
        </w:r>
        <w:r w:rsidR="004F2E57" w:rsidRPr="00991CBB">
          <w:rPr>
            <w:rStyle w:val="aa"/>
            <w:rFonts w:ascii="Times New Roman" w:hAnsi="Times New Roman"/>
            <w:b/>
            <w:sz w:val="28"/>
            <w:szCs w:val="28"/>
          </w:rPr>
          <w:t>@</w:t>
        </w:r>
        <w:r w:rsidR="004F2E57" w:rsidRPr="00991CBB">
          <w:rPr>
            <w:rStyle w:val="aa"/>
            <w:rFonts w:ascii="Times New Roman" w:hAnsi="Times New Roman"/>
            <w:b/>
            <w:sz w:val="28"/>
            <w:szCs w:val="28"/>
            <w:lang w:val="en-US"/>
          </w:rPr>
          <w:t>smr</w:t>
        </w:r>
        <w:r w:rsidR="004F2E57" w:rsidRPr="00991CBB">
          <w:rPr>
            <w:rStyle w:val="aa"/>
            <w:rFonts w:ascii="Times New Roman" w:hAnsi="Times New Roman"/>
            <w:b/>
            <w:sz w:val="28"/>
            <w:szCs w:val="28"/>
          </w:rPr>
          <w:t>.gov.ua</w:t>
        </w:r>
      </w:hyperlink>
      <w:r w:rsidR="004F2E57" w:rsidRPr="00991CBB">
        <w:rPr>
          <w:rFonts w:ascii="Times New Roman" w:hAnsi="Times New Roman"/>
          <w:sz w:val="28"/>
          <w:szCs w:val="28"/>
        </w:rPr>
        <w:t xml:space="preserve"> </w:t>
      </w:r>
      <w:r w:rsidR="000B7BA8" w:rsidRPr="00991CBB">
        <w:rPr>
          <w:rFonts w:ascii="Times New Roman" w:hAnsi="Times New Roman"/>
          <w:b/>
          <w:sz w:val="28"/>
          <w:szCs w:val="28"/>
        </w:rPr>
        <w:t xml:space="preserve">у термін </w:t>
      </w:r>
      <w:r w:rsidR="00FB3B71" w:rsidRPr="00991CBB">
        <w:rPr>
          <w:rFonts w:ascii="Times New Roman" w:hAnsi="Times New Roman"/>
          <w:b/>
          <w:sz w:val="28"/>
          <w:szCs w:val="28"/>
        </w:rPr>
        <w:t>з 2</w:t>
      </w:r>
      <w:r w:rsidR="00554833">
        <w:rPr>
          <w:rFonts w:ascii="Times New Roman" w:hAnsi="Times New Roman"/>
          <w:b/>
          <w:sz w:val="28"/>
          <w:szCs w:val="28"/>
          <w:lang w:val="ru-RU"/>
        </w:rPr>
        <w:t>9</w:t>
      </w:r>
      <w:r w:rsidR="00FB3B71" w:rsidRPr="00991CBB">
        <w:rPr>
          <w:rFonts w:ascii="Times New Roman" w:hAnsi="Times New Roman"/>
          <w:b/>
          <w:sz w:val="28"/>
          <w:szCs w:val="28"/>
        </w:rPr>
        <w:t xml:space="preserve"> листопада 2025 року до 0</w:t>
      </w:r>
      <w:r w:rsidR="00554833">
        <w:rPr>
          <w:rFonts w:ascii="Times New Roman" w:hAnsi="Times New Roman"/>
          <w:b/>
          <w:sz w:val="28"/>
          <w:szCs w:val="28"/>
          <w:lang w:val="ru-RU"/>
        </w:rPr>
        <w:t>9</w:t>
      </w:r>
      <w:r w:rsidR="00FB3B71" w:rsidRPr="00991CBB">
        <w:rPr>
          <w:rFonts w:ascii="Times New Roman" w:hAnsi="Times New Roman"/>
          <w:b/>
          <w:sz w:val="28"/>
          <w:szCs w:val="28"/>
        </w:rPr>
        <w:t xml:space="preserve"> грудня 2025 року включно.</w:t>
      </w:r>
      <w:r w:rsidR="000B7BA8" w:rsidRPr="00991CBB">
        <w:rPr>
          <w:rFonts w:ascii="Times New Roman" w:hAnsi="Times New Roman" w:cs="Times New Roman"/>
          <w:sz w:val="28"/>
          <w:szCs w:val="28"/>
        </w:rPr>
        <w:t xml:space="preserve"> </w:t>
      </w:r>
    </w:p>
    <w:p w:rsidR="004C7709" w:rsidRPr="00991CBB" w:rsidRDefault="004C7709" w:rsidP="002F4915">
      <w:pPr>
        <w:spacing w:after="0"/>
        <w:ind w:firstLine="567"/>
        <w:jc w:val="both"/>
        <w:rPr>
          <w:rFonts w:ascii="Times New Roman" w:hAnsi="Times New Roman" w:cs="Times New Roman"/>
          <w:color w:val="000000" w:themeColor="text1"/>
          <w:sz w:val="28"/>
          <w:szCs w:val="28"/>
        </w:rPr>
      </w:pPr>
    </w:p>
    <w:p w:rsidR="00051561" w:rsidRPr="00991CBB" w:rsidRDefault="00051561" w:rsidP="002F4915">
      <w:pPr>
        <w:spacing w:after="0"/>
        <w:ind w:firstLine="567"/>
        <w:jc w:val="both"/>
        <w:rPr>
          <w:rFonts w:ascii="Times New Roman" w:hAnsi="Times New Roman" w:cs="Times New Roman"/>
          <w:b/>
          <w:color w:val="000000" w:themeColor="text1"/>
          <w:sz w:val="28"/>
          <w:szCs w:val="28"/>
        </w:rPr>
      </w:pPr>
      <w:r w:rsidRPr="00991CBB">
        <w:rPr>
          <w:rFonts w:ascii="Times New Roman" w:hAnsi="Times New Roman" w:cs="Times New Roman"/>
          <w:b/>
          <w:color w:val="000000" w:themeColor="text1"/>
          <w:sz w:val="28"/>
          <w:szCs w:val="28"/>
        </w:rPr>
        <w:t>10.</w:t>
      </w:r>
      <w:r w:rsidRPr="00991CBB">
        <w:rPr>
          <w:b/>
        </w:rPr>
        <w:t xml:space="preserve"> </w:t>
      </w:r>
      <w:r w:rsidRPr="00991CBB">
        <w:rPr>
          <w:rFonts w:ascii="Times New Roman" w:hAnsi="Times New Roman" w:cs="Times New Roman"/>
          <w:b/>
          <w:color w:val="000000" w:themeColor="text1"/>
          <w:sz w:val="28"/>
          <w:szCs w:val="28"/>
        </w:rPr>
        <w:t xml:space="preserve"> Повідомлення про оприлюднення Заяви про визначення обсягу СЕО:</w:t>
      </w:r>
    </w:p>
    <w:p w:rsidR="00051561" w:rsidRDefault="00051561" w:rsidP="00051561">
      <w:pPr>
        <w:spacing w:after="0"/>
        <w:ind w:firstLine="567"/>
        <w:jc w:val="both"/>
        <w:rPr>
          <w:rFonts w:ascii="Times New Roman" w:hAnsi="Times New Roman" w:cs="Times New Roman"/>
          <w:color w:val="000000" w:themeColor="text1"/>
          <w:sz w:val="28"/>
          <w:szCs w:val="28"/>
        </w:rPr>
      </w:pPr>
      <w:r w:rsidRPr="00991CBB">
        <w:rPr>
          <w:rFonts w:ascii="Times New Roman" w:hAnsi="Times New Roman" w:cs="Times New Roman"/>
          <w:color w:val="000000" w:themeColor="text1"/>
          <w:sz w:val="28"/>
          <w:szCs w:val="28"/>
        </w:rPr>
        <w:t xml:space="preserve">Оприлюднення Заяви на офіційному </w:t>
      </w:r>
      <w:r w:rsidR="004F2E57" w:rsidRPr="00991CBB">
        <w:rPr>
          <w:rFonts w:ascii="Times New Roman" w:hAnsi="Times New Roman"/>
          <w:color w:val="000000"/>
          <w:sz w:val="28"/>
          <w:szCs w:val="28"/>
        </w:rPr>
        <w:t xml:space="preserve">сайті Сумської міської ради (за посиланням: </w:t>
      </w:r>
      <w:hyperlink r:id="rId9" w:history="1">
        <w:r w:rsidR="004F2E57" w:rsidRPr="00991CBB">
          <w:rPr>
            <w:rStyle w:val="aa"/>
            <w:rFonts w:ascii="Times New Roman" w:hAnsi="Times New Roman"/>
            <w:b/>
            <w:i/>
            <w:sz w:val="28"/>
            <w:szCs w:val="28"/>
          </w:rPr>
          <w:t>https://smr.gov.ua/</w:t>
        </w:r>
      </w:hyperlink>
      <w:r w:rsidR="004F2E57" w:rsidRPr="00991CBB">
        <w:rPr>
          <w:rFonts w:ascii="Times New Roman" w:hAnsi="Times New Roman"/>
          <w:b/>
          <w:i/>
          <w:color w:val="000000"/>
          <w:sz w:val="28"/>
          <w:szCs w:val="28"/>
        </w:rPr>
        <w:t>)</w:t>
      </w:r>
      <w:r w:rsidRPr="00991CBB">
        <w:rPr>
          <w:rFonts w:ascii="Times New Roman" w:hAnsi="Times New Roman" w:cs="Times New Roman"/>
          <w:color w:val="000000" w:themeColor="text1"/>
          <w:sz w:val="28"/>
          <w:szCs w:val="28"/>
        </w:rPr>
        <w:t xml:space="preserve"> від </w:t>
      </w:r>
      <w:r w:rsidR="00FB3B71" w:rsidRPr="00991CBB">
        <w:rPr>
          <w:rFonts w:ascii="Times New Roman" w:hAnsi="Times New Roman" w:cs="Times New Roman"/>
          <w:sz w:val="28"/>
          <w:szCs w:val="28"/>
        </w:rPr>
        <w:t>28</w:t>
      </w:r>
      <w:r w:rsidRPr="00991CBB">
        <w:rPr>
          <w:rFonts w:ascii="Times New Roman" w:hAnsi="Times New Roman" w:cs="Times New Roman"/>
          <w:color w:val="000000" w:themeColor="text1"/>
          <w:sz w:val="28"/>
          <w:szCs w:val="28"/>
        </w:rPr>
        <w:t>.1</w:t>
      </w:r>
      <w:r w:rsidR="00FB3B71" w:rsidRPr="00991CBB">
        <w:rPr>
          <w:rFonts w:ascii="Times New Roman" w:hAnsi="Times New Roman" w:cs="Times New Roman"/>
          <w:color w:val="000000" w:themeColor="text1"/>
          <w:sz w:val="28"/>
          <w:szCs w:val="28"/>
        </w:rPr>
        <w:t>1</w:t>
      </w:r>
      <w:r w:rsidRPr="00991CBB">
        <w:rPr>
          <w:rFonts w:ascii="Times New Roman" w:hAnsi="Times New Roman" w:cs="Times New Roman"/>
          <w:color w:val="000000" w:themeColor="text1"/>
          <w:sz w:val="28"/>
          <w:szCs w:val="28"/>
        </w:rPr>
        <w:t>.202</w:t>
      </w:r>
      <w:r w:rsidR="004F2E57" w:rsidRPr="00991CBB">
        <w:rPr>
          <w:rFonts w:ascii="Times New Roman" w:hAnsi="Times New Roman" w:cs="Times New Roman"/>
          <w:color w:val="000000" w:themeColor="text1"/>
          <w:sz w:val="28"/>
          <w:szCs w:val="28"/>
        </w:rPr>
        <w:t>5</w:t>
      </w:r>
      <w:r w:rsidRPr="00991CBB">
        <w:rPr>
          <w:rFonts w:ascii="Times New Roman" w:hAnsi="Times New Roman" w:cs="Times New Roman"/>
          <w:color w:val="000000" w:themeColor="text1"/>
          <w:sz w:val="28"/>
          <w:szCs w:val="28"/>
        </w:rPr>
        <w:t>.</w:t>
      </w:r>
    </w:p>
    <w:p w:rsidR="00051561" w:rsidRDefault="00051561" w:rsidP="00051561">
      <w:pPr>
        <w:spacing w:after="0"/>
        <w:ind w:firstLine="567"/>
        <w:jc w:val="both"/>
        <w:rPr>
          <w:rFonts w:ascii="Times New Roman" w:hAnsi="Times New Roman" w:cs="Times New Roman"/>
          <w:color w:val="000000" w:themeColor="text1"/>
          <w:sz w:val="28"/>
          <w:szCs w:val="28"/>
        </w:rPr>
      </w:pPr>
    </w:p>
    <w:sectPr w:rsidR="00051561" w:rsidSect="00363C9A">
      <w:footerReference w:type="default" r:id="rId10"/>
      <w:pgSz w:w="11906" w:h="16838"/>
      <w:pgMar w:top="567" w:right="851"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921" w:rsidRDefault="00E34921" w:rsidP="002A2CE3">
      <w:pPr>
        <w:spacing w:after="0" w:line="240" w:lineRule="auto"/>
      </w:pPr>
      <w:r>
        <w:separator/>
      </w:r>
    </w:p>
  </w:endnote>
  <w:endnote w:type="continuationSeparator" w:id="0">
    <w:p w:rsidR="00E34921" w:rsidRDefault="00E34921" w:rsidP="002A2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159886"/>
      <w:docPartObj>
        <w:docPartGallery w:val="Page Numbers (Bottom of Page)"/>
        <w:docPartUnique/>
      </w:docPartObj>
    </w:sdtPr>
    <w:sdtEndPr>
      <w:rPr>
        <w:rFonts w:ascii="Times New Roman" w:hAnsi="Times New Roman" w:cs="Times New Roman"/>
      </w:rPr>
    </w:sdtEndPr>
    <w:sdtContent>
      <w:p w:rsidR="00CE31E7" w:rsidRPr="002A2CE3" w:rsidRDefault="0002078E">
        <w:pPr>
          <w:pStyle w:val="a7"/>
          <w:jc w:val="right"/>
          <w:rPr>
            <w:rFonts w:ascii="Times New Roman" w:hAnsi="Times New Roman" w:cs="Times New Roman"/>
          </w:rPr>
        </w:pPr>
        <w:r w:rsidRPr="002A2CE3">
          <w:rPr>
            <w:rFonts w:ascii="Times New Roman" w:hAnsi="Times New Roman" w:cs="Times New Roman"/>
          </w:rPr>
          <w:fldChar w:fldCharType="begin"/>
        </w:r>
        <w:r w:rsidR="00CE31E7" w:rsidRPr="002A2CE3">
          <w:rPr>
            <w:rFonts w:ascii="Times New Roman" w:hAnsi="Times New Roman" w:cs="Times New Roman"/>
          </w:rPr>
          <w:instrText>PAGE   \* MERGEFORMAT</w:instrText>
        </w:r>
        <w:r w:rsidRPr="002A2CE3">
          <w:rPr>
            <w:rFonts w:ascii="Times New Roman" w:hAnsi="Times New Roman" w:cs="Times New Roman"/>
          </w:rPr>
          <w:fldChar w:fldCharType="separate"/>
        </w:r>
        <w:r w:rsidR="00E45931" w:rsidRPr="00E45931">
          <w:rPr>
            <w:rFonts w:ascii="Times New Roman" w:hAnsi="Times New Roman" w:cs="Times New Roman"/>
            <w:noProof/>
            <w:lang w:val="ru-RU"/>
          </w:rPr>
          <w:t>1</w:t>
        </w:r>
        <w:r w:rsidRPr="002A2CE3">
          <w:rPr>
            <w:rFonts w:ascii="Times New Roman" w:hAnsi="Times New Roman" w:cs="Times New Roman"/>
          </w:rPr>
          <w:fldChar w:fldCharType="end"/>
        </w:r>
      </w:p>
    </w:sdtContent>
  </w:sdt>
  <w:p w:rsidR="00CE31E7" w:rsidRDefault="00CE31E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921" w:rsidRDefault="00E34921" w:rsidP="002A2CE3">
      <w:pPr>
        <w:spacing w:after="0" w:line="240" w:lineRule="auto"/>
      </w:pPr>
      <w:r>
        <w:separator/>
      </w:r>
    </w:p>
  </w:footnote>
  <w:footnote w:type="continuationSeparator" w:id="0">
    <w:p w:rsidR="00E34921" w:rsidRDefault="00E34921" w:rsidP="002A2C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2A2"/>
    <w:multiLevelType w:val="hybridMultilevel"/>
    <w:tmpl w:val="DF5AFB02"/>
    <w:lvl w:ilvl="0" w:tplc="1AD2635A">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F1D"/>
    <w:rsid w:val="00004211"/>
    <w:rsid w:val="000119C2"/>
    <w:rsid w:val="0001586A"/>
    <w:rsid w:val="0002078E"/>
    <w:rsid w:val="00026AD4"/>
    <w:rsid w:val="000417DC"/>
    <w:rsid w:val="000432BC"/>
    <w:rsid w:val="00051561"/>
    <w:rsid w:val="000525A3"/>
    <w:rsid w:val="00056494"/>
    <w:rsid w:val="00057810"/>
    <w:rsid w:val="000714D3"/>
    <w:rsid w:val="00081FF1"/>
    <w:rsid w:val="00082684"/>
    <w:rsid w:val="00082F9D"/>
    <w:rsid w:val="0008467E"/>
    <w:rsid w:val="000965CD"/>
    <w:rsid w:val="000B7BA8"/>
    <w:rsid w:val="000C48E4"/>
    <w:rsid w:val="000C7E03"/>
    <w:rsid w:val="000D2114"/>
    <w:rsid w:val="000D3A97"/>
    <w:rsid w:val="000E0D00"/>
    <w:rsid w:val="001149F1"/>
    <w:rsid w:val="00127234"/>
    <w:rsid w:val="00141CDE"/>
    <w:rsid w:val="00144097"/>
    <w:rsid w:val="00153309"/>
    <w:rsid w:val="0015408F"/>
    <w:rsid w:val="0016307C"/>
    <w:rsid w:val="00175448"/>
    <w:rsid w:val="00184DD8"/>
    <w:rsid w:val="00187006"/>
    <w:rsid w:val="00190F0B"/>
    <w:rsid w:val="0019235B"/>
    <w:rsid w:val="00193263"/>
    <w:rsid w:val="001966C1"/>
    <w:rsid w:val="001C500F"/>
    <w:rsid w:val="001E0483"/>
    <w:rsid w:val="001E5E2D"/>
    <w:rsid w:val="0020417C"/>
    <w:rsid w:val="00205BC6"/>
    <w:rsid w:val="002126E4"/>
    <w:rsid w:val="002318B2"/>
    <w:rsid w:val="00233BD9"/>
    <w:rsid w:val="00235D6D"/>
    <w:rsid w:val="00236EE4"/>
    <w:rsid w:val="00267C06"/>
    <w:rsid w:val="002717F2"/>
    <w:rsid w:val="00274694"/>
    <w:rsid w:val="002821DF"/>
    <w:rsid w:val="002870B3"/>
    <w:rsid w:val="00295F1D"/>
    <w:rsid w:val="002A2CE3"/>
    <w:rsid w:val="002B387F"/>
    <w:rsid w:val="002B5D43"/>
    <w:rsid w:val="002C4F64"/>
    <w:rsid w:val="002E0677"/>
    <w:rsid w:val="002E4797"/>
    <w:rsid w:val="002F28CE"/>
    <w:rsid w:val="002F4915"/>
    <w:rsid w:val="00316D0D"/>
    <w:rsid w:val="00331341"/>
    <w:rsid w:val="003418E9"/>
    <w:rsid w:val="00352762"/>
    <w:rsid w:val="00354C72"/>
    <w:rsid w:val="00356346"/>
    <w:rsid w:val="00363667"/>
    <w:rsid w:val="00363C9A"/>
    <w:rsid w:val="00375D86"/>
    <w:rsid w:val="00394C17"/>
    <w:rsid w:val="003E19A4"/>
    <w:rsid w:val="003E2A65"/>
    <w:rsid w:val="003E5B8F"/>
    <w:rsid w:val="003F5AAC"/>
    <w:rsid w:val="00427C8B"/>
    <w:rsid w:val="00462D4D"/>
    <w:rsid w:val="004679D1"/>
    <w:rsid w:val="004703A5"/>
    <w:rsid w:val="0047264D"/>
    <w:rsid w:val="0048069A"/>
    <w:rsid w:val="004C7709"/>
    <w:rsid w:val="004D2230"/>
    <w:rsid w:val="004E1637"/>
    <w:rsid w:val="004E6FEC"/>
    <w:rsid w:val="004F2E57"/>
    <w:rsid w:val="004F6B87"/>
    <w:rsid w:val="00507585"/>
    <w:rsid w:val="00543B7D"/>
    <w:rsid w:val="00554833"/>
    <w:rsid w:val="00561699"/>
    <w:rsid w:val="005A4CC1"/>
    <w:rsid w:val="005B28C8"/>
    <w:rsid w:val="005F57D7"/>
    <w:rsid w:val="00600819"/>
    <w:rsid w:val="00614C93"/>
    <w:rsid w:val="006264FE"/>
    <w:rsid w:val="00652D6C"/>
    <w:rsid w:val="0065378E"/>
    <w:rsid w:val="00657A97"/>
    <w:rsid w:val="00666654"/>
    <w:rsid w:val="0067383A"/>
    <w:rsid w:val="006763C3"/>
    <w:rsid w:val="00681047"/>
    <w:rsid w:val="006964CD"/>
    <w:rsid w:val="006A06EF"/>
    <w:rsid w:val="006B628F"/>
    <w:rsid w:val="006C6484"/>
    <w:rsid w:val="006D4B8B"/>
    <w:rsid w:val="006F4586"/>
    <w:rsid w:val="00724E55"/>
    <w:rsid w:val="00773878"/>
    <w:rsid w:val="0077692D"/>
    <w:rsid w:val="00780C9D"/>
    <w:rsid w:val="00791B1E"/>
    <w:rsid w:val="00793246"/>
    <w:rsid w:val="007A5B16"/>
    <w:rsid w:val="007D1EDE"/>
    <w:rsid w:val="007D54BE"/>
    <w:rsid w:val="007E4D43"/>
    <w:rsid w:val="007E7439"/>
    <w:rsid w:val="00802C4F"/>
    <w:rsid w:val="008105D3"/>
    <w:rsid w:val="00814BE2"/>
    <w:rsid w:val="00841F61"/>
    <w:rsid w:val="00862B1B"/>
    <w:rsid w:val="0086530B"/>
    <w:rsid w:val="008775A7"/>
    <w:rsid w:val="0088170E"/>
    <w:rsid w:val="0088518D"/>
    <w:rsid w:val="00885A46"/>
    <w:rsid w:val="00892E25"/>
    <w:rsid w:val="008946F1"/>
    <w:rsid w:val="008A1CDD"/>
    <w:rsid w:val="008C0617"/>
    <w:rsid w:val="008C5DD2"/>
    <w:rsid w:val="008D191D"/>
    <w:rsid w:val="008D3D98"/>
    <w:rsid w:val="008E7C0A"/>
    <w:rsid w:val="008F041E"/>
    <w:rsid w:val="009018DD"/>
    <w:rsid w:val="00917F45"/>
    <w:rsid w:val="00920C9C"/>
    <w:rsid w:val="009269D5"/>
    <w:rsid w:val="0093566C"/>
    <w:rsid w:val="00953BD5"/>
    <w:rsid w:val="00972307"/>
    <w:rsid w:val="009815B8"/>
    <w:rsid w:val="00982B95"/>
    <w:rsid w:val="00983816"/>
    <w:rsid w:val="00987AC3"/>
    <w:rsid w:val="00991CBB"/>
    <w:rsid w:val="009B0315"/>
    <w:rsid w:val="009D6AF8"/>
    <w:rsid w:val="009D6F66"/>
    <w:rsid w:val="009E3C70"/>
    <w:rsid w:val="00A16B52"/>
    <w:rsid w:val="00A46D2D"/>
    <w:rsid w:val="00A51CCD"/>
    <w:rsid w:val="00A56CC8"/>
    <w:rsid w:val="00A67441"/>
    <w:rsid w:val="00A67625"/>
    <w:rsid w:val="00A77A17"/>
    <w:rsid w:val="00AA51C5"/>
    <w:rsid w:val="00AC3853"/>
    <w:rsid w:val="00AD05C5"/>
    <w:rsid w:val="00AE67FB"/>
    <w:rsid w:val="00AF3633"/>
    <w:rsid w:val="00B15EB7"/>
    <w:rsid w:val="00B176AD"/>
    <w:rsid w:val="00B25368"/>
    <w:rsid w:val="00B30309"/>
    <w:rsid w:val="00B3033E"/>
    <w:rsid w:val="00B369E2"/>
    <w:rsid w:val="00B7429A"/>
    <w:rsid w:val="00B84097"/>
    <w:rsid w:val="00B91D41"/>
    <w:rsid w:val="00B9685F"/>
    <w:rsid w:val="00B96E0D"/>
    <w:rsid w:val="00B97676"/>
    <w:rsid w:val="00BC7684"/>
    <w:rsid w:val="00BE5534"/>
    <w:rsid w:val="00BF5B69"/>
    <w:rsid w:val="00C00F5D"/>
    <w:rsid w:val="00C17F58"/>
    <w:rsid w:val="00C2009C"/>
    <w:rsid w:val="00C22921"/>
    <w:rsid w:val="00C3081E"/>
    <w:rsid w:val="00C74299"/>
    <w:rsid w:val="00C77125"/>
    <w:rsid w:val="00C91721"/>
    <w:rsid w:val="00CA2236"/>
    <w:rsid w:val="00CA4C08"/>
    <w:rsid w:val="00CA7D58"/>
    <w:rsid w:val="00CB2FF9"/>
    <w:rsid w:val="00CB6E2B"/>
    <w:rsid w:val="00CC606D"/>
    <w:rsid w:val="00CD19FD"/>
    <w:rsid w:val="00CE2E0E"/>
    <w:rsid w:val="00CE31E7"/>
    <w:rsid w:val="00CF71B8"/>
    <w:rsid w:val="00D209C6"/>
    <w:rsid w:val="00D52D58"/>
    <w:rsid w:val="00D53291"/>
    <w:rsid w:val="00D810B2"/>
    <w:rsid w:val="00D84E2B"/>
    <w:rsid w:val="00D85DF8"/>
    <w:rsid w:val="00D911E6"/>
    <w:rsid w:val="00D94899"/>
    <w:rsid w:val="00D96E10"/>
    <w:rsid w:val="00D96E2B"/>
    <w:rsid w:val="00DB200A"/>
    <w:rsid w:val="00DD2A07"/>
    <w:rsid w:val="00DD54EF"/>
    <w:rsid w:val="00DD7C28"/>
    <w:rsid w:val="00DF5CD6"/>
    <w:rsid w:val="00E02B5F"/>
    <w:rsid w:val="00E05D6B"/>
    <w:rsid w:val="00E11359"/>
    <w:rsid w:val="00E14C4E"/>
    <w:rsid w:val="00E34921"/>
    <w:rsid w:val="00E42ACA"/>
    <w:rsid w:val="00E45931"/>
    <w:rsid w:val="00E542F1"/>
    <w:rsid w:val="00E64CD6"/>
    <w:rsid w:val="00E7076F"/>
    <w:rsid w:val="00E80701"/>
    <w:rsid w:val="00EB182F"/>
    <w:rsid w:val="00EB6B91"/>
    <w:rsid w:val="00EF108F"/>
    <w:rsid w:val="00EF3657"/>
    <w:rsid w:val="00EF4C9F"/>
    <w:rsid w:val="00F07014"/>
    <w:rsid w:val="00F20A3C"/>
    <w:rsid w:val="00F36A16"/>
    <w:rsid w:val="00F642F2"/>
    <w:rsid w:val="00F66205"/>
    <w:rsid w:val="00F757CD"/>
    <w:rsid w:val="00F83E71"/>
    <w:rsid w:val="00F92097"/>
    <w:rsid w:val="00FA7050"/>
    <w:rsid w:val="00FB1555"/>
    <w:rsid w:val="00FB3B71"/>
    <w:rsid w:val="00FB7BD7"/>
    <w:rsid w:val="00FD01AE"/>
    <w:rsid w:val="00FF12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D378F"/>
  <w15:docId w15:val="{62FB30DF-9820-4517-B3CE-EAB94864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097"/>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1F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1FF1"/>
    <w:rPr>
      <w:rFonts w:ascii="Tahoma" w:hAnsi="Tahoma" w:cs="Tahoma"/>
      <w:sz w:val="16"/>
      <w:szCs w:val="16"/>
      <w:lang w:val="uk-UA"/>
    </w:rPr>
  </w:style>
  <w:style w:type="paragraph" w:styleId="a5">
    <w:name w:val="header"/>
    <w:basedOn w:val="a"/>
    <w:link w:val="a6"/>
    <w:uiPriority w:val="99"/>
    <w:unhideWhenUsed/>
    <w:rsid w:val="002A2CE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A2CE3"/>
    <w:rPr>
      <w:lang w:val="uk-UA"/>
    </w:rPr>
  </w:style>
  <w:style w:type="paragraph" w:styleId="a7">
    <w:name w:val="footer"/>
    <w:basedOn w:val="a"/>
    <w:link w:val="a8"/>
    <w:uiPriority w:val="99"/>
    <w:unhideWhenUsed/>
    <w:rsid w:val="002A2CE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A2CE3"/>
    <w:rPr>
      <w:lang w:val="uk-UA"/>
    </w:rPr>
  </w:style>
  <w:style w:type="paragraph" w:styleId="a9">
    <w:name w:val="List Paragraph"/>
    <w:basedOn w:val="a"/>
    <w:uiPriority w:val="34"/>
    <w:qFormat/>
    <w:rsid w:val="00DD54EF"/>
    <w:pPr>
      <w:spacing w:after="160" w:line="259" w:lineRule="auto"/>
      <w:ind w:left="720"/>
      <w:contextualSpacing/>
    </w:pPr>
    <w:rPr>
      <w:lang w:val="ru-RU"/>
    </w:rPr>
  </w:style>
  <w:style w:type="paragraph" w:customStyle="1" w:styleId="rvps2">
    <w:name w:val="rvps2"/>
    <w:basedOn w:val="a"/>
    <w:rsid w:val="00DD54E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justifyfull">
    <w:name w:val="justifyfull"/>
    <w:basedOn w:val="a"/>
    <w:rsid w:val="00D810B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a">
    <w:name w:val="Hyperlink"/>
    <w:basedOn w:val="a0"/>
    <w:uiPriority w:val="99"/>
    <w:unhideWhenUsed/>
    <w:rsid w:val="00AF36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656200">
      <w:bodyDiv w:val="1"/>
      <w:marLeft w:val="0"/>
      <w:marRight w:val="0"/>
      <w:marTop w:val="0"/>
      <w:marBottom w:val="0"/>
      <w:divBdr>
        <w:top w:val="none" w:sz="0" w:space="0" w:color="auto"/>
        <w:left w:val="none" w:sz="0" w:space="0" w:color="auto"/>
        <w:bottom w:val="none" w:sz="0" w:space="0" w:color="auto"/>
        <w:right w:val="none" w:sz="0" w:space="0" w:color="auto"/>
      </w:divBdr>
    </w:div>
    <w:div w:id="388919114">
      <w:bodyDiv w:val="1"/>
      <w:marLeft w:val="0"/>
      <w:marRight w:val="0"/>
      <w:marTop w:val="0"/>
      <w:marBottom w:val="0"/>
      <w:divBdr>
        <w:top w:val="none" w:sz="0" w:space="0" w:color="auto"/>
        <w:left w:val="none" w:sz="0" w:space="0" w:color="auto"/>
        <w:bottom w:val="none" w:sz="0" w:space="0" w:color="auto"/>
        <w:right w:val="none" w:sz="0" w:space="0" w:color="auto"/>
      </w:divBdr>
    </w:div>
    <w:div w:id="409157368">
      <w:bodyDiv w:val="1"/>
      <w:marLeft w:val="0"/>
      <w:marRight w:val="0"/>
      <w:marTop w:val="0"/>
      <w:marBottom w:val="0"/>
      <w:divBdr>
        <w:top w:val="none" w:sz="0" w:space="0" w:color="auto"/>
        <w:left w:val="none" w:sz="0" w:space="0" w:color="auto"/>
        <w:bottom w:val="none" w:sz="0" w:space="0" w:color="auto"/>
        <w:right w:val="none" w:sz="0" w:space="0" w:color="auto"/>
      </w:divBdr>
    </w:div>
    <w:div w:id="580405221">
      <w:bodyDiv w:val="1"/>
      <w:marLeft w:val="0"/>
      <w:marRight w:val="0"/>
      <w:marTop w:val="0"/>
      <w:marBottom w:val="0"/>
      <w:divBdr>
        <w:top w:val="none" w:sz="0" w:space="0" w:color="auto"/>
        <w:left w:val="none" w:sz="0" w:space="0" w:color="auto"/>
        <w:bottom w:val="none" w:sz="0" w:space="0" w:color="auto"/>
        <w:right w:val="none" w:sz="0" w:space="0" w:color="auto"/>
      </w:divBdr>
    </w:div>
    <w:div w:id="59273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omics@smr.gov.ua" TargetMode="External"/><Relationship Id="rId3" Type="http://schemas.openxmlformats.org/officeDocument/2006/relationships/settings" Target="settings.xml"/><Relationship Id="rId7" Type="http://schemas.openxmlformats.org/officeDocument/2006/relationships/hyperlink" Target="mailto:economics@smr.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5</Pages>
  <Words>1514</Words>
  <Characters>8634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Гулякін Руслан Олександрович</cp:lastModifiedBy>
  <cp:revision>8</cp:revision>
  <cp:lastPrinted>2024-10-08T10:55:00Z</cp:lastPrinted>
  <dcterms:created xsi:type="dcterms:W3CDTF">2025-10-08T07:36:00Z</dcterms:created>
  <dcterms:modified xsi:type="dcterms:W3CDTF">2025-11-28T13:45:00Z</dcterms:modified>
</cp:coreProperties>
</file>