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8C29FC">
        <w:rPr>
          <w:b/>
          <w:sz w:val="28"/>
          <w:szCs w:val="28"/>
          <w:lang w:val="uk-UA"/>
        </w:rPr>
        <w:t>6</w:t>
      </w:r>
      <w:r w:rsidR="004E32AD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8C29FC">
        <w:rPr>
          <w:sz w:val="28"/>
          <w:szCs w:val="28"/>
          <w:u w:val="single"/>
          <w:lang w:val="uk-UA"/>
        </w:rPr>
        <w:t>2</w:t>
      </w:r>
      <w:r w:rsidR="008C27DE">
        <w:rPr>
          <w:sz w:val="28"/>
          <w:szCs w:val="28"/>
          <w:u w:val="single"/>
          <w:lang w:val="uk-UA"/>
        </w:rPr>
        <w:t>2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8C29FC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4E32AD" w:rsidTr="008C29FC">
        <w:tc>
          <w:tcPr>
            <w:tcW w:w="4820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>розташованому: Сумська область, м. Суми,</w:t>
            </w:r>
            <w:r w:rsidR="008C29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4E32AD">
              <w:rPr>
                <w:b/>
                <w:sz w:val="28"/>
                <w:szCs w:val="28"/>
                <w:lang w:val="uk-UA"/>
              </w:rPr>
              <w:t>вул. Перова, 42-44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DF0C89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8C29FC">
        <w:rPr>
          <w:sz w:val="28"/>
          <w:szCs w:val="28"/>
          <w:lang w:val="uk-UA"/>
        </w:rPr>
        <w:t>’</w:t>
      </w:r>
      <w:r w:rsidR="003D158B">
        <w:rPr>
          <w:sz w:val="28"/>
          <w:szCs w:val="28"/>
          <w:lang w:val="uk-UA"/>
        </w:rPr>
        <w:t>ятнадцятої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125DA8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78760F" w:rsidP="008C29FC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17F7E"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="00417F7E"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м. Суми,</w:t>
      </w:r>
      <w:r w:rsidR="00DF0C89" w:rsidRPr="00DF0C89">
        <w:rPr>
          <w:b/>
          <w:sz w:val="28"/>
          <w:szCs w:val="28"/>
          <w:lang w:val="uk-UA"/>
        </w:rPr>
        <w:t xml:space="preserve"> </w:t>
      </w:r>
      <w:r w:rsidR="004E32AD" w:rsidRPr="004E32AD">
        <w:rPr>
          <w:sz w:val="28"/>
          <w:szCs w:val="28"/>
          <w:lang w:val="uk-UA"/>
        </w:rPr>
        <w:t>вул. Перова, 42-44,</w:t>
      </w:r>
      <w:r w:rsidR="004E32AD">
        <w:rPr>
          <w:b/>
          <w:sz w:val="28"/>
          <w:szCs w:val="28"/>
          <w:lang w:val="uk-UA"/>
        </w:rPr>
        <w:t xml:space="preserve"> </w:t>
      </w:r>
      <w:r w:rsidR="008C29FC">
        <w:rPr>
          <w:sz w:val="28"/>
          <w:szCs w:val="28"/>
          <w:lang w:val="uk-UA"/>
        </w:rPr>
        <w:t>вла</w:t>
      </w:r>
      <w:r w:rsidR="00221606" w:rsidRPr="00C37EFD">
        <w:rPr>
          <w:color w:val="000000" w:themeColor="text1"/>
          <w:sz w:val="28"/>
          <w:szCs w:val="28"/>
          <w:lang w:val="uk-UA"/>
        </w:rPr>
        <w:t>сник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66889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E74F80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</w:t>
      </w:r>
      <w:r w:rsidR="00DF0C89">
        <w:rPr>
          <w:sz w:val="28"/>
          <w:szCs w:val="28"/>
          <w:lang w:val="uk-UA"/>
        </w:rPr>
        <w:t xml:space="preserve">виявленням неповних відомостей у поданих </w:t>
      </w:r>
      <w:r w:rsidR="005E67B3">
        <w:rPr>
          <w:sz w:val="28"/>
          <w:szCs w:val="28"/>
          <w:lang w:val="uk-UA"/>
        </w:rPr>
        <w:t>документах</w:t>
      </w:r>
      <w:r w:rsidR="007822FD" w:rsidRPr="007471C7">
        <w:rPr>
          <w:sz w:val="28"/>
          <w:szCs w:val="28"/>
          <w:lang w:val="uk-UA"/>
        </w:rPr>
        <w:t xml:space="preserve"> (відсутніст</w:t>
      </w:r>
      <w:r w:rsidR="007822FD">
        <w:rPr>
          <w:sz w:val="28"/>
          <w:szCs w:val="28"/>
          <w:lang w:val="uk-UA"/>
        </w:rPr>
        <w:t>ь</w:t>
      </w:r>
      <w:r w:rsidR="007822FD" w:rsidRPr="007471C7">
        <w:rPr>
          <w:sz w:val="28"/>
          <w:szCs w:val="28"/>
          <w:lang w:val="uk-UA"/>
        </w:rPr>
        <w:t xml:space="preserve"> </w:t>
      </w:r>
      <w:r w:rsidR="008A18F0">
        <w:rPr>
          <w:sz w:val="28"/>
          <w:szCs w:val="28"/>
          <w:lang w:val="uk-UA"/>
        </w:rPr>
        <w:t>технічного паспорта на новостворений об</w:t>
      </w:r>
      <w:r w:rsidR="008A18F0" w:rsidRPr="00DF0C89">
        <w:rPr>
          <w:sz w:val="28"/>
          <w:szCs w:val="28"/>
          <w:lang w:val="uk-UA"/>
        </w:rPr>
        <w:t>’</w:t>
      </w:r>
      <w:r w:rsidR="008A18F0">
        <w:rPr>
          <w:sz w:val="28"/>
          <w:szCs w:val="28"/>
          <w:lang w:val="uk-UA"/>
        </w:rPr>
        <w:t>єкт</w:t>
      </w:r>
      <w:r w:rsidR="00DF0C89">
        <w:rPr>
          <w:sz w:val="28"/>
          <w:szCs w:val="28"/>
          <w:lang w:val="uk-UA"/>
        </w:rPr>
        <w:t xml:space="preserve"> у Єдиній державній електронній системі у сфері будівництва, який у відповідності до постанови Кабінету Міністрів України від 23.06.2021 № 681 вноситься суб</w:t>
      </w:r>
      <w:r w:rsidR="00DF0C89" w:rsidRPr="00DF0C89">
        <w:rPr>
          <w:sz w:val="28"/>
          <w:szCs w:val="28"/>
          <w:lang w:val="uk-UA"/>
        </w:rPr>
        <w:t>’</w:t>
      </w:r>
      <w:r w:rsidR="00DF0C89">
        <w:rPr>
          <w:sz w:val="28"/>
          <w:szCs w:val="28"/>
          <w:lang w:val="uk-UA"/>
        </w:rPr>
        <w:t>єктами технічної інвентаризації</w:t>
      </w:r>
      <w:r w:rsidR="007822FD">
        <w:rPr>
          <w:sz w:val="28"/>
          <w:szCs w:val="28"/>
          <w:lang w:val="uk-UA"/>
        </w:rPr>
        <w:t>).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20D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32AD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230D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E67B3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8760F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27DE"/>
    <w:rsid w:val="008C29FC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2C2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66889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0C89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2520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FCB7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50</cp:revision>
  <cp:lastPrinted>2021-08-16T11:39:00Z</cp:lastPrinted>
  <dcterms:created xsi:type="dcterms:W3CDTF">2020-12-11T06:32:00Z</dcterms:created>
  <dcterms:modified xsi:type="dcterms:W3CDTF">2021-09-28T13:14:00Z</dcterms:modified>
</cp:coreProperties>
</file>