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215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A439C">
        <w:rPr>
          <w:sz w:val="28"/>
          <w:szCs w:val="28"/>
          <w:u w:val="single"/>
          <w:lang w:val="uk-UA"/>
        </w:rPr>
        <w:t>1</w:t>
      </w:r>
      <w:r w:rsidR="003D0720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671B89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D0720">
              <w:rPr>
                <w:b/>
                <w:sz w:val="28"/>
                <w:szCs w:val="28"/>
                <w:lang w:val="uk-UA"/>
              </w:rPr>
              <w:t>Некрасова, 20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C77C2B" w:rsidRDefault="00DA3D59" w:rsidP="00DA3D59">
      <w:pPr>
        <w:ind w:firstLine="851"/>
        <w:jc w:val="both"/>
        <w:rPr>
          <w:sz w:val="28"/>
          <w:szCs w:val="28"/>
          <w:lang w:val="uk-UA"/>
        </w:rPr>
      </w:pPr>
      <w:r w:rsidRPr="00C77C2B">
        <w:rPr>
          <w:sz w:val="28"/>
          <w:szCs w:val="28"/>
          <w:lang w:val="uk-UA"/>
        </w:rPr>
        <w:t>Відповідно до частини дванадцятої статті 26</w:t>
      </w:r>
      <w:r w:rsidRPr="00C77C2B">
        <w:rPr>
          <w:sz w:val="28"/>
          <w:szCs w:val="28"/>
          <w:vertAlign w:val="superscript"/>
          <w:lang w:val="uk-UA"/>
        </w:rPr>
        <w:t>3</w:t>
      </w:r>
      <w:r w:rsidRPr="00C77C2B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C77C2B">
        <w:rPr>
          <w:sz w:val="28"/>
          <w:szCs w:val="28"/>
          <w:lang w:val="uk-UA"/>
        </w:rPr>
        <w:t>І, підпунктом 2.3.3 пункту 2.3</w:t>
      </w:r>
      <w:r w:rsidR="004225CA" w:rsidRPr="00C77C2B">
        <w:rPr>
          <w:sz w:val="28"/>
          <w:szCs w:val="28"/>
          <w:lang w:val="uk-UA"/>
        </w:rPr>
        <w:t xml:space="preserve">, </w:t>
      </w:r>
      <w:r w:rsidR="002A76C5" w:rsidRPr="00C77C2B">
        <w:rPr>
          <w:sz w:val="28"/>
          <w:szCs w:val="28"/>
          <w:lang w:val="uk-UA"/>
        </w:rPr>
        <w:t xml:space="preserve">пунктом 2.6 </w:t>
      </w:r>
      <w:r w:rsidRPr="00C77C2B">
        <w:rPr>
          <w:sz w:val="28"/>
          <w:szCs w:val="28"/>
          <w:lang w:val="uk-UA"/>
        </w:rPr>
        <w:t>Розділу ІІ, підпунктом 3.2.3</w:t>
      </w:r>
      <w:r w:rsidR="00E44278" w:rsidRPr="00C77C2B">
        <w:rPr>
          <w:sz w:val="28"/>
          <w:szCs w:val="28"/>
          <w:lang w:val="uk-UA"/>
        </w:rPr>
        <w:t>8</w:t>
      </w:r>
      <w:r w:rsidRPr="00C77C2B">
        <w:rPr>
          <w:sz w:val="28"/>
          <w:szCs w:val="28"/>
          <w:lang w:val="uk-UA"/>
        </w:rPr>
        <w:t xml:space="preserve"> пункту 3.2 Розділу ІІІ Положення про </w:t>
      </w:r>
      <w:r w:rsidR="0015000B" w:rsidRPr="00C77C2B">
        <w:rPr>
          <w:sz w:val="28"/>
          <w:szCs w:val="28"/>
          <w:lang w:val="uk-UA"/>
        </w:rPr>
        <w:t>У</w:t>
      </w:r>
      <w:r w:rsidRPr="00C77C2B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C77C2B">
        <w:rPr>
          <w:sz w:val="28"/>
          <w:szCs w:val="28"/>
          <w:lang w:val="uk-UA"/>
        </w:rPr>
        <w:t>7.04.2016</w:t>
      </w:r>
      <w:r w:rsidR="00055EBA" w:rsidRPr="00C77C2B">
        <w:rPr>
          <w:sz w:val="28"/>
          <w:szCs w:val="28"/>
          <w:lang w:val="uk-UA"/>
        </w:rPr>
        <w:t xml:space="preserve"> </w:t>
      </w:r>
      <w:r w:rsidR="008933A2" w:rsidRPr="00C77C2B">
        <w:rPr>
          <w:sz w:val="28"/>
          <w:szCs w:val="28"/>
          <w:lang w:val="uk-UA"/>
        </w:rPr>
        <w:t xml:space="preserve">       </w:t>
      </w:r>
      <w:r w:rsidRPr="00C77C2B">
        <w:rPr>
          <w:sz w:val="28"/>
          <w:szCs w:val="28"/>
          <w:lang w:val="uk-UA"/>
        </w:rPr>
        <w:t>№ 662-МР (зі змінами)</w:t>
      </w:r>
      <w:r w:rsidR="002A76C5" w:rsidRPr="00C77C2B">
        <w:rPr>
          <w:sz w:val="28"/>
          <w:szCs w:val="28"/>
          <w:lang w:val="uk-UA"/>
        </w:rPr>
        <w:t xml:space="preserve">, </w:t>
      </w:r>
      <w:r w:rsidR="00671B89" w:rsidRPr="00C77C2B">
        <w:rPr>
          <w:sz w:val="28"/>
          <w:szCs w:val="28"/>
          <w:lang w:val="uk-UA"/>
        </w:rPr>
        <w:t>розпорядження міського голови 09.07.2021 № 286-К «Про покладення обов’язків начальника управління архітектури та містобудування Сумської міської ради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3D0720">
        <w:rPr>
          <w:sz w:val="28"/>
          <w:szCs w:val="28"/>
          <w:lang w:val="uk-UA"/>
        </w:rPr>
        <w:t>Некрасова, 20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671B89">
        <w:rPr>
          <w:color w:val="000000" w:themeColor="text1"/>
          <w:sz w:val="28"/>
          <w:szCs w:val="28"/>
          <w:lang w:val="uk-UA"/>
        </w:rPr>
        <w:t>18,0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(літера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3D0720">
        <w:rPr>
          <w:sz w:val="28"/>
          <w:szCs w:val="28"/>
          <w:lang w:val="uk-UA"/>
        </w:rPr>
        <w:t>25.05.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C77C2B" w:rsidRPr="00C77C2B">
        <w:rPr>
          <w:sz w:val="28"/>
          <w:szCs w:val="28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>м. Суми,</w:t>
      </w:r>
      <w:r w:rsidR="00C77C2B" w:rsidRPr="00C77C2B">
        <w:rPr>
          <w:sz w:val="28"/>
          <w:szCs w:val="28"/>
        </w:rPr>
        <w:t xml:space="preserve"> </w:t>
      </w:r>
      <w:r w:rsidR="00AF2B00">
        <w:rPr>
          <w:sz w:val="28"/>
          <w:szCs w:val="28"/>
          <w:lang w:val="uk-UA"/>
        </w:rPr>
        <w:t xml:space="preserve">вул. </w:t>
      </w:r>
      <w:r w:rsidR="003D0720">
        <w:rPr>
          <w:sz w:val="28"/>
          <w:szCs w:val="28"/>
          <w:lang w:val="uk-UA"/>
        </w:rPr>
        <w:t>Некрасова, 20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77C2B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5B01A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17</cp:revision>
  <cp:lastPrinted>2021-07-16T07:21:00Z</cp:lastPrinted>
  <dcterms:created xsi:type="dcterms:W3CDTF">2021-06-11T10:33:00Z</dcterms:created>
  <dcterms:modified xsi:type="dcterms:W3CDTF">2021-07-23T05:28:00Z</dcterms:modified>
</cp:coreProperties>
</file>