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</w:t>
      </w:r>
      <w:r w:rsidR="008A6B02">
        <w:rPr>
          <w:b/>
          <w:sz w:val="28"/>
          <w:szCs w:val="28"/>
          <w:lang w:val="uk-UA"/>
        </w:rPr>
        <w:t>75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7C182F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8A6B02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5D25A0" w:rsidTr="00A413F8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413F8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55EF1">
              <w:rPr>
                <w:b/>
                <w:sz w:val="28"/>
                <w:szCs w:val="28"/>
                <w:lang w:val="uk-UA"/>
              </w:rPr>
              <w:t>Партизанська, 86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A413F8" w:rsidRDefault="00EF519A" w:rsidP="00A2257B">
      <w:pPr>
        <w:rPr>
          <w:sz w:val="24"/>
          <w:szCs w:val="24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A413F8" w:rsidRDefault="00B5030F" w:rsidP="002D5B7C">
      <w:pPr>
        <w:ind w:firstLine="708"/>
        <w:jc w:val="both"/>
        <w:rPr>
          <w:sz w:val="24"/>
          <w:szCs w:val="24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Партизанська, 86</w:t>
      </w:r>
      <w:r w:rsidR="005B7CE9">
        <w:rPr>
          <w:sz w:val="28"/>
          <w:szCs w:val="28"/>
          <w:lang w:val="uk-UA"/>
        </w:rPr>
        <w:t>,</w:t>
      </w:r>
      <w:r w:rsidR="00161CFF">
        <w:rPr>
          <w:b/>
          <w:sz w:val="28"/>
          <w:szCs w:val="28"/>
          <w:lang w:val="uk-UA"/>
        </w:rPr>
        <w:t xml:space="preserve">            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A413F8" w:rsidRPr="00A413F8">
        <w:rPr>
          <w:color w:val="000000" w:themeColor="text1"/>
          <w:sz w:val="28"/>
          <w:szCs w:val="28"/>
          <w:lang w:val="uk-UA"/>
        </w:rPr>
        <w:t xml:space="preserve"> </w:t>
      </w:r>
      <w:r w:rsidR="00A413F8">
        <w:rPr>
          <w:color w:val="000000" w:themeColor="text1"/>
          <w:sz w:val="28"/>
          <w:szCs w:val="28"/>
          <w:lang w:val="uk-UA"/>
        </w:rPr>
        <w:t xml:space="preserve">загальною площею 49,2 </w:t>
      </w:r>
      <w:proofErr w:type="spellStart"/>
      <w:r w:rsidR="00A413F8">
        <w:rPr>
          <w:color w:val="000000" w:themeColor="text1"/>
          <w:sz w:val="28"/>
          <w:szCs w:val="28"/>
          <w:lang w:val="uk-UA"/>
        </w:rPr>
        <w:t>кв</w:t>
      </w:r>
      <w:proofErr w:type="spellEnd"/>
      <w:r w:rsidR="00A413F8">
        <w:rPr>
          <w:color w:val="000000" w:themeColor="text1"/>
          <w:sz w:val="28"/>
          <w:szCs w:val="28"/>
          <w:lang w:val="uk-UA"/>
        </w:rPr>
        <w:t xml:space="preserve">. </w:t>
      </w:r>
      <w:r w:rsidR="00A413F8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згідно з даними технічн</w:t>
      </w:r>
      <w:r w:rsidR="00A413F8">
        <w:rPr>
          <w:sz w:val="28"/>
          <w:szCs w:val="28"/>
          <w:lang w:val="uk-UA"/>
        </w:rPr>
        <w:t>ої інвентаризації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47ABD">
        <w:rPr>
          <w:sz w:val="28"/>
          <w:szCs w:val="28"/>
          <w:lang w:val="uk-UA"/>
        </w:rPr>
        <w:t>31.08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2C5717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r w:rsidR="00A55EF1">
        <w:rPr>
          <w:sz w:val="28"/>
          <w:szCs w:val="28"/>
          <w:lang w:val="uk-UA"/>
        </w:rPr>
        <w:t>Партизанська, 86</w:t>
      </w:r>
      <w:r w:rsidR="00A413F8">
        <w:rPr>
          <w:sz w:val="28"/>
          <w:szCs w:val="28"/>
          <w:lang w:val="uk-UA"/>
        </w:rPr>
        <w:t>/2</w:t>
      </w:r>
      <w:r w:rsidR="00E0441C">
        <w:rPr>
          <w:sz w:val="28"/>
          <w:szCs w:val="28"/>
          <w:lang w:val="uk-UA"/>
        </w:rPr>
        <w:t>.</w:t>
      </w:r>
    </w:p>
    <w:p w:rsidR="00423C0B" w:rsidRPr="00A413F8" w:rsidRDefault="00423C0B" w:rsidP="00067536">
      <w:pPr>
        <w:jc w:val="both"/>
        <w:rPr>
          <w:sz w:val="24"/>
          <w:szCs w:val="24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A413F8" w:rsidRPr="00A413F8" w:rsidRDefault="00A413F8" w:rsidP="006F098C">
      <w:pPr>
        <w:jc w:val="both"/>
        <w:rPr>
          <w:sz w:val="24"/>
          <w:szCs w:val="24"/>
          <w:lang w:val="uk-UA"/>
        </w:rPr>
      </w:pPr>
    </w:p>
    <w:p w:rsidR="006F098C" w:rsidRPr="00A413F8" w:rsidRDefault="00A413F8" w:rsidP="00A413F8">
      <w:pPr>
        <w:ind w:firstLine="708"/>
        <w:jc w:val="both"/>
        <w:rPr>
          <w:sz w:val="28"/>
          <w:szCs w:val="28"/>
          <w:lang w:val="uk-UA"/>
        </w:rPr>
      </w:pPr>
      <w:r w:rsidRPr="00A413F8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Управління архітектури та містобудування Сумської міської ради від 29.06.2021 № 201-а </w:t>
      </w:r>
      <w:r w:rsidRPr="00A413F8">
        <w:rPr>
          <w:sz w:val="28"/>
          <w:szCs w:val="28"/>
          <w:lang w:val="uk-UA"/>
        </w:rPr>
        <w:t>«Про зміну адреси об’єкту нерухомого майна (житловому будинку), розташованому: Сумська область, м. Суми,  вул. Партизанська, 86</w:t>
      </w:r>
      <w:r>
        <w:rPr>
          <w:sz w:val="28"/>
          <w:szCs w:val="28"/>
          <w:lang w:val="uk-UA"/>
        </w:rPr>
        <w:t>».</w:t>
      </w:r>
    </w:p>
    <w:p w:rsidR="00A413F8" w:rsidRDefault="00A413F8" w:rsidP="00A413F8">
      <w:pPr>
        <w:jc w:val="both"/>
        <w:rPr>
          <w:b/>
          <w:sz w:val="28"/>
          <w:szCs w:val="28"/>
          <w:lang w:val="uk-UA"/>
        </w:rPr>
      </w:pPr>
    </w:p>
    <w:p w:rsidR="00A413F8" w:rsidRDefault="00A413F8" w:rsidP="00A413F8">
      <w:pPr>
        <w:jc w:val="both"/>
        <w:rPr>
          <w:b/>
          <w:sz w:val="28"/>
          <w:szCs w:val="28"/>
          <w:lang w:val="uk-UA"/>
        </w:rPr>
      </w:pPr>
    </w:p>
    <w:p w:rsidR="00A413F8" w:rsidRDefault="00A413F8" w:rsidP="00A413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413F8" w:rsidRPr="00F46BA1" w:rsidRDefault="00A413F8" w:rsidP="00A413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A413F8" w:rsidRDefault="00A413F8" w:rsidP="00A413F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A413F8" w:rsidRDefault="00A413F8" w:rsidP="00A413F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A413F8" w:rsidRPr="0044575A" w:rsidRDefault="00A413F8" w:rsidP="00A413F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A413F8" w:rsidP="00A413F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47ABD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571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044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B7CE9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82F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B02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3F8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0F26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2736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40</cp:revision>
  <cp:lastPrinted>2021-09-23T07:21:00Z</cp:lastPrinted>
  <dcterms:created xsi:type="dcterms:W3CDTF">2021-06-11T10:33:00Z</dcterms:created>
  <dcterms:modified xsi:type="dcterms:W3CDTF">2021-09-28T13:17:00Z</dcterms:modified>
</cp:coreProperties>
</file>