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337ECA" w:rsidTr="007C0C3A">
        <w:trPr>
          <w:trHeight w:val="1276"/>
          <w:jc w:val="center"/>
        </w:trPr>
        <w:tc>
          <w:tcPr>
            <w:tcW w:w="4516" w:type="dxa"/>
          </w:tcPr>
          <w:p w:rsidR="00337ECA" w:rsidRPr="000B7FF8" w:rsidRDefault="00337ECA" w:rsidP="007C0C3A">
            <w:pPr>
              <w:pStyle w:val="a3"/>
              <w:ind w:left="88" w:hanging="88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1260" w:type="dxa"/>
          </w:tcPr>
          <w:p w:rsidR="00337ECA" w:rsidRDefault="00337ECA" w:rsidP="007C0C3A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36E8EE67" wp14:editId="210EB49F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337ECA" w:rsidRDefault="00337ECA" w:rsidP="007C0C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337ECA" w:rsidRDefault="00337ECA" w:rsidP="007C0C3A">
            <w:pPr>
              <w:pStyle w:val="a3"/>
              <w:ind w:firstLine="3065"/>
              <w:rPr>
                <w:sz w:val="28"/>
                <w:szCs w:val="28"/>
                <w:lang w:val="en-US"/>
              </w:rPr>
            </w:pPr>
          </w:p>
        </w:tc>
      </w:tr>
    </w:tbl>
    <w:p w:rsidR="00337ECA" w:rsidRDefault="00337ECA" w:rsidP="00337ECA">
      <w:pPr>
        <w:jc w:val="center"/>
        <w:rPr>
          <w:sz w:val="28"/>
        </w:rPr>
      </w:pPr>
    </w:p>
    <w:p w:rsidR="00337ECA" w:rsidRPr="0018069A" w:rsidRDefault="00337ECA" w:rsidP="00337ECA">
      <w:pPr>
        <w:pStyle w:val="1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СУМСЬКА МІСЬКА ВІЙСЬКОВА АДМІНІСТРАЦІЯ</w:t>
      </w:r>
    </w:p>
    <w:p w:rsidR="00337ECA" w:rsidRPr="001456B5" w:rsidRDefault="00337ECA" w:rsidP="00337ECA">
      <w:pPr>
        <w:jc w:val="center"/>
        <w:rPr>
          <w:sz w:val="32"/>
          <w:szCs w:val="32"/>
          <w:lang w:val="uk-UA"/>
        </w:rPr>
      </w:pPr>
      <w:r w:rsidRPr="001456B5">
        <w:rPr>
          <w:sz w:val="32"/>
          <w:szCs w:val="32"/>
          <w:lang w:val="uk-UA"/>
        </w:rPr>
        <w:t>СУМСЬКОГО РАЙОНУ СУМСЬКОЇ ОБЛАСТІ</w:t>
      </w:r>
    </w:p>
    <w:p w:rsidR="00337ECA" w:rsidRPr="0071545B" w:rsidRDefault="00337ECA" w:rsidP="00337ECA">
      <w:pPr>
        <w:pStyle w:val="2"/>
        <w:rPr>
          <w:sz w:val="32"/>
          <w:szCs w:val="32"/>
        </w:rPr>
      </w:pPr>
      <w:r w:rsidRPr="0071545B">
        <w:rPr>
          <w:sz w:val="32"/>
          <w:szCs w:val="32"/>
        </w:rPr>
        <w:t>НАКАЗ</w:t>
      </w:r>
    </w:p>
    <w:p w:rsidR="00337ECA" w:rsidRDefault="00337ECA" w:rsidP="00337ECA">
      <w:pPr>
        <w:jc w:val="center"/>
        <w:rPr>
          <w:sz w:val="28"/>
          <w:szCs w:val="28"/>
          <w:lang w:val="uk-UA"/>
        </w:rPr>
      </w:pPr>
    </w:p>
    <w:p w:rsidR="00337ECA" w:rsidRDefault="00337ECA" w:rsidP="00337E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29.12.2023                                   м. Суми                 № 214 - СМР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337ECA" w:rsidTr="007C0C3A">
        <w:trPr>
          <w:trHeight w:val="306"/>
        </w:trPr>
        <w:tc>
          <w:tcPr>
            <w:tcW w:w="4253" w:type="dxa"/>
          </w:tcPr>
          <w:p w:rsidR="00337ECA" w:rsidRDefault="00337ECA" w:rsidP="007C0C3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  <w:r>
              <w:rPr>
                <w:sz w:val="27"/>
                <w:lang w:val="uk-UA"/>
              </w:rPr>
              <w:t xml:space="preserve">                      </w:t>
            </w:r>
          </w:p>
        </w:tc>
      </w:tr>
      <w:tr w:rsidR="00337ECA" w:rsidRPr="008D355D" w:rsidTr="007C0C3A">
        <w:trPr>
          <w:trHeight w:val="2695"/>
        </w:trPr>
        <w:tc>
          <w:tcPr>
            <w:tcW w:w="4253" w:type="dxa"/>
          </w:tcPr>
          <w:p w:rsidR="00337ECA" w:rsidRPr="00CE07D7" w:rsidRDefault="00337ECA" w:rsidP="007C0C3A">
            <w:pPr>
              <w:jc w:val="both"/>
              <w:rPr>
                <w:sz w:val="28"/>
                <w:szCs w:val="28"/>
              </w:rPr>
            </w:pPr>
            <w:r w:rsidRPr="008D355D">
              <w:rPr>
                <w:sz w:val="28"/>
                <w:szCs w:val="26"/>
                <w:lang w:val="uk-UA"/>
              </w:rPr>
              <w:t>Про цільову</w:t>
            </w:r>
            <w:r>
              <w:rPr>
                <w:sz w:val="28"/>
                <w:szCs w:val="26"/>
                <w:lang w:val="uk-UA"/>
              </w:rPr>
              <w:t xml:space="preserve"> Програму щодо сприяння  зміцненню обороноздатності Сумської міської територіальної громади для забезпечення безпечного життя цивільного населення в умовах воєнного стану</w:t>
            </w:r>
            <w:r w:rsidRPr="008D355D">
              <w:rPr>
                <w:sz w:val="28"/>
                <w:szCs w:val="26"/>
                <w:lang w:val="uk-UA"/>
              </w:rPr>
              <w:t xml:space="preserve"> </w:t>
            </w:r>
            <w:r>
              <w:rPr>
                <w:sz w:val="28"/>
                <w:szCs w:val="26"/>
                <w:lang w:val="uk-UA"/>
              </w:rPr>
              <w:t xml:space="preserve">                     </w:t>
            </w:r>
            <w:r w:rsidRPr="008D355D">
              <w:rPr>
                <w:sz w:val="28"/>
                <w:szCs w:val="26"/>
                <w:lang w:val="uk-UA"/>
              </w:rPr>
              <w:t>на 2024</w:t>
            </w:r>
            <w:r>
              <w:rPr>
                <w:sz w:val="28"/>
                <w:szCs w:val="26"/>
                <w:lang w:val="uk-UA"/>
              </w:rPr>
              <w:t xml:space="preserve"> рік</w:t>
            </w:r>
          </w:p>
        </w:tc>
      </w:tr>
    </w:tbl>
    <w:p w:rsidR="00337ECA" w:rsidRDefault="00337ECA" w:rsidP="00337ECA">
      <w:pPr>
        <w:spacing w:line="276" w:lineRule="auto"/>
        <w:ind w:firstLine="708"/>
        <w:jc w:val="both"/>
        <w:rPr>
          <w:sz w:val="28"/>
          <w:lang w:val="uk-UA"/>
        </w:rPr>
      </w:pPr>
    </w:p>
    <w:p w:rsidR="00337ECA" w:rsidRDefault="00337ECA" w:rsidP="00337EC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CB0DAC">
        <w:rPr>
          <w:sz w:val="28"/>
          <w:szCs w:val="28"/>
          <w:lang w:val="uk-UA"/>
        </w:rPr>
        <w:t xml:space="preserve">ідповідно </w:t>
      </w:r>
      <w:r>
        <w:rPr>
          <w:sz w:val="28"/>
          <w:szCs w:val="28"/>
          <w:lang w:val="uk-UA"/>
        </w:rPr>
        <w:t>законів України</w:t>
      </w:r>
      <w:r w:rsidRPr="000D2A3C">
        <w:rPr>
          <w:sz w:val="28"/>
          <w:szCs w:val="28"/>
          <w:lang w:val="uk-UA"/>
        </w:rPr>
        <w:t xml:space="preserve"> «Про військовий обов'язок і військову службу» (зі змінами)</w:t>
      </w:r>
      <w:r>
        <w:rPr>
          <w:sz w:val="28"/>
          <w:szCs w:val="28"/>
          <w:lang w:val="uk-UA"/>
        </w:rPr>
        <w:t>, «Про основи  національного спротиву» (зі змінами),</w:t>
      </w:r>
      <w:r w:rsidRPr="00CB0D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місцеве самоврядування в Україні» (зі змінами), </w:t>
      </w:r>
      <w:r w:rsidRPr="00CB0DAC">
        <w:rPr>
          <w:sz w:val="28"/>
          <w:szCs w:val="28"/>
          <w:lang w:val="uk-UA"/>
        </w:rPr>
        <w:t xml:space="preserve">Указу Президента України від 24 лютого 2022 року </w:t>
      </w:r>
      <w:r>
        <w:rPr>
          <w:sz w:val="28"/>
          <w:szCs w:val="28"/>
          <w:lang w:val="uk-UA"/>
        </w:rPr>
        <w:t xml:space="preserve"> </w:t>
      </w:r>
      <w:r w:rsidRPr="00CB0DAC">
        <w:rPr>
          <w:sz w:val="28"/>
          <w:szCs w:val="28"/>
          <w:lang w:val="uk-UA"/>
        </w:rPr>
        <w:t xml:space="preserve">№ 64 «Про введення воєнного </w:t>
      </w:r>
      <w:r>
        <w:rPr>
          <w:sz w:val="28"/>
          <w:szCs w:val="28"/>
          <w:lang w:val="uk-UA"/>
        </w:rPr>
        <w:t xml:space="preserve">стану в Україні» (зі змінами), </w:t>
      </w:r>
      <w:r w:rsidRPr="00CB0DAC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захисту цивільного населення та попередження людських жертв серед мешканців Сумської міської територіальної громади від наслідків військової агресії, сприяння підвищенню обороноздатності Сумської міської територіальної громади та держави в цілому</w:t>
      </w:r>
      <w:r>
        <w:rPr>
          <w:sz w:val="28"/>
          <w:szCs w:val="26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D302D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частиною 5 пункту 2 статті 15 Закону України «Про правовий режим воєнного стану» та підпунктом 1 пункту 1 Постанови Кабінету Міністрів України від 11 березня 2023 року № 252 «Деякі питання формування та виконання місцевих бюджетів у період воєнного стану» </w:t>
      </w:r>
    </w:p>
    <w:p w:rsidR="00337ECA" w:rsidRDefault="00337ECA" w:rsidP="00337EC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337ECA" w:rsidRPr="00352885" w:rsidRDefault="00337ECA" w:rsidP="00337ECA">
      <w:pPr>
        <w:spacing w:line="276" w:lineRule="auto"/>
        <w:jc w:val="both"/>
        <w:rPr>
          <w:sz w:val="28"/>
          <w:szCs w:val="28"/>
          <w:lang w:val="uk-UA"/>
        </w:rPr>
      </w:pPr>
      <w:r w:rsidRPr="00352885">
        <w:rPr>
          <w:sz w:val="28"/>
          <w:szCs w:val="28"/>
          <w:lang w:val="uk-UA"/>
        </w:rPr>
        <w:t>НАКАЗУЮ</w:t>
      </w:r>
      <w:r>
        <w:rPr>
          <w:sz w:val="28"/>
          <w:szCs w:val="28"/>
          <w:lang w:val="uk-UA"/>
        </w:rPr>
        <w:t>:</w:t>
      </w:r>
    </w:p>
    <w:p w:rsidR="00337ECA" w:rsidRDefault="00337ECA" w:rsidP="00337ECA">
      <w:pPr>
        <w:jc w:val="center"/>
        <w:rPr>
          <w:b/>
          <w:sz w:val="28"/>
          <w:lang w:val="uk-UA"/>
        </w:rPr>
      </w:pPr>
    </w:p>
    <w:p w:rsidR="00337ECA" w:rsidRPr="0083531A" w:rsidRDefault="00337ECA" w:rsidP="00337EC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83531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Затвердити цільову Програму щодо сприяння зміцненню обороноздатності Сумської міської територіальної громади для забезпечення безпечного життя цивільного населення в умовах воєнного стану на 2024 рік</w:t>
      </w:r>
      <w:r w:rsidRPr="00DE698E">
        <w:rPr>
          <w:sz w:val="28"/>
          <w:szCs w:val="28"/>
          <w:lang w:val="uk-UA"/>
        </w:rPr>
        <w:t>, згідно з додатком</w:t>
      </w:r>
      <w:r w:rsidRPr="0083531A">
        <w:rPr>
          <w:sz w:val="28"/>
          <w:szCs w:val="28"/>
          <w:lang w:val="uk-UA"/>
        </w:rPr>
        <w:t xml:space="preserve">. </w:t>
      </w:r>
    </w:p>
    <w:p w:rsidR="00337ECA" w:rsidRPr="001456B5" w:rsidRDefault="00337ECA" w:rsidP="00337ECA">
      <w:pPr>
        <w:rPr>
          <w:sz w:val="28"/>
          <w:szCs w:val="28"/>
          <w:lang w:val="uk-UA"/>
        </w:rPr>
      </w:pPr>
    </w:p>
    <w:p w:rsidR="00337ECA" w:rsidRDefault="00337ECA" w:rsidP="00337ECA">
      <w:pPr>
        <w:tabs>
          <w:tab w:val="left" w:pos="709"/>
          <w:tab w:val="left" w:pos="1488"/>
        </w:tabs>
        <w:ind w:left="-48" w:right="2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F6BB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Управлінню муніципальної безпеки Сумської міської ради           (Кононенко С.В.) </w:t>
      </w:r>
      <w:r w:rsidRPr="00C561A8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0</w:t>
      </w:r>
      <w:r w:rsidRPr="00C561A8">
        <w:rPr>
          <w:color w:val="000000"/>
          <w:sz w:val="28"/>
          <w:szCs w:val="28"/>
          <w:lang w:val="uk-UA"/>
        </w:rPr>
        <w:t xml:space="preserve">1 </w:t>
      </w:r>
      <w:r>
        <w:rPr>
          <w:color w:val="000000"/>
          <w:sz w:val="28"/>
          <w:szCs w:val="28"/>
          <w:lang w:val="uk-UA"/>
        </w:rPr>
        <w:t>квітня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2025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 xml:space="preserve">вати </w:t>
      </w:r>
      <w:r w:rsidRPr="005C5D0E">
        <w:rPr>
          <w:color w:val="000000" w:themeColor="text1"/>
          <w:sz w:val="28"/>
          <w:szCs w:val="28"/>
          <w:lang w:val="uk-UA"/>
        </w:rPr>
        <w:t xml:space="preserve">Сумській міській раді </w:t>
      </w:r>
      <w:r>
        <w:rPr>
          <w:color w:val="000000"/>
          <w:sz w:val="28"/>
          <w:szCs w:val="28"/>
          <w:lang w:val="uk-UA"/>
        </w:rPr>
        <w:t>про стан</w:t>
      </w:r>
      <w:r>
        <w:rPr>
          <w:sz w:val="28"/>
          <w:szCs w:val="28"/>
          <w:lang w:val="uk-UA"/>
        </w:rPr>
        <w:t xml:space="preserve"> виконання цільової Програми щодо сприяння зміцненню обороноздатності Сумської міської територіальної громади для </w:t>
      </w:r>
      <w:r>
        <w:rPr>
          <w:sz w:val="28"/>
          <w:szCs w:val="28"/>
          <w:lang w:val="uk-UA"/>
        </w:rPr>
        <w:lastRenderedPageBreak/>
        <w:t xml:space="preserve">забезпечення безпечного життя цивільного населення в умовах воєнного стану на 2024 рік </w:t>
      </w:r>
      <w:r w:rsidRPr="002F6BBC">
        <w:rPr>
          <w:sz w:val="28"/>
          <w:szCs w:val="28"/>
          <w:lang w:val="uk-UA"/>
        </w:rPr>
        <w:t>та ефективність реалізації її завдань</w:t>
      </w:r>
      <w:r w:rsidRPr="002F6BBC">
        <w:rPr>
          <w:color w:val="000000"/>
          <w:sz w:val="28"/>
          <w:szCs w:val="28"/>
          <w:lang w:val="uk-UA"/>
        </w:rPr>
        <w:t xml:space="preserve">.  </w:t>
      </w:r>
    </w:p>
    <w:p w:rsidR="00337ECA" w:rsidRPr="004A5B0D" w:rsidRDefault="00337ECA" w:rsidP="00337ECA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</w:p>
    <w:p w:rsidR="00337ECA" w:rsidRDefault="00337ECA" w:rsidP="00337ECA">
      <w:pPr>
        <w:pStyle w:val="a5"/>
        <w:widowControl/>
        <w:autoSpaceDE/>
        <w:autoSpaceDN/>
        <w:adjustRightInd/>
        <w:ind w:firstLine="708"/>
        <w:rPr>
          <w:szCs w:val="28"/>
        </w:rPr>
      </w:pPr>
      <w:r w:rsidRPr="00A44AE2">
        <w:rPr>
          <w:szCs w:val="28"/>
        </w:rPr>
        <w:t xml:space="preserve">3. </w:t>
      </w:r>
      <w:r>
        <w:rPr>
          <w:szCs w:val="28"/>
        </w:rPr>
        <w:t>Рішення</w:t>
      </w:r>
      <w:r w:rsidRPr="00A44AE2">
        <w:rPr>
          <w:szCs w:val="28"/>
        </w:rPr>
        <w:t xml:space="preserve"> Сумської</w:t>
      </w:r>
      <w:r>
        <w:rPr>
          <w:szCs w:val="28"/>
        </w:rPr>
        <w:t xml:space="preserve"> міської ради від 14 грудня 2022 року № 3325-МР «Про </w:t>
      </w:r>
      <w:r w:rsidRPr="00A44AE2">
        <w:rPr>
          <w:szCs w:val="28"/>
        </w:rPr>
        <w:t>цільову Програму з</w:t>
      </w:r>
      <w:r>
        <w:rPr>
          <w:szCs w:val="28"/>
        </w:rPr>
        <w:t xml:space="preserve"> </w:t>
      </w:r>
      <w:r w:rsidRPr="00411C27">
        <w:rPr>
          <w:szCs w:val="26"/>
        </w:rPr>
        <w:t>підготовки молоді Сумської міської територіальної громади до національного спротиву, сприяння організації призову грома</w:t>
      </w:r>
      <w:r>
        <w:rPr>
          <w:szCs w:val="26"/>
        </w:rPr>
        <w:t>дян на строкову військову службу</w:t>
      </w:r>
      <w:r w:rsidRPr="00411C27">
        <w:rPr>
          <w:szCs w:val="26"/>
        </w:rPr>
        <w:t xml:space="preserve"> до Збройних Сил України та військовим формуванням, розташованим на території Сумської міської територіальної громади, у проведенні заходів і робіт з територіальної оборони та мобілізаційної підготовк</w:t>
      </w:r>
      <w:r>
        <w:rPr>
          <w:szCs w:val="26"/>
        </w:rPr>
        <w:t>и на 2023 рік</w:t>
      </w:r>
      <w:r>
        <w:rPr>
          <w:szCs w:val="28"/>
        </w:rPr>
        <w:t>» зі змінами та доповненнями до нього, вважати таким, що втратило чинність з                          01 січня 2024 року.</w:t>
      </w:r>
    </w:p>
    <w:p w:rsidR="00337ECA" w:rsidRPr="00A44AE2" w:rsidRDefault="00337ECA" w:rsidP="00337ECA">
      <w:pPr>
        <w:pStyle w:val="a5"/>
        <w:widowControl/>
        <w:autoSpaceDE/>
        <w:autoSpaceDN/>
        <w:adjustRightInd/>
        <w:rPr>
          <w:szCs w:val="28"/>
        </w:rPr>
      </w:pPr>
    </w:p>
    <w:p w:rsidR="00337ECA" w:rsidRPr="00A44AE2" w:rsidRDefault="00337ECA" w:rsidP="00337ECA">
      <w:pPr>
        <w:pStyle w:val="a5"/>
        <w:widowControl/>
        <w:autoSpaceDE/>
        <w:autoSpaceDN/>
        <w:adjustRightInd/>
        <w:ind w:firstLine="708"/>
        <w:rPr>
          <w:szCs w:val="28"/>
        </w:rPr>
      </w:pPr>
      <w:r w:rsidRPr="00A44AE2">
        <w:rPr>
          <w:szCs w:val="28"/>
        </w:rPr>
        <w:t>4. Організацію виконання даного рішення покласти на заступників міського голови згідно з розподілом обов’язків, контроль за виконанням даного рішення – на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337ECA" w:rsidRPr="00A44AE2" w:rsidRDefault="00337ECA" w:rsidP="00337ECA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             </w:t>
      </w:r>
    </w:p>
    <w:p w:rsidR="00337ECA" w:rsidRDefault="00337ECA" w:rsidP="00337ECA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</w:t>
      </w:r>
    </w:p>
    <w:p w:rsidR="00337ECA" w:rsidRDefault="00337ECA" w:rsidP="00337ECA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337ECA" w:rsidRPr="00076327" w:rsidRDefault="00337ECA" w:rsidP="00337ECA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337ECA" w:rsidRPr="001456B5" w:rsidRDefault="00337ECA" w:rsidP="00337ECA">
      <w:pPr>
        <w:pStyle w:val="a5"/>
        <w:widowControl/>
        <w:autoSpaceDE/>
        <w:autoSpaceDN/>
        <w:adjustRightInd/>
        <w:rPr>
          <w:szCs w:val="28"/>
        </w:rPr>
      </w:pPr>
      <w:r w:rsidRPr="001456B5">
        <w:rPr>
          <w:szCs w:val="28"/>
        </w:rPr>
        <w:t xml:space="preserve">Начальник </w:t>
      </w:r>
      <w:r>
        <w:rPr>
          <w:szCs w:val="28"/>
        </w:rPr>
        <w:t xml:space="preserve">                                   </w:t>
      </w:r>
      <w:r w:rsidRPr="001456B5">
        <w:rPr>
          <w:szCs w:val="28"/>
        </w:rPr>
        <w:t xml:space="preserve">                     </w:t>
      </w:r>
      <w:r>
        <w:rPr>
          <w:szCs w:val="28"/>
        </w:rPr>
        <w:t xml:space="preserve">                  </w:t>
      </w:r>
      <w:r w:rsidRPr="001456B5">
        <w:rPr>
          <w:szCs w:val="28"/>
        </w:rPr>
        <w:t xml:space="preserve"> Олексій ДРОЗДЕНКО                                                          </w:t>
      </w:r>
    </w:p>
    <w:p w:rsidR="00337ECA" w:rsidRPr="001456B5" w:rsidRDefault="00337ECA" w:rsidP="00337ECA">
      <w:pPr>
        <w:pStyle w:val="a5"/>
        <w:widowControl/>
        <w:autoSpaceDE/>
        <w:autoSpaceDN/>
        <w:adjustRightInd/>
        <w:rPr>
          <w:szCs w:val="28"/>
        </w:rPr>
      </w:pPr>
    </w:p>
    <w:p w:rsidR="00337ECA" w:rsidRPr="002F6802" w:rsidRDefault="00337ECA" w:rsidP="00337ECA">
      <w:pPr>
        <w:rPr>
          <w:lang w:val="uk-UA"/>
        </w:rPr>
      </w:pPr>
    </w:p>
    <w:p w:rsidR="00337ECA" w:rsidRDefault="00337ECA" w:rsidP="00337E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337ECA" w:rsidRDefault="00337ECA" w:rsidP="00337ECA">
      <w:pPr>
        <w:rPr>
          <w:lang w:val="uk-UA"/>
        </w:rPr>
      </w:pPr>
    </w:p>
    <w:p w:rsidR="00337ECA" w:rsidRDefault="00337ECA" w:rsidP="00337ECA">
      <w:pPr>
        <w:rPr>
          <w:lang w:val="uk-UA"/>
        </w:rPr>
      </w:pPr>
    </w:p>
    <w:p w:rsidR="00337ECA" w:rsidRDefault="00337ECA" w:rsidP="00337ECA">
      <w:pPr>
        <w:rPr>
          <w:lang w:val="uk-UA"/>
        </w:rPr>
      </w:pPr>
    </w:p>
    <w:p w:rsidR="00337ECA" w:rsidRDefault="00337ECA" w:rsidP="00337ECA">
      <w:pPr>
        <w:jc w:val="center"/>
        <w:rPr>
          <w:lang w:val="uk-UA"/>
        </w:rPr>
      </w:pPr>
    </w:p>
    <w:p w:rsidR="00337ECA" w:rsidRDefault="00337ECA" w:rsidP="00337ECA">
      <w:pPr>
        <w:jc w:val="center"/>
        <w:rPr>
          <w:lang w:val="uk-UA"/>
        </w:rPr>
      </w:pPr>
    </w:p>
    <w:p w:rsidR="00337ECA" w:rsidRDefault="00337ECA" w:rsidP="00337ECA">
      <w:pPr>
        <w:jc w:val="center"/>
        <w:rPr>
          <w:lang w:val="uk-UA"/>
        </w:rPr>
      </w:pPr>
    </w:p>
    <w:p w:rsidR="00337ECA" w:rsidRDefault="00337ECA" w:rsidP="00337ECA">
      <w:pPr>
        <w:jc w:val="center"/>
        <w:rPr>
          <w:lang w:val="uk-UA"/>
        </w:rPr>
      </w:pPr>
    </w:p>
    <w:p w:rsidR="00337ECA" w:rsidRDefault="00337ECA" w:rsidP="00337ECA">
      <w:pPr>
        <w:jc w:val="center"/>
        <w:rPr>
          <w:lang w:val="uk-UA"/>
        </w:rPr>
      </w:pPr>
    </w:p>
    <w:p w:rsidR="00337ECA" w:rsidRDefault="00337ECA" w:rsidP="00337ECA">
      <w:pPr>
        <w:jc w:val="center"/>
        <w:rPr>
          <w:lang w:val="uk-UA"/>
        </w:rPr>
      </w:pPr>
    </w:p>
    <w:p w:rsidR="00337ECA" w:rsidRDefault="00337ECA" w:rsidP="00337ECA">
      <w:pPr>
        <w:jc w:val="center"/>
        <w:rPr>
          <w:lang w:val="uk-UA"/>
        </w:rPr>
      </w:pPr>
    </w:p>
    <w:p w:rsidR="00337ECA" w:rsidRDefault="00337ECA" w:rsidP="00337ECA">
      <w:pPr>
        <w:jc w:val="center"/>
        <w:rPr>
          <w:lang w:val="uk-UA"/>
        </w:rPr>
      </w:pPr>
    </w:p>
    <w:p w:rsidR="00CD4483" w:rsidRDefault="00CD4483">
      <w:bookmarkStart w:id="0" w:name="_GoBack"/>
      <w:bookmarkEnd w:id="0"/>
    </w:p>
    <w:sectPr w:rsidR="00CD4483" w:rsidSect="00337EC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CA"/>
    <w:rsid w:val="00337ECA"/>
    <w:rsid w:val="00C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8FF1F-3358-42AE-B948-F8DBB8D7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ECA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37ECA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ECA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37ECA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337ECA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337ECA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337ECA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337EC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1</cp:revision>
  <dcterms:created xsi:type="dcterms:W3CDTF">2024-01-04T08:53:00Z</dcterms:created>
  <dcterms:modified xsi:type="dcterms:W3CDTF">2024-01-04T08:55:00Z</dcterms:modified>
</cp:coreProperties>
</file>