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83" w:rsidRPr="006B3B57" w:rsidRDefault="00AC6983" w:rsidP="00AC6983">
      <w:pPr>
        <w:spacing w:after="0" w:line="276" w:lineRule="auto"/>
        <w:ind w:left="6372" w:right="-1" w:firstLine="708"/>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Додаток </w:t>
      </w:r>
    </w:p>
    <w:p w:rsidR="00AC6983" w:rsidRPr="006B3B57" w:rsidRDefault="00AC6983" w:rsidP="00AC6983">
      <w:pPr>
        <w:spacing w:after="0" w:line="276" w:lineRule="auto"/>
        <w:ind w:left="5664" w:right="-1" w:firstLine="4"/>
        <w:jc w:val="right"/>
        <w:rPr>
          <w:rFonts w:ascii="Times New Roman" w:eastAsia="Times New Roman" w:hAnsi="Times New Roman" w:cs="Times New Roman"/>
          <w:sz w:val="28"/>
          <w:szCs w:val="28"/>
          <w:lang w:val="uk-UA" w:eastAsia="ru-RU"/>
        </w:rPr>
      </w:pPr>
      <w:bookmarkStart w:id="0" w:name="_GoBack"/>
      <w:bookmarkEnd w:id="0"/>
      <w:r w:rsidRPr="006B3B57">
        <w:rPr>
          <w:rFonts w:ascii="Times New Roman" w:eastAsia="Times New Roman" w:hAnsi="Times New Roman" w:cs="Times New Roman"/>
          <w:sz w:val="28"/>
          <w:szCs w:val="28"/>
          <w:lang w:val="uk-UA" w:eastAsia="ru-RU"/>
        </w:rPr>
        <w:t>до наказу Сумської міської</w:t>
      </w:r>
    </w:p>
    <w:p w:rsidR="00AC6983" w:rsidRPr="006B3B57" w:rsidRDefault="00AC6983" w:rsidP="00AC6983">
      <w:pPr>
        <w:spacing w:after="0" w:line="276" w:lineRule="auto"/>
        <w:ind w:left="5664" w:right="-1" w:firstLine="4"/>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 військової адміністрації </w:t>
      </w:r>
    </w:p>
    <w:p w:rsidR="00AC6983" w:rsidRPr="006B3B57" w:rsidRDefault="00FD0B63" w:rsidP="00F849D8">
      <w:pPr>
        <w:spacing w:after="0" w:line="276" w:lineRule="auto"/>
        <w:ind w:left="4960" w:right="-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C6983" w:rsidRPr="006B3B57">
        <w:rPr>
          <w:rFonts w:ascii="Times New Roman" w:eastAsia="Times New Roman" w:hAnsi="Times New Roman" w:cs="Times New Roman"/>
          <w:sz w:val="28"/>
          <w:szCs w:val="28"/>
          <w:lang w:val="uk-UA" w:eastAsia="ru-RU"/>
        </w:rPr>
        <w:t xml:space="preserve">від </w:t>
      </w:r>
      <w:r w:rsidR="00F849D8">
        <w:rPr>
          <w:rFonts w:ascii="Times New Roman" w:eastAsia="Times New Roman" w:hAnsi="Times New Roman" w:cs="Times New Roman"/>
          <w:sz w:val="28"/>
          <w:szCs w:val="28"/>
          <w:lang w:val="uk-UA" w:eastAsia="ru-RU"/>
        </w:rPr>
        <w:t xml:space="preserve">22.03.24 </w:t>
      </w:r>
      <w:r w:rsidR="00AC6983" w:rsidRPr="006B3B57">
        <w:rPr>
          <w:rFonts w:ascii="Times New Roman" w:eastAsia="Times New Roman" w:hAnsi="Times New Roman" w:cs="Times New Roman"/>
          <w:sz w:val="28"/>
          <w:szCs w:val="28"/>
          <w:lang w:val="uk-UA" w:eastAsia="ru-RU"/>
        </w:rPr>
        <w:t>№</w:t>
      </w:r>
      <w:r w:rsidR="00F849D8">
        <w:rPr>
          <w:rFonts w:ascii="Times New Roman" w:eastAsia="Times New Roman" w:hAnsi="Times New Roman" w:cs="Times New Roman"/>
          <w:sz w:val="28"/>
          <w:szCs w:val="28"/>
          <w:lang w:val="uk-UA" w:eastAsia="ru-RU"/>
        </w:rPr>
        <w:t xml:space="preserve"> 130</w:t>
      </w:r>
      <w:r w:rsidR="00DA23B9">
        <w:rPr>
          <w:rFonts w:ascii="Times New Roman" w:eastAsia="Times New Roman" w:hAnsi="Times New Roman" w:cs="Times New Roman"/>
          <w:sz w:val="28"/>
          <w:szCs w:val="28"/>
          <w:lang w:val="uk-UA" w:eastAsia="ru-RU"/>
        </w:rPr>
        <w:t xml:space="preserve"> </w:t>
      </w:r>
      <w:r w:rsidR="00AC6983" w:rsidRPr="006B3B57">
        <w:rPr>
          <w:rFonts w:ascii="Times New Roman" w:eastAsia="Times New Roman" w:hAnsi="Times New Roman" w:cs="Times New Roman"/>
          <w:sz w:val="28"/>
          <w:szCs w:val="28"/>
          <w:lang w:val="uk-UA" w:eastAsia="ru-RU"/>
        </w:rPr>
        <w:t>-СМР</w:t>
      </w:r>
    </w:p>
    <w:p w:rsidR="00546E79" w:rsidRPr="006B3B57" w:rsidRDefault="00546E79" w:rsidP="00546E79">
      <w:pPr>
        <w:spacing w:after="0" w:line="276" w:lineRule="auto"/>
        <w:ind w:right="-607"/>
        <w:jc w:val="center"/>
        <w:rPr>
          <w:rFonts w:ascii="Times New Roman" w:eastAsia="Times New Roman" w:hAnsi="Times New Roman" w:cs="Times New Roman"/>
          <w:b/>
          <w:sz w:val="28"/>
          <w:szCs w:val="28"/>
          <w:lang w:val="uk-UA" w:eastAsia="ru-RU"/>
        </w:rPr>
      </w:pPr>
    </w:p>
    <w:p w:rsidR="00546E79" w:rsidRPr="006B3B57" w:rsidRDefault="00546E79" w:rsidP="00546E79">
      <w:pPr>
        <w:spacing w:after="0" w:line="276" w:lineRule="auto"/>
        <w:ind w:right="-60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Цільова програма підтримки малого і середнього підприємництва</w:t>
      </w:r>
    </w:p>
    <w:p w:rsidR="00546E79" w:rsidRPr="006B3B57" w:rsidRDefault="00546E79" w:rsidP="00546E79">
      <w:pPr>
        <w:spacing w:after="0" w:line="276" w:lineRule="auto"/>
        <w:ind w:right="-60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Сумської міської  територіальної громади на 2022-2024 роки</w:t>
      </w:r>
    </w:p>
    <w:p w:rsidR="00DE4772" w:rsidRPr="006B3B57" w:rsidRDefault="00DE4772" w:rsidP="00F228F8">
      <w:pPr>
        <w:spacing w:after="0" w:line="276" w:lineRule="auto"/>
        <w:ind w:left="4960" w:right="-607"/>
        <w:jc w:val="both"/>
        <w:rPr>
          <w:rFonts w:ascii="Times New Roman" w:eastAsia="Times New Roman" w:hAnsi="Times New Roman" w:cs="Times New Roman"/>
          <w:sz w:val="24"/>
          <w:szCs w:val="24"/>
          <w:lang w:val="uk-UA" w:eastAsia="ru-RU"/>
        </w:rPr>
      </w:pPr>
    </w:p>
    <w:p w:rsidR="00AC6983" w:rsidRPr="006B3B57" w:rsidRDefault="00AC6983" w:rsidP="00AC6983">
      <w:pPr>
        <w:tabs>
          <w:tab w:val="left" w:pos="2060"/>
          <w:tab w:val="center" w:pos="4960"/>
        </w:tabs>
        <w:spacing w:after="0" w:line="240" w:lineRule="auto"/>
        <w:jc w:val="center"/>
        <w:rPr>
          <w:rFonts w:ascii="Times New Roman" w:eastAsia="Times New Roman" w:hAnsi="Times New Roman" w:cs="Times New Roman"/>
          <w:b/>
          <w:noProof/>
          <w:sz w:val="28"/>
          <w:szCs w:val="28"/>
          <w:lang w:val="uk-UA" w:eastAsia="ru-RU"/>
        </w:rPr>
      </w:pPr>
      <w:r w:rsidRPr="006B3B57">
        <w:rPr>
          <w:rFonts w:ascii="Times New Roman" w:eastAsia="Times New Roman" w:hAnsi="Times New Roman" w:cs="Times New Roman"/>
          <w:b/>
          <w:noProof/>
          <w:sz w:val="28"/>
          <w:szCs w:val="28"/>
          <w:lang w:val="uk-UA" w:eastAsia="ru-RU"/>
        </w:rPr>
        <w:t>I. ПАСПОРТ</w:t>
      </w:r>
    </w:p>
    <w:p w:rsidR="00F228F8" w:rsidRPr="006B3B57" w:rsidRDefault="00F228F8" w:rsidP="00F228F8">
      <w:pPr>
        <w:spacing w:after="0" w:line="276" w:lineRule="auto"/>
        <w:ind w:right="-60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Паспорт цільової програми</w:t>
      </w:r>
    </w:p>
    <w:p w:rsidR="00F228F8" w:rsidRPr="006B3B57" w:rsidRDefault="00F228F8" w:rsidP="00F228F8">
      <w:pPr>
        <w:spacing w:after="0" w:line="276" w:lineRule="auto"/>
        <w:ind w:right="-60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підтримки малого і середнього підприємництва</w:t>
      </w:r>
    </w:p>
    <w:p w:rsidR="00F228F8" w:rsidRPr="006B3B57" w:rsidRDefault="00F228F8" w:rsidP="00F228F8">
      <w:pPr>
        <w:spacing w:after="0" w:line="276" w:lineRule="auto"/>
        <w:ind w:right="-60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Сумської міської  територіальної громади на 2022-2024 роки</w:t>
      </w:r>
    </w:p>
    <w:p w:rsidR="00F228F8" w:rsidRPr="006B3B57" w:rsidRDefault="00F228F8" w:rsidP="00F228F8">
      <w:pPr>
        <w:spacing w:after="0" w:line="276" w:lineRule="auto"/>
        <w:ind w:left="141" w:right="-607"/>
        <w:jc w:val="center"/>
        <w:rPr>
          <w:rFonts w:ascii="Times New Roman" w:eastAsia="Times New Roman" w:hAnsi="Times New Roman" w:cs="Times New Roman"/>
          <w:sz w:val="28"/>
          <w:szCs w:val="28"/>
          <w:lang w:val="uk-UA" w:eastAsia="ru-RU"/>
        </w:rPr>
      </w:pPr>
    </w:p>
    <w:tbl>
      <w:tblPr>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005"/>
        <w:gridCol w:w="1440"/>
        <w:gridCol w:w="1440"/>
        <w:gridCol w:w="1920"/>
      </w:tblGrid>
      <w:tr w:rsidR="006B3B57" w:rsidRPr="00F849D8"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1. Мета програми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Вирішення ключових завдань у сфері підтримки бізнесу, зокрема фінансова підтримка, формування інфраструктури, інформаційного забезпечення підприємницької діяльності, підтримка розвитку малого і середнього бізнесу, створення умов для підвищення конкурентоспроможності економіки Сумської МТГ</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shd w:val="clear" w:color="auto" w:fill="auto"/>
            <w:tcMar>
              <w:top w:w="100" w:type="dxa"/>
              <w:left w:w="100" w:type="dxa"/>
              <w:bottom w:w="100" w:type="dxa"/>
              <w:right w:w="100" w:type="dxa"/>
            </w:tcMar>
          </w:tcPr>
          <w:p w:rsidR="008F74DC" w:rsidRPr="006B3B57" w:rsidRDefault="008F74DC" w:rsidP="008F74D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Оперативна ціль С.1</w:t>
            </w:r>
          </w:p>
          <w:p w:rsidR="00F228F8" w:rsidRPr="006B3B57" w:rsidRDefault="008F74DC" w:rsidP="008F74DC">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Громада сприятлива для економічного розвитку</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3. Ініціатор розробки програми</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інспекційної роботи Сумської міської ради</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4. Дата, номер і назва</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розпорядчого документа про розробку програми</w:t>
            </w:r>
          </w:p>
        </w:tc>
        <w:tc>
          <w:tcPr>
            <w:tcW w:w="5805" w:type="dxa"/>
            <w:gridSpan w:val="4"/>
            <w:shd w:val="clear" w:color="auto" w:fill="auto"/>
            <w:tcMar>
              <w:top w:w="100" w:type="dxa"/>
              <w:left w:w="100" w:type="dxa"/>
              <w:bottom w:w="100" w:type="dxa"/>
              <w:right w:w="100" w:type="dxa"/>
            </w:tcMar>
          </w:tcPr>
          <w:p w:rsidR="00F228F8" w:rsidRPr="006B3B57" w:rsidRDefault="00AC6983"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5. Розробник програми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Департамент інспекційної роботи Сумської </w:t>
            </w:r>
            <w:r w:rsidRPr="006B3B57">
              <w:rPr>
                <w:rFonts w:ascii="Times New Roman" w:eastAsia="Times New Roman" w:hAnsi="Times New Roman" w:cs="Times New Roman"/>
                <w:sz w:val="28"/>
                <w:szCs w:val="28"/>
                <w:lang w:val="uk-UA" w:eastAsia="ru-RU"/>
              </w:rPr>
              <w:lastRenderedPageBreak/>
              <w:t>міської ради</w:t>
            </w:r>
          </w:p>
        </w:tc>
      </w:tr>
      <w:tr w:rsidR="006B3B57" w:rsidRPr="006B3B57" w:rsidTr="002D3F54">
        <w:trPr>
          <w:trHeight w:val="516"/>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lastRenderedPageBreak/>
              <w:t xml:space="preserve">6. Відповідальний виконавець програми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інспекційної роботи Сумської міської ради</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7. Співвиконавці програми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Відділ торгівлі, побуту та захисту прав 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F228F8" w:rsidRPr="006B3B57" w:rsidRDefault="00F228F8" w:rsidP="00F228F8">
            <w:pPr>
              <w:widowControl w:val="0"/>
              <w:spacing w:after="0" w:line="240" w:lineRule="auto"/>
              <w:rPr>
                <w:lang w:val="uk-UA"/>
              </w:rPr>
            </w:pPr>
            <w:r w:rsidRPr="006B3B57">
              <w:rPr>
                <w:rFonts w:ascii="Times New Roman" w:eastAsia="Times New Roman" w:hAnsi="Times New Roman" w:cs="Times New Roman"/>
                <w:sz w:val="28"/>
                <w:szCs w:val="28"/>
                <w:lang w:val="uk-UA" w:eastAsia="ru-RU"/>
              </w:rPr>
              <w:t>Департамент інспекційної роботи Сумської міської ради</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забезпечення ресурсних платежів Сумської міської ради;</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Виконавчий комітет Сумської міської ради;</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Департамент інспекційної роботи Сумської міської ради</w:t>
            </w:r>
          </w:p>
        </w:tc>
      </w:tr>
      <w:tr w:rsidR="006B3B57" w:rsidRPr="006B3B57" w:rsidTr="002D3F54">
        <w:trPr>
          <w:trHeight w:val="480"/>
        </w:trPr>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2022-2024 роки</w:t>
            </w:r>
          </w:p>
        </w:tc>
      </w:tr>
      <w:tr w:rsidR="006B3B57" w:rsidRPr="006B3B57" w:rsidTr="002D3F54">
        <w:trPr>
          <w:trHeight w:val="480"/>
        </w:trPr>
        <w:tc>
          <w:tcPr>
            <w:tcW w:w="3615" w:type="dxa"/>
            <w:vMerge w:val="restart"/>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10. Загальний обсяг фінансових ресурсів, необхідних для реалізації програми, всього</w:t>
            </w:r>
          </w:p>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Всього, тис. грн.</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2022 рік</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2023 рік</w:t>
            </w:r>
          </w:p>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2024 рік</w:t>
            </w:r>
          </w:p>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6B3B57" w:rsidRPr="006B3B57" w:rsidTr="002D3F54">
        <w:trPr>
          <w:trHeight w:val="480"/>
        </w:trPr>
        <w:tc>
          <w:tcPr>
            <w:tcW w:w="3615" w:type="dxa"/>
            <w:vMerge/>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8"/>
                <w:szCs w:val="28"/>
                <w:lang w:val="uk-UA" w:eastAsia="ru-RU"/>
              </w:rPr>
            </w:pP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5 870,0</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2 080,0</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1 860,0</w:t>
            </w: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1 930,0</w:t>
            </w:r>
          </w:p>
        </w:tc>
      </w:tr>
      <w:tr w:rsidR="006B3B57" w:rsidRPr="006B3B57" w:rsidTr="002D3F54">
        <w:trPr>
          <w:trHeight w:val="396"/>
        </w:trPr>
        <w:tc>
          <w:tcPr>
            <w:tcW w:w="3615"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у тому числі: </w:t>
            </w: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6B3B57" w:rsidRPr="006B3B57" w:rsidTr="002D3F54">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10.1. кошти бюджету Сумської міської ТГ</w:t>
            </w: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тис грн</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1 880,0</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1 760,0</w:t>
            </w: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1 830,0</w:t>
            </w:r>
          </w:p>
        </w:tc>
      </w:tr>
      <w:tr w:rsidR="006B3B57" w:rsidRPr="006B3B57" w:rsidTr="002D3F54">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10.2. кошти державного бюджету</w:t>
            </w: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тис грн</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w:t>
            </w: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w:t>
            </w:r>
          </w:p>
        </w:tc>
      </w:tr>
      <w:tr w:rsidR="00F228F8" w:rsidRPr="006B3B57" w:rsidTr="002D3F54">
        <w:tc>
          <w:tcPr>
            <w:tcW w:w="3615"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10.3. інші джерела фінансування (кошти громадських організацій та </w:t>
            </w:r>
            <w:r w:rsidR="003F0F12" w:rsidRPr="006B3B57">
              <w:rPr>
                <w:rFonts w:ascii="Times New Roman" w:eastAsia="Times New Roman" w:hAnsi="Times New Roman" w:cs="Times New Roman"/>
                <w:sz w:val="28"/>
                <w:szCs w:val="28"/>
                <w:lang w:val="uk-UA" w:eastAsia="ru-RU"/>
              </w:rPr>
              <w:t>об’єднань підприємців, міжнарод</w:t>
            </w:r>
            <w:r w:rsidRPr="006B3B57">
              <w:rPr>
                <w:rFonts w:ascii="Times New Roman" w:eastAsia="Times New Roman" w:hAnsi="Times New Roman" w:cs="Times New Roman"/>
                <w:sz w:val="28"/>
                <w:szCs w:val="28"/>
                <w:lang w:val="uk-UA" w:eastAsia="ru-RU"/>
              </w:rPr>
              <w:t>них донорських організацій)</w:t>
            </w:r>
          </w:p>
        </w:tc>
        <w:tc>
          <w:tcPr>
            <w:tcW w:w="1005" w:type="dxa"/>
            <w:shd w:val="clear" w:color="auto" w:fill="auto"/>
            <w:tcMar>
              <w:top w:w="100" w:type="dxa"/>
              <w:left w:w="100" w:type="dxa"/>
              <w:bottom w:w="100" w:type="dxa"/>
              <w:right w:w="100" w:type="dxa"/>
            </w:tcMar>
          </w:tcPr>
          <w:p w:rsidR="00F228F8" w:rsidRPr="006B3B57" w:rsidRDefault="00F228F8" w:rsidP="00F228F8">
            <w:pPr>
              <w:widowControl w:val="0"/>
              <w:spacing w:after="0" w:line="240" w:lineRule="auto"/>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тис грн</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200,0</w:t>
            </w:r>
          </w:p>
        </w:tc>
        <w:tc>
          <w:tcPr>
            <w:tcW w:w="144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100,0</w:t>
            </w:r>
          </w:p>
        </w:tc>
        <w:tc>
          <w:tcPr>
            <w:tcW w:w="1920" w:type="dxa"/>
            <w:shd w:val="clear" w:color="auto" w:fill="auto"/>
            <w:tcMar>
              <w:top w:w="100" w:type="dxa"/>
              <w:left w:w="100" w:type="dxa"/>
              <w:bottom w:w="100" w:type="dxa"/>
              <w:right w:w="100" w:type="dxa"/>
            </w:tcMar>
          </w:tcPr>
          <w:p w:rsidR="00F228F8" w:rsidRPr="006B3B57" w:rsidRDefault="00F228F8" w:rsidP="00F22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3B57">
              <w:rPr>
                <w:rFonts w:ascii="Times New Roman" w:eastAsia="Times New Roman" w:hAnsi="Times New Roman" w:cs="Times New Roman"/>
                <w:sz w:val="24"/>
                <w:szCs w:val="24"/>
                <w:lang w:val="uk-UA" w:eastAsia="ru-RU"/>
              </w:rPr>
              <w:t>100,0</w:t>
            </w:r>
          </w:p>
        </w:tc>
      </w:tr>
    </w:tbl>
    <w:p w:rsidR="008F74DC" w:rsidRPr="006B3B57" w:rsidRDefault="008F74DC" w:rsidP="00F228F8">
      <w:pPr>
        <w:spacing w:after="0" w:line="276" w:lineRule="auto"/>
        <w:ind w:right="-607"/>
        <w:rPr>
          <w:rFonts w:ascii="Times New Roman" w:eastAsia="Times New Roman" w:hAnsi="Times New Roman" w:cs="Times New Roman"/>
          <w:sz w:val="28"/>
          <w:szCs w:val="28"/>
          <w:lang w:val="uk-UA" w:eastAsia="ru-RU"/>
        </w:rPr>
      </w:pPr>
    </w:p>
    <w:p w:rsidR="008F74DC" w:rsidRPr="006B3B57" w:rsidRDefault="008F74DC">
      <w:pP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br w:type="page"/>
      </w:r>
    </w:p>
    <w:p w:rsidR="008F74DC" w:rsidRPr="006B3B57" w:rsidRDefault="00AC6983" w:rsidP="008F74DC">
      <w:pPr>
        <w:spacing w:after="0" w:line="240" w:lineRule="auto"/>
        <w:ind w:left="57" w:hanging="57"/>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lastRenderedPageBreak/>
        <w:t xml:space="preserve">ІІ. </w:t>
      </w:r>
      <w:r w:rsidR="008F74DC" w:rsidRPr="006B3B57">
        <w:rPr>
          <w:rFonts w:ascii="Times New Roman" w:eastAsia="Times New Roman" w:hAnsi="Times New Roman" w:cs="Times New Roman"/>
          <w:b/>
          <w:sz w:val="28"/>
          <w:szCs w:val="28"/>
          <w:lang w:val="uk-UA" w:eastAsia="ru-RU"/>
        </w:rPr>
        <w:t xml:space="preserve">Визначення проблем, на розв’язання яких спрямована </w:t>
      </w:r>
    </w:p>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цільова Програма підтримки малого і середнього підприємництва</w:t>
      </w:r>
    </w:p>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Сумської міської територіальної громади на 2022-2024 роки</w:t>
      </w: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Цільова Програма підтримки малого і середнього підприємництва </w:t>
      </w:r>
      <w:r w:rsidRPr="006B3B57">
        <w:rPr>
          <w:rFonts w:ascii="Times New Roman" w:eastAsia="Times New Roman" w:hAnsi="Times New Roman" w:cs="Times New Roman"/>
          <w:sz w:val="28"/>
          <w:szCs w:val="24"/>
          <w:lang w:val="uk-UA" w:eastAsia="ru-RU"/>
        </w:rPr>
        <w:t>Сумської  міської   територіальної  громади</w:t>
      </w:r>
      <w:r w:rsidRPr="006B3B57">
        <w:rPr>
          <w:rFonts w:ascii="Times New Roman" w:eastAsia="Times New Roman" w:hAnsi="Times New Roman" w:cs="Times New Roman"/>
          <w:sz w:val="28"/>
          <w:szCs w:val="28"/>
          <w:lang w:val="uk-UA" w:eastAsia="ru-RU"/>
        </w:rPr>
        <w:t xml:space="preserve">  на  2022-2024 роки (далі – Програма) </w:t>
      </w:r>
      <w:r w:rsidRPr="006B3B57">
        <w:rPr>
          <w:rFonts w:ascii="Times New Roman" w:eastAsia="Times New Roman" w:hAnsi="Times New Roman" w:cs="Times New Roman"/>
          <w:bCs/>
          <w:sz w:val="28"/>
          <w:szCs w:val="28"/>
          <w:lang w:val="uk-UA" w:eastAsia="ru-RU"/>
        </w:rPr>
        <w:t xml:space="preserve"> </w:t>
      </w:r>
      <w:r w:rsidRPr="006B3B57">
        <w:rPr>
          <w:rFonts w:ascii="Times New Roman" w:eastAsia="Times New Roman" w:hAnsi="Times New Roman" w:cs="Times New Roman"/>
          <w:sz w:val="28"/>
          <w:szCs w:val="28"/>
          <w:lang w:val="uk-UA" w:eastAsia="ru-RU"/>
        </w:rPr>
        <w:t xml:space="preserve">розроблена  відповідно до законів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Стратегії розвитку міста Суми до 2030 року, затвердженої рішенням Сумської міської ради від 24 грудня 2019 року № 6246 – МР «Про затвердження Стратегії розвитку міста Суми до 2030 року», </w:t>
      </w:r>
      <w:r w:rsidRPr="006B3B57">
        <w:rPr>
          <w:rFonts w:ascii="Times New Roman" w:eastAsia="Times New Roman" w:hAnsi="Times New Roman" w:cs="Times New Roman"/>
          <w:spacing w:val="10"/>
          <w:sz w:val="28"/>
          <w:szCs w:val="28"/>
          <w:lang w:val="uk-UA" w:eastAsia="ru-RU"/>
        </w:rPr>
        <w:t xml:space="preserve">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 (зі змінами), </w:t>
      </w:r>
      <w:r w:rsidRPr="006B3B57">
        <w:rPr>
          <w:rFonts w:ascii="Times New Roman" w:eastAsia="Times New Roman" w:hAnsi="Times New Roman" w:cs="Times New Roman"/>
          <w:sz w:val="28"/>
          <w:szCs w:val="28"/>
          <w:lang w:val="uk-UA" w:eastAsia="ru-RU"/>
        </w:rPr>
        <w:t xml:space="preserve"> </w:t>
      </w:r>
      <w:r w:rsidR="008368F8" w:rsidRPr="006B3B57">
        <w:rPr>
          <w:rFonts w:ascii="Times New Roman" w:eastAsia="Times New Roman" w:hAnsi="Times New Roman" w:cs="Times New Roman"/>
          <w:sz w:val="28"/>
          <w:szCs w:val="28"/>
          <w:lang w:val="uk" w:eastAsia="ru-RU"/>
        </w:rPr>
        <w:t xml:space="preserve">Порядку розроблення, виконання та моніторингу цільових програм Сумської міської територіальної громади, </w:t>
      </w:r>
      <w:r w:rsidR="008368F8" w:rsidRPr="006B3B57">
        <w:rPr>
          <w:rFonts w:ascii="Times New Roman" w:eastAsia="Times New Roman" w:hAnsi="Times New Roman" w:cs="Times New Roman"/>
          <w:spacing w:val="10"/>
          <w:sz w:val="28"/>
          <w:szCs w:val="28"/>
          <w:lang w:val="uk-UA" w:eastAsia="ru-RU"/>
        </w:rPr>
        <w:t xml:space="preserve">затвердженого рішенням Сумської міської ради від 31.05.2023 № </w:t>
      </w:r>
      <w:r w:rsidR="0022588E" w:rsidRPr="006B3B57">
        <w:rPr>
          <w:rFonts w:ascii="Times New Roman" w:eastAsia="Times New Roman" w:hAnsi="Times New Roman" w:cs="Times New Roman"/>
          <w:spacing w:val="10"/>
          <w:sz w:val="28"/>
          <w:szCs w:val="28"/>
          <w:lang w:val="uk-UA" w:eastAsia="ru-RU"/>
        </w:rPr>
        <w:t>3740</w:t>
      </w:r>
      <w:r w:rsidR="008368F8" w:rsidRPr="006B3B57">
        <w:rPr>
          <w:rFonts w:ascii="Times New Roman" w:eastAsia="Times New Roman" w:hAnsi="Times New Roman" w:cs="Times New Roman"/>
          <w:spacing w:val="10"/>
          <w:sz w:val="28"/>
          <w:szCs w:val="28"/>
          <w:lang w:val="uk-UA" w:eastAsia="ru-RU"/>
        </w:rPr>
        <w:t>-МР</w:t>
      </w:r>
      <w:r w:rsidR="0022588E" w:rsidRPr="006B3B57">
        <w:rPr>
          <w:rFonts w:ascii="Times New Roman" w:eastAsia="Times New Roman" w:hAnsi="Times New Roman" w:cs="Times New Roman"/>
          <w:spacing w:val="10"/>
          <w:sz w:val="28"/>
          <w:szCs w:val="28"/>
          <w:lang w:val="uk-UA" w:eastAsia="ru-RU"/>
        </w:rPr>
        <w:t xml:space="preserve">, </w:t>
      </w:r>
      <w:r w:rsidRPr="006B3B57">
        <w:rPr>
          <w:rFonts w:ascii="Times New Roman" w:eastAsia="Times New Roman" w:hAnsi="Times New Roman" w:cs="Times New Roman"/>
          <w:sz w:val="28"/>
          <w:szCs w:val="28"/>
          <w:lang w:val="uk-UA" w:eastAsia="ru-RU"/>
        </w:rPr>
        <w:t>пропозицій громадських організацій та об’єднань підприємців Сумської міської територіальної громади і визначає комплекс заходів, розроблення і реалізація яких здійснюється на місцевому рівні.</w:t>
      </w: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Конкуренто спроможна економіка нашого міста – один із основних стратегічних напрямів розвитку Сумської міської територіальної громади       (далі – Сумської МТГ), для втілення якої необхідне створення сприятливих   умов  для  розвитку   місцевого  підприємництва,    створення сприятливого середовища  для  розвитку  трудового  потенціалу  та  сприяння  зайнятості впродовж життя відповідно до потреб ринку праці.</w:t>
      </w: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Розвиток  малого  і  середнього  підприємництва  є фундаментом соціально-економічного зростання Сумської МТГ та головним фактором формування середнього  класу, що гарантує стабільність економіки та підвищення рівня життя мешканців.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Сумської міської ради.</w:t>
      </w:r>
    </w:p>
    <w:p w:rsidR="008F74DC" w:rsidRPr="006B3B57" w:rsidRDefault="008F74DC" w:rsidP="008F74DC">
      <w:pPr>
        <w:spacing w:after="0" w:line="240" w:lineRule="auto"/>
        <w:ind w:firstLine="708"/>
        <w:jc w:val="both"/>
        <w:rPr>
          <w:rFonts w:ascii="Times New Roman" w:eastAsia="Times New Roman" w:hAnsi="Times New Roman" w:cs="Times New Roman"/>
          <w:bCs/>
          <w:sz w:val="28"/>
          <w:szCs w:val="28"/>
          <w:lang w:val="uk-UA" w:eastAsia="ru-RU"/>
        </w:rPr>
      </w:pPr>
      <w:r w:rsidRPr="006B3B57">
        <w:rPr>
          <w:rFonts w:ascii="Times New Roman" w:eastAsia="Times New Roman" w:hAnsi="Times New Roman" w:cs="Times New Roman"/>
          <w:bCs/>
          <w:sz w:val="28"/>
          <w:szCs w:val="28"/>
          <w:lang w:val="uk-UA" w:eastAsia="ru-RU"/>
        </w:rPr>
        <w:t xml:space="preserve">Попри складну економічну та епідеміологічну ситуацію, надходження від сплати єдиного податку суб’єктами господарювання  станом на 01.06.2021  збільшились проти відповідного періоду 2020 року на 21,7 млн. грн. </w:t>
      </w:r>
    </w:p>
    <w:p w:rsidR="008F74DC" w:rsidRPr="006B3B57" w:rsidRDefault="008F74DC" w:rsidP="008F74DC">
      <w:pPr>
        <w:spacing w:after="0" w:line="240" w:lineRule="auto"/>
        <w:ind w:firstLine="708"/>
        <w:jc w:val="both"/>
        <w:rPr>
          <w:rFonts w:ascii="Times New Roman" w:eastAsia="Times New Roman" w:hAnsi="Times New Roman" w:cs="Times New Roman"/>
          <w:bCs/>
          <w:sz w:val="28"/>
          <w:szCs w:val="28"/>
          <w:lang w:val="uk-UA" w:eastAsia="ru-RU"/>
        </w:rPr>
      </w:pPr>
      <w:r w:rsidRPr="006B3B57">
        <w:rPr>
          <w:rFonts w:ascii="Times New Roman" w:eastAsia="Times New Roman" w:hAnsi="Times New Roman" w:cs="Times New Roman"/>
          <w:bCs/>
          <w:sz w:val="28"/>
          <w:szCs w:val="28"/>
          <w:lang w:val="uk-UA" w:eastAsia="ru-RU"/>
        </w:rPr>
        <w:t>За  даними  управління  у  м. Сумах  ГУ ДФС  у Сумській області станом на 01.06.2021 кількість платників єдиного податку склала 13921 особу  (</w:t>
      </w:r>
      <w:proofErr w:type="spellStart"/>
      <w:r w:rsidRPr="006B3B57">
        <w:rPr>
          <w:rFonts w:ascii="Times New Roman" w:eastAsia="Times New Roman" w:hAnsi="Times New Roman" w:cs="Times New Roman"/>
          <w:bCs/>
          <w:sz w:val="28"/>
          <w:szCs w:val="28"/>
          <w:lang w:val="uk-UA" w:eastAsia="ru-RU"/>
        </w:rPr>
        <w:t>ФОПів</w:t>
      </w:r>
      <w:proofErr w:type="spellEnd"/>
      <w:r w:rsidRPr="006B3B57">
        <w:rPr>
          <w:rFonts w:ascii="Times New Roman" w:eastAsia="Times New Roman" w:hAnsi="Times New Roman" w:cs="Times New Roman"/>
          <w:bCs/>
          <w:sz w:val="28"/>
          <w:szCs w:val="28"/>
          <w:lang w:val="uk-UA" w:eastAsia="ru-RU"/>
        </w:rPr>
        <w:t xml:space="preserve"> – 11977 осіб, юридичних осіб – 1944), що на 360 осіб більше, ніж станом на 01.06.2020 року.  За  рік загальна кількість платників в сфері середнього та малого бізнесу, які здійснюють діяльність, збільшилась на 1401 суб’єкт (27237 суб’єктів господарювання станом на 01.06.2021 проти 25836 на 01.06.2020).</w:t>
      </w:r>
    </w:p>
    <w:p w:rsidR="008F74DC" w:rsidRPr="006B3B57" w:rsidRDefault="008F74DC" w:rsidP="008F74DC">
      <w:pPr>
        <w:spacing w:after="0" w:line="240" w:lineRule="auto"/>
        <w:ind w:firstLine="708"/>
        <w:jc w:val="both"/>
        <w:rPr>
          <w:rFonts w:ascii="Times New Roman" w:eastAsia="Times New Roman" w:hAnsi="Times New Roman" w:cs="Times New Roman"/>
          <w:bCs/>
          <w:sz w:val="28"/>
          <w:szCs w:val="28"/>
          <w:lang w:val="uk-UA" w:eastAsia="ru-RU"/>
        </w:rPr>
      </w:pPr>
      <w:r w:rsidRPr="006B3B57">
        <w:rPr>
          <w:rFonts w:ascii="Times New Roman" w:eastAsia="Times New Roman" w:hAnsi="Times New Roman" w:cs="Times New Roman"/>
          <w:bCs/>
          <w:sz w:val="28"/>
          <w:szCs w:val="28"/>
          <w:lang w:val="uk-UA" w:eastAsia="ru-RU"/>
        </w:rPr>
        <w:lastRenderedPageBreak/>
        <w:t>Надходження єдиного податку до бюджету Сумської МТГ від малих підприємств та фізичних осіб-підприємців станом на 01.06.2021 складає 132,5 млн. грн. (з юридичних осіб – 24,6 млн. грн., з фізичних осіб-підприємців – 107,6 млн. грн., з сільськогосподарських товаровиробників – 0,3 млн. грн.), що більше ніж за аналогічний період 2020 року на 21,7 млн. грн., або на 19,6% (з юридичних осіб на 4,6 млн. грн., з фізичних осіб-підприємців на 17,0 млн. грн.).</w:t>
      </w:r>
    </w:p>
    <w:p w:rsidR="008F74DC" w:rsidRPr="006B3B57" w:rsidRDefault="008F74DC" w:rsidP="008F74DC">
      <w:pPr>
        <w:spacing w:after="0" w:line="240" w:lineRule="auto"/>
        <w:ind w:firstLine="708"/>
        <w:jc w:val="both"/>
        <w:rPr>
          <w:rFonts w:ascii="Times New Roman" w:eastAsia="Times New Roman" w:hAnsi="Times New Roman" w:cs="Times New Roman"/>
          <w:bCs/>
          <w:sz w:val="28"/>
          <w:szCs w:val="28"/>
          <w:lang w:val="uk-UA" w:eastAsia="ru-RU"/>
        </w:rPr>
      </w:pPr>
    </w:p>
    <w:p w:rsidR="008F74DC" w:rsidRPr="006B3B57" w:rsidRDefault="008F74DC" w:rsidP="008F74DC">
      <w:pPr>
        <w:spacing w:after="0" w:line="240" w:lineRule="auto"/>
        <w:ind w:firstLine="708"/>
        <w:jc w:val="both"/>
        <w:rPr>
          <w:rFonts w:ascii="Times New Roman" w:eastAsia="Times New Roman" w:hAnsi="Times New Roman" w:cs="Times New Roman"/>
          <w:bCs/>
          <w:sz w:val="28"/>
          <w:szCs w:val="28"/>
          <w:lang w:val="uk-UA" w:eastAsia="ru-RU"/>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6B3B57" w:rsidRPr="006B3B57" w:rsidTr="002D3F54">
        <w:trPr>
          <w:jc w:val="center"/>
        </w:trPr>
        <w:tc>
          <w:tcPr>
            <w:tcW w:w="4680"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 xml:space="preserve">Показники </w:t>
            </w:r>
          </w:p>
        </w:tc>
        <w:tc>
          <w:tcPr>
            <w:tcW w:w="1019"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2018</w:t>
            </w:r>
          </w:p>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рік</w:t>
            </w:r>
          </w:p>
        </w:tc>
        <w:tc>
          <w:tcPr>
            <w:tcW w:w="1035"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2019</w:t>
            </w:r>
          </w:p>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рік</w:t>
            </w:r>
          </w:p>
        </w:tc>
        <w:tc>
          <w:tcPr>
            <w:tcW w:w="1260"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 xml:space="preserve"> 2020 рік</w:t>
            </w:r>
          </w:p>
        </w:tc>
        <w:tc>
          <w:tcPr>
            <w:tcW w:w="1532"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План на 2021 рік</w:t>
            </w:r>
          </w:p>
        </w:tc>
      </w:tr>
      <w:tr w:rsidR="006B3B57" w:rsidRPr="006B3B57" w:rsidTr="002D3F54">
        <w:trPr>
          <w:jc w:val="center"/>
        </w:trPr>
        <w:tc>
          <w:tcPr>
            <w:tcW w:w="4680" w:type="dxa"/>
            <w:shd w:val="clear" w:color="auto" w:fill="auto"/>
          </w:tcPr>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Надходження єдиного податку до  бюджету Сумської МТГ, млн. грн.,  в тому числі</w:t>
            </w:r>
          </w:p>
        </w:tc>
        <w:tc>
          <w:tcPr>
            <w:tcW w:w="1019"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185,3</w:t>
            </w:r>
          </w:p>
        </w:tc>
        <w:tc>
          <w:tcPr>
            <w:tcW w:w="1035"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224,2</w:t>
            </w:r>
          </w:p>
        </w:tc>
        <w:tc>
          <w:tcPr>
            <w:tcW w:w="1260"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245,4</w:t>
            </w:r>
          </w:p>
        </w:tc>
        <w:tc>
          <w:tcPr>
            <w:tcW w:w="1532"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266,1</w:t>
            </w:r>
          </w:p>
        </w:tc>
      </w:tr>
      <w:tr w:rsidR="006B3B57" w:rsidRPr="006B3B57" w:rsidTr="002D3F54">
        <w:trPr>
          <w:trHeight w:val="418"/>
          <w:jc w:val="center"/>
        </w:trPr>
        <w:tc>
          <w:tcPr>
            <w:tcW w:w="4680" w:type="dxa"/>
            <w:shd w:val="clear" w:color="auto" w:fill="auto"/>
          </w:tcPr>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єдиний податок з юридичних осіб</w:t>
            </w:r>
          </w:p>
        </w:tc>
        <w:tc>
          <w:tcPr>
            <w:tcW w:w="1019"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39,6</w:t>
            </w:r>
          </w:p>
        </w:tc>
        <w:tc>
          <w:tcPr>
            <w:tcW w:w="1035"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44,6</w:t>
            </w:r>
          </w:p>
        </w:tc>
        <w:tc>
          <w:tcPr>
            <w:tcW w:w="1260"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46,1</w:t>
            </w:r>
          </w:p>
        </w:tc>
        <w:tc>
          <w:tcPr>
            <w:tcW w:w="1532"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49,5</w:t>
            </w:r>
          </w:p>
        </w:tc>
      </w:tr>
      <w:tr w:rsidR="006B3B57" w:rsidRPr="006B3B57" w:rsidTr="002D3F54">
        <w:trPr>
          <w:jc w:val="center"/>
        </w:trPr>
        <w:tc>
          <w:tcPr>
            <w:tcW w:w="4680" w:type="dxa"/>
            <w:shd w:val="clear" w:color="auto" w:fill="auto"/>
          </w:tcPr>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єдиний податок з фізичних осіб</w:t>
            </w:r>
          </w:p>
        </w:tc>
        <w:tc>
          <w:tcPr>
            <w:tcW w:w="1019"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145,5</w:t>
            </w:r>
          </w:p>
        </w:tc>
        <w:tc>
          <w:tcPr>
            <w:tcW w:w="1035"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179,4</w:t>
            </w:r>
          </w:p>
        </w:tc>
        <w:tc>
          <w:tcPr>
            <w:tcW w:w="1260"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198,8</w:t>
            </w:r>
          </w:p>
        </w:tc>
        <w:tc>
          <w:tcPr>
            <w:tcW w:w="1532" w:type="dxa"/>
            <w:shd w:val="clear" w:color="auto" w:fill="auto"/>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214,9</w:t>
            </w:r>
          </w:p>
        </w:tc>
      </w:tr>
      <w:tr w:rsidR="008F74DC" w:rsidRPr="006B3B57" w:rsidTr="002D3F54">
        <w:trPr>
          <w:jc w:val="center"/>
        </w:trPr>
        <w:tc>
          <w:tcPr>
            <w:tcW w:w="4680" w:type="dxa"/>
            <w:shd w:val="clear" w:color="auto" w:fill="auto"/>
          </w:tcPr>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єдиний податок з сільськогосподарських товаровиробників</w:t>
            </w:r>
          </w:p>
        </w:tc>
        <w:tc>
          <w:tcPr>
            <w:tcW w:w="1019" w:type="dxa"/>
            <w:shd w:val="clear" w:color="auto" w:fill="auto"/>
            <w:vAlign w:val="center"/>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0,2</w:t>
            </w:r>
          </w:p>
        </w:tc>
        <w:tc>
          <w:tcPr>
            <w:tcW w:w="1035" w:type="dxa"/>
            <w:shd w:val="clear" w:color="auto" w:fill="auto"/>
            <w:vAlign w:val="center"/>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0,2</w:t>
            </w:r>
          </w:p>
        </w:tc>
        <w:tc>
          <w:tcPr>
            <w:tcW w:w="1260" w:type="dxa"/>
            <w:shd w:val="clear" w:color="auto" w:fill="auto"/>
            <w:vAlign w:val="center"/>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0,5</w:t>
            </w:r>
          </w:p>
        </w:tc>
        <w:tc>
          <w:tcPr>
            <w:tcW w:w="1259" w:type="dxa"/>
            <w:shd w:val="clear" w:color="auto" w:fill="auto"/>
            <w:vAlign w:val="center"/>
          </w:tcPr>
          <w:p w:rsidR="008F74DC" w:rsidRPr="006B3B57" w:rsidRDefault="008F74DC" w:rsidP="008F74DC">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1,7</w:t>
            </w:r>
          </w:p>
        </w:tc>
      </w:tr>
    </w:tbl>
    <w:p w:rsidR="008F74DC" w:rsidRPr="006B3B57" w:rsidRDefault="008F74DC" w:rsidP="008F74DC">
      <w:pPr>
        <w:spacing w:after="0" w:line="240" w:lineRule="auto"/>
        <w:ind w:firstLine="709"/>
        <w:jc w:val="both"/>
        <w:rPr>
          <w:rFonts w:ascii="Times New Roman" w:eastAsia="Times New Roman" w:hAnsi="Times New Roman" w:cs="Times New Roman"/>
          <w:sz w:val="28"/>
          <w:szCs w:val="28"/>
          <w:lang w:val="uk-UA" w:eastAsia="ru-RU"/>
        </w:rPr>
      </w:pP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Результат зростання обсягів доходів бюджету Сумської МТГ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w:t>
      </w:r>
      <w:r w:rsidR="00945141" w:rsidRPr="006B3B57">
        <w:rPr>
          <w:rFonts w:ascii="Times New Roman" w:eastAsia="Times New Roman" w:hAnsi="Times New Roman" w:cs="Times New Roman"/>
          <w:sz w:val="28"/>
          <w:szCs w:val="28"/>
          <w:lang w:val="uk-UA" w:eastAsia="ru-RU"/>
        </w:rPr>
        <w:t>я</w:t>
      </w:r>
      <w:r w:rsidRPr="006B3B57">
        <w:rPr>
          <w:rFonts w:ascii="Times New Roman" w:eastAsia="Times New Roman" w:hAnsi="Times New Roman" w:cs="Times New Roman"/>
          <w:sz w:val="28"/>
          <w:szCs w:val="28"/>
          <w:lang w:val="uk-UA" w:eastAsia="ru-RU"/>
        </w:rPr>
        <w:t xml:space="preserve"> обізнаності підприємців в аспектах ведення бізнесу. </w:t>
      </w:r>
    </w:p>
    <w:p w:rsidR="008F74DC" w:rsidRPr="006B3B57" w:rsidRDefault="008F74DC" w:rsidP="008F74DC">
      <w:pPr>
        <w:spacing w:after="0" w:line="240" w:lineRule="auto"/>
        <w:ind w:firstLine="720"/>
        <w:jc w:val="both"/>
        <w:rPr>
          <w:rFonts w:ascii="Times New Roman" w:eastAsia="Times New Roman" w:hAnsi="Times New Roman" w:cs="Times New Roman"/>
          <w:bCs/>
          <w:sz w:val="28"/>
          <w:szCs w:val="28"/>
          <w:lang w:val="uk-UA" w:eastAsia="ru-RU"/>
        </w:rPr>
      </w:pPr>
      <w:r w:rsidRPr="006B3B57">
        <w:rPr>
          <w:rFonts w:ascii="Times New Roman" w:eastAsia="Times New Roman" w:hAnsi="Times New Roman" w:cs="Times New Roman"/>
          <w:sz w:val="28"/>
          <w:szCs w:val="28"/>
          <w:lang w:val="uk-UA" w:eastAsia="ru-RU"/>
        </w:rPr>
        <w:t>Протягом останніх років вдалось налагодити ефективні зв’язки з активним бізнес-середовищем міста,</w:t>
      </w:r>
      <w:r w:rsidRPr="006B3B57">
        <w:rPr>
          <w:rFonts w:ascii="Times New Roman" w:eastAsia="Times New Roman" w:hAnsi="Times New Roman" w:cs="Times New Roman"/>
          <w:sz w:val="28"/>
          <w:szCs w:val="28"/>
          <w:lang w:val="uk-UA" w:eastAsia="uk-UA"/>
        </w:rPr>
        <w:t xml:space="preserve"> зокрема з Коаліцією малого та середнього бізнесу,</w:t>
      </w:r>
      <w:r w:rsidRPr="006B3B57">
        <w:rPr>
          <w:rFonts w:ascii="Times New Roman" w:eastAsia="Times New Roman" w:hAnsi="Times New Roman" w:cs="Times New Roman"/>
          <w:sz w:val="28"/>
          <w:szCs w:val="28"/>
          <w:lang w:val="uk-UA" w:eastAsia="ru-RU"/>
        </w:rPr>
        <w:t xml:space="preserve"> Центром інформаційної підтримки бізнесу м. Суми. </w:t>
      </w:r>
      <w:r w:rsidRPr="006B3B57">
        <w:rPr>
          <w:rFonts w:ascii="Times New Roman" w:eastAsia="Times New Roman" w:hAnsi="Times New Roman" w:cs="Times New Roman"/>
          <w:bCs/>
          <w:sz w:val="28"/>
          <w:szCs w:val="28"/>
          <w:lang w:val="uk-UA" w:eastAsia="ru-RU"/>
        </w:rPr>
        <w:t xml:space="preserve">Активно працює міська координаційна  рада  з  питань  розвитку  підприємництва, регулярно проводяться її засідання, на яких розглядаються важливі для суб’єктів господарювання питання, приймаються рішення, що здатні вплинути на розвиток Сумської МТГ в цілому. </w:t>
      </w:r>
    </w:p>
    <w:p w:rsidR="008F74DC" w:rsidRPr="006B3B57" w:rsidRDefault="008F74DC" w:rsidP="008F74DC">
      <w:pPr>
        <w:spacing w:after="0" w:line="240" w:lineRule="auto"/>
        <w:ind w:firstLine="720"/>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Головною проблемою, що перешкоджає розвитку малого і середнього підприємництва, є збройна агресія російської федерації проти України та її наслідки, недостатня ресурсна база як матеріально-технічна, так і фінансова, і високі ризики кредитної діяльності. Також негативно впливає пандемія  та,  як  наслідок,  запроваджений  в  державі карантин для недопущення  поширення  </w:t>
      </w:r>
      <w:proofErr w:type="spellStart"/>
      <w:r w:rsidRPr="006B3B57">
        <w:rPr>
          <w:rFonts w:ascii="Times New Roman" w:eastAsia="Times New Roman" w:hAnsi="Times New Roman" w:cs="Times New Roman"/>
          <w:sz w:val="28"/>
          <w:szCs w:val="28"/>
          <w:lang w:val="uk-UA" w:eastAsia="ru-RU"/>
        </w:rPr>
        <w:t>коронавірусної</w:t>
      </w:r>
      <w:proofErr w:type="spellEnd"/>
      <w:r w:rsidRPr="006B3B57">
        <w:rPr>
          <w:rFonts w:ascii="Times New Roman" w:eastAsia="Times New Roman" w:hAnsi="Times New Roman" w:cs="Times New Roman"/>
          <w:sz w:val="28"/>
          <w:szCs w:val="28"/>
          <w:lang w:val="uk-UA" w:eastAsia="ru-RU"/>
        </w:rPr>
        <w:t xml:space="preserve">  хвороби  (COVID-19).  Крім того,  як в країні, так і на місцевому рівні існують характерні секторальні проблеми розвитку малого бізнесу, а саме: недостатня підтримка з боку державної влади; дефіцит професійних  кадрів  через значний  їх відтік за кордон, відтік «молодого» бізнесу за кордон, а також слабка інфраструктура комунікацій між місцевою владою та бізнесом.</w:t>
      </w:r>
    </w:p>
    <w:p w:rsidR="008F74DC" w:rsidRPr="006B3B57" w:rsidRDefault="008F74DC" w:rsidP="008F74DC">
      <w:pPr>
        <w:spacing w:after="0" w:line="240" w:lineRule="auto"/>
        <w:ind w:firstLine="720"/>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lastRenderedPageBreak/>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Сумської  МТГ  та  поліпшення  бізнес-клімату  шляхом  розробки  та здійснення комплексу відповідних заходів. </w:t>
      </w:r>
    </w:p>
    <w:p w:rsidR="008F74DC" w:rsidRPr="006B3B57" w:rsidRDefault="008F74DC" w:rsidP="008F74DC">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Основними  причинами,  що  перешкоджають  розвитку малого і середнього підприємництва території Сумської МТГ, є:</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збройна агресія російської федерації проти України та її наслідки;</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 нестача внутрішніх фінансових ресурсів, складність доступу до зовнішніх джерел фінансування та залучення інвестицій; </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відсутність належної фінансової підтримки суб’єктів підприємницької діяльності  як з боку держави,  так і органів місцевого самоврядування;</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низький рівень активності суб'єктів малого і середнього підприємництва щодо захисту власних інтересів;</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недостатній рівень інформаційного, консультативного та методичного забезпечення підприємницької діяльності;</w:t>
      </w:r>
    </w:p>
    <w:p w:rsidR="008F74DC" w:rsidRPr="006B3B57" w:rsidRDefault="008F74DC" w:rsidP="008F74DC">
      <w:pPr>
        <w:spacing w:after="0" w:line="240" w:lineRule="auto"/>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 вплив запровадженого в державі карантину для недопущення поширення </w:t>
      </w:r>
      <w:proofErr w:type="spellStart"/>
      <w:r w:rsidRPr="006B3B57">
        <w:rPr>
          <w:rFonts w:ascii="Times New Roman" w:eastAsia="Times New Roman" w:hAnsi="Times New Roman" w:cs="Times New Roman"/>
          <w:sz w:val="28"/>
          <w:szCs w:val="28"/>
          <w:lang w:val="uk-UA" w:eastAsia="ru-RU"/>
        </w:rPr>
        <w:t>коронавірусної</w:t>
      </w:r>
      <w:proofErr w:type="spellEnd"/>
      <w:r w:rsidRPr="006B3B57">
        <w:rPr>
          <w:rFonts w:ascii="Times New Roman" w:eastAsia="Times New Roman" w:hAnsi="Times New Roman" w:cs="Times New Roman"/>
          <w:sz w:val="28"/>
          <w:szCs w:val="28"/>
          <w:lang w:val="uk-UA" w:eastAsia="ru-RU"/>
        </w:rPr>
        <w:t xml:space="preserve"> хвороби  (COVID-19).</w:t>
      </w:r>
    </w:p>
    <w:p w:rsidR="00F228F8" w:rsidRPr="006B3B57" w:rsidRDefault="00F228F8" w:rsidP="00F228F8">
      <w:pPr>
        <w:spacing w:after="0" w:line="276" w:lineRule="auto"/>
        <w:ind w:right="-607"/>
        <w:rPr>
          <w:rFonts w:ascii="Times New Roman" w:eastAsia="Times New Roman" w:hAnsi="Times New Roman" w:cs="Times New Roman"/>
          <w:sz w:val="28"/>
          <w:szCs w:val="28"/>
          <w:lang w:val="uk-UA" w:eastAsia="ru-RU"/>
        </w:rPr>
      </w:pPr>
    </w:p>
    <w:p w:rsidR="00CA77C6" w:rsidRPr="006B3B57" w:rsidRDefault="00612B02" w:rsidP="00CA77C6">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 xml:space="preserve">ІІІ. </w:t>
      </w:r>
      <w:r w:rsidR="00CA77C6" w:rsidRPr="006B3B57">
        <w:rPr>
          <w:rFonts w:ascii="Times New Roman" w:eastAsia="Times New Roman" w:hAnsi="Times New Roman" w:cs="Times New Roman"/>
          <w:b/>
          <w:sz w:val="28"/>
          <w:szCs w:val="28"/>
          <w:lang w:val="uk-UA" w:eastAsia="ru-RU"/>
        </w:rPr>
        <w:t>Мета Програми</w:t>
      </w:r>
    </w:p>
    <w:p w:rsidR="00CA77C6" w:rsidRPr="006B3B57" w:rsidRDefault="00CA77C6" w:rsidP="00CA77C6">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Основним інструментом  реалізації державної політики розвитку малого і середнього  підприємництва  на  місцевому  рівні є реалізація  відповідної цільової Програми підтримки малого і середнього підприємництва території          Сумської МТГ, яка  передбачає  вирішення  ключових  завдань  у сфері підтримки бізнесу, зокрема заходи щодо фінансової підтримки, формування інфраструктури, інформаційного забезпечення підприємницької діяльності, підтримка розвитку малого і середнього бізнесу, в тому числі, в умовах військового стану, запровадженого в державі карантину для недопущення поширення </w:t>
      </w:r>
      <w:proofErr w:type="spellStart"/>
      <w:r w:rsidRPr="006B3B57">
        <w:rPr>
          <w:rFonts w:ascii="Times New Roman" w:eastAsia="Times New Roman" w:hAnsi="Times New Roman" w:cs="Times New Roman"/>
          <w:sz w:val="28"/>
          <w:szCs w:val="28"/>
          <w:lang w:val="uk-UA" w:eastAsia="ru-RU"/>
        </w:rPr>
        <w:t>коронавірусної</w:t>
      </w:r>
      <w:proofErr w:type="spellEnd"/>
      <w:r w:rsidRPr="006B3B57">
        <w:rPr>
          <w:rFonts w:ascii="Times New Roman" w:eastAsia="Times New Roman" w:hAnsi="Times New Roman" w:cs="Times New Roman"/>
          <w:sz w:val="28"/>
          <w:szCs w:val="28"/>
          <w:lang w:val="uk-UA" w:eastAsia="ru-RU"/>
        </w:rPr>
        <w:t xml:space="preserve"> хвороби  (COVID-19), створення умов для підвищення конкурентоспроможності економіки Сумської МТГ, і, як наслідок, формування та розвиток  сучасного  міста,  зручного  для бізнесу та привабливого для інвестицій, забезпечення зайнятості населення.</w:t>
      </w:r>
    </w:p>
    <w:p w:rsidR="00612B02" w:rsidRPr="006B3B57" w:rsidRDefault="00612B02" w:rsidP="00612B02">
      <w:pPr>
        <w:spacing w:after="0" w:line="240" w:lineRule="auto"/>
        <w:ind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bCs/>
          <w:sz w:val="28"/>
          <w:szCs w:val="28"/>
          <w:lang w:val="uk-UA" w:eastAsia="ru-RU"/>
        </w:rPr>
        <w:t xml:space="preserve">Програма спрямована на реалізацію </w:t>
      </w:r>
      <w:r w:rsidRPr="006B3B57">
        <w:rPr>
          <w:rFonts w:ascii="Times New Roman" w:eastAsia="Times New Roman" w:hAnsi="Times New Roman" w:cs="Times New Roman"/>
          <w:sz w:val="28"/>
          <w:szCs w:val="28"/>
          <w:lang w:val="uk-UA" w:eastAsia="ru-RU"/>
        </w:rPr>
        <w:t xml:space="preserve">Стратегії розвитку Сумської міської територіальної громади до 2027 року, затвердженої рішенням Сумської міської ради від 31 травня 2023 року № 3739-МР, а саме: </w:t>
      </w:r>
    </w:p>
    <w:p w:rsidR="00612B02" w:rsidRPr="006B3B57" w:rsidRDefault="00612B02" w:rsidP="00612B02">
      <w:pPr>
        <w:numPr>
          <w:ilvl w:val="0"/>
          <w:numId w:val="1"/>
        </w:numPr>
        <w:spacing w:after="0" w:line="240" w:lineRule="auto"/>
        <w:ind w:left="284"/>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завдання – С.1.1. Підтримка бізнесу та розвиток підприємництва;</w:t>
      </w:r>
    </w:p>
    <w:p w:rsidR="00612B02" w:rsidRPr="006B3B57" w:rsidRDefault="00612B02" w:rsidP="00612B02">
      <w:pPr>
        <w:numPr>
          <w:ilvl w:val="0"/>
          <w:numId w:val="1"/>
        </w:numPr>
        <w:spacing w:after="0" w:line="240" w:lineRule="auto"/>
        <w:ind w:left="284"/>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bCs/>
          <w:sz w:val="28"/>
          <w:szCs w:val="28"/>
          <w:lang w:val="uk-UA" w:eastAsia="ru-RU"/>
        </w:rPr>
        <w:t xml:space="preserve">оперативної цілі </w:t>
      </w:r>
      <w:r w:rsidRPr="006B3B57">
        <w:rPr>
          <w:rFonts w:ascii="Times New Roman" w:eastAsia="Times New Roman" w:hAnsi="Times New Roman" w:cs="Times New Roman"/>
          <w:sz w:val="28"/>
          <w:szCs w:val="28"/>
          <w:lang w:val="uk-UA" w:eastAsia="ru-RU"/>
        </w:rPr>
        <w:t>–</w:t>
      </w:r>
      <w:r w:rsidRPr="006B3B57">
        <w:rPr>
          <w:rFonts w:ascii="Times New Roman" w:eastAsia="Times New Roman" w:hAnsi="Times New Roman" w:cs="Times New Roman"/>
          <w:bCs/>
          <w:sz w:val="28"/>
          <w:szCs w:val="28"/>
          <w:lang w:val="uk-UA" w:eastAsia="ru-RU"/>
        </w:rPr>
        <w:t xml:space="preserve"> С.1. </w:t>
      </w:r>
      <w:r w:rsidRPr="006B3B57">
        <w:rPr>
          <w:rFonts w:ascii="Times New Roman" w:eastAsia="Times New Roman" w:hAnsi="Times New Roman" w:cs="Times New Roman"/>
          <w:sz w:val="28"/>
          <w:szCs w:val="28"/>
          <w:lang w:val="uk-UA" w:eastAsia="ru-RU"/>
        </w:rPr>
        <w:t>Громада сприятлива для економічного розвитку;</w:t>
      </w:r>
    </w:p>
    <w:p w:rsidR="00612B02" w:rsidRPr="006B3B57" w:rsidRDefault="00612B02" w:rsidP="00612B02">
      <w:pPr>
        <w:numPr>
          <w:ilvl w:val="0"/>
          <w:numId w:val="1"/>
        </w:numPr>
        <w:spacing w:after="0" w:line="240" w:lineRule="auto"/>
        <w:ind w:left="284"/>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стратегічної цілі – С. Громада з конкурентоспроможною економікою;</w:t>
      </w:r>
    </w:p>
    <w:p w:rsidR="00612B02" w:rsidRPr="006B3B57" w:rsidRDefault="00612B02" w:rsidP="00612B02">
      <w:pPr>
        <w:numPr>
          <w:ilvl w:val="0"/>
          <w:numId w:val="1"/>
        </w:numPr>
        <w:spacing w:after="0" w:line="240" w:lineRule="auto"/>
        <w:ind w:left="284"/>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стратегічного напрямку розвитку – Конкурентоспроможна економіка.</w:t>
      </w:r>
    </w:p>
    <w:p w:rsidR="00A96E90" w:rsidRPr="006B3B57" w:rsidRDefault="00A96E90" w:rsidP="00CA77C6">
      <w:pPr>
        <w:spacing w:after="0" w:line="240" w:lineRule="auto"/>
        <w:ind w:firstLine="708"/>
        <w:jc w:val="both"/>
        <w:rPr>
          <w:rFonts w:ascii="Times New Roman" w:eastAsia="Times New Roman" w:hAnsi="Times New Roman" w:cs="Times New Roman"/>
          <w:sz w:val="28"/>
          <w:szCs w:val="28"/>
          <w:lang w:val="uk-UA" w:eastAsia="ru-RU"/>
        </w:rPr>
      </w:pPr>
    </w:p>
    <w:p w:rsidR="00A96E90" w:rsidRPr="006B3B57" w:rsidRDefault="003F0F12" w:rsidP="00CA77C6">
      <w:pPr>
        <w:spacing w:after="0" w:line="240" w:lineRule="auto"/>
        <w:ind w:firstLine="708"/>
        <w:jc w:val="both"/>
        <w:rPr>
          <w:rStyle w:val="fontstyle01"/>
          <w:color w:val="auto"/>
          <w:lang w:val="uk-UA"/>
        </w:rPr>
      </w:pPr>
      <w:r w:rsidRPr="006B3B57">
        <w:rPr>
          <w:rStyle w:val="fontstyle01"/>
          <w:color w:val="auto"/>
          <w:lang w:val="uk-UA"/>
        </w:rPr>
        <w:t>І</w:t>
      </w:r>
      <w:r w:rsidRPr="006B3B57">
        <w:rPr>
          <w:rStyle w:val="fontstyle01"/>
          <w:color w:val="auto"/>
          <w:lang w:val="en-US"/>
        </w:rPr>
        <w:t>V</w:t>
      </w:r>
      <w:r w:rsidRPr="006B3B57">
        <w:rPr>
          <w:rStyle w:val="fontstyle01"/>
          <w:color w:val="auto"/>
        </w:rPr>
        <w:t xml:space="preserve">. </w:t>
      </w:r>
      <w:r w:rsidR="00A96E90" w:rsidRPr="006B3B57">
        <w:rPr>
          <w:rStyle w:val="fontstyle01"/>
          <w:color w:val="auto"/>
          <w:lang w:val="uk-UA"/>
        </w:rPr>
        <w:t>Обґрунтування шляхів і засобів розв'язання проблеми/проблем</w:t>
      </w:r>
    </w:p>
    <w:p w:rsidR="0030558F" w:rsidRPr="006B3B57" w:rsidRDefault="0030558F" w:rsidP="0030558F">
      <w:pPr>
        <w:spacing w:after="0" w:line="240" w:lineRule="auto"/>
        <w:jc w:val="both"/>
        <w:rPr>
          <w:rStyle w:val="fontstyle21"/>
          <w:color w:val="auto"/>
          <w:lang w:val="uk-UA"/>
        </w:rPr>
      </w:pPr>
      <w:r w:rsidRPr="006B3B57">
        <w:rPr>
          <w:rStyle w:val="fontstyle21"/>
          <w:color w:val="auto"/>
          <w:lang w:val="uk-UA"/>
        </w:rPr>
        <w:t>Основними завданнями діяльності є:</w:t>
      </w:r>
    </w:p>
    <w:p w:rsidR="0030558F" w:rsidRPr="006B3B57" w:rsidRDefault="00393A58" w:rsidP="0030558F">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поліпшення бізнес-клімату</w:t>
      </w:r>
      <w:r w:rsidR="0030558F" w:rsidRPr="006B3B57">
        <w:rPr>
          <w:rStyle w:val="fontstyle21"/>
          <w:color w:val="auto"/>
          <w:lang w:val="uk-UA"/>
        </w:rPr>
        <w:t>;</w:t>
      </w:r>
    </w:p>
    <w:p w:rsidR="0030558F" w:rsidRPr="006B3B57" w:rsidRDefault="0030558F" w:rsidP="0030558F">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підтримка суб’єктів малого та середнього бізнесу;</w:t>
      </w:r>
    </w:p>
    <w:p w:rsidR="0030558F" w:rsidRPr="006B3B57" w:rsidRDefault="0030558F" w:rsidP="0030558F">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удосконалення ін</w:t>
      </w:r>
      <w:r w:rsidR="00393A58" w:rsidRPr="006B3B57">
        <w:rPr>
          <w:rStyle w:val="fontstyle21"/>
          <w:color w:val="auto"/>
          <w:lang w:val="uk-UA"/>
        </w:rPr>
        <w:t>фраструктури підтримки бізнесу.</w:t>
      </w:r>
    </w:p>
    <w:p w:rsidR="0030558F" w:rsidRPr="006B3B57" w:rsidRDefault="00393A58" w:rsidP="00A96E90">
      <w:pPr>
        <w:spacing w:after="0" w:line="240" w:lineRule="auto"/>
        <w:jc w:val="both"/>
        <w:rPr>
          <w:rStyle w:val="fontstyle21"/>
          <w:color w:val="auto"/>
          <w:lang w:val="uk-UA"/>
        </w:rPr>
      </w:pPr>
      <w:r w:rsidRPr="006B3B57">
        <w:rPr>
          <w:rStyle w:val="fontstyle21"/>
          <w:color w:val="auto"/>
          <w:lang w:val="uk-UA"/>
        </w:rPr>
        <w:lastRenderedPageBreak/>
        <w:t>Шляхи виконання поставлених завдань:</w:t>
      </w:r>
    </w:p>
    <w:p w:rsidR="0030558F" w:rsidRPr="006B3B57" w:rsidRDefault="0030558F" w:rsidP="00393A58">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 xml:space="preserve"> надання фіна</w:t>
      </w:r>
      <w:r w:rsidR="00393A58" w:rsidRPr="006B3B57">
        <w:rPr>
          <w:rStyle w:val="fontstyle21"/>
          <w:color w:val="auto"/>
          <w:lang w:val="uk-UA"/>
        </w:rPr>
        <w:t>нсової підтримки з бюджету СМТГ</w:t>
      </w:r>
      <w:r w:rsidRPr="006B3B57">
        <w:rPr>
          <w:rStyle w:val="fontstyle21"/>
          <w:color w:val="auto"/>
          <w:lang w:val="uk-UA"/>
        </w:rPr>
        <w:t xml:space="preserve">; </w:t>
      </w:r>
    </w:p>
    <w:p w:rsidR="0030558F" w:rsidRPr="006B3B57" w:rsidRDefault="0030558F" w:rsidP="00393A58">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 xml:space="preserve">надання податкових пільг суб’єктам господарювання; </w:t>
      </w:r>
    </w:p>
    <w:p w:rsidR="0030558F" w:rsidRPr="006B3B57" w:rsidRDefault="0030558F" w:rsidP="00393A58">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сприяння участі суб’єктів господарювання в ділових переговорах, бізнес-зустрічах, форумах, семінарах, конференціях та виставкових заходах;</w:t>
      </w:r>
    </w:p>
    <w:p w:rsidR="0030558F" w:rsidRPr="006B3B57" w:rsidRDefault="0030558F" w:rsidP="00393A58">
      <w:pPr>
        <w:spacing w:after="0" w:line="240" w:lineRule="auto"/>
        <w:jc w:val="both"/>
        <w:rPr>
          <w:rStyle w:val="fontstyle21"/>
          <w:color w:val="auto"/>
          <w:lang w:val="uk-UA"/>
        </w:rPr>
      </w:pPr>
      <w:r w:rsidRPr="006B3B57">
        <w:rPr>
          <w:rStyle w:val="fontstyle21"/>
          <w:color w:val="auto"/>
          <w:lang w:val="uk-UA"/>
        </w:rPr>
        <w:t>•</w:t>
      </w:r>
      <w:r w:rsidRPr="006B3B57">
        <w:rPr>
          <w:rStyle w:val="fontstyle21"/>
          <w:color w:val="auto"/>
          <w:lang w:val="uk-UA"/>
        </w:rPr>
        <w:tab/>
        <w:t xml:space="preserve">розвиток Сумського Бізнес </w:t>
      </w:r>
      <w:proofErr w:type="spellStart"/>
      <w:r w:rsidRPr="006B3B57">
        <w:rPr>
          <w:rStyle w:val="fontstyle21"/>
          <w:color w:val="auto"/>
          <w:lang w:val="uk-UA"/>
        </w:rPr>
        <w:t>Хабу</w:t>
      </w:r>
      <w:proofErr w:type="spellEnd"/>
      <w:r w:rsidRPr="006B3B57">
        <w:rPr>
          <w:rStyle w:val="fontstyle21"/>
          <w:color w:val="auto"/>
          <w:lang w:val="uk-UA"/>
        </w:rPr>
        <w:t>, розширення його функціоналу до С</w:t>
      </w:r>
      <w:r w:rsidR="00393A58" w:rsidRPr="006B3B57">
        <w:rPr>
          <w:rStyle w:val="fontstyle21"/>
          <w:color w:val="auto"/>
          <w:lang w:val="uk-UA"/>
        </w:rPr>
        <w:t>талого центру підтримки бізнесу.</w:t>
      </w:r>
    </w:p>
    <w:p w:rsidR="00D90A46" w:rsidRPr="006B3B57" w:rsidRDefault="0030558F" w:rsidP="00DE4772">
      <w:pPr>
        <w:spacing w:after="0" w:line="240" w:lineRule="auto"/>
        <w:jc w:val="both"/>
        <w:rPr>
          <w:rFonts w:ascii="Times New Roman" w:eastAsia="Times New Roman" w:hAnsi="Times New Roman" w:cs="Times New Roman"/>
          <w:sz w:val="28"/>
          <w:szCs w:val="28"/>
          <w:lang w:val="uk-UA" w:eastAsia="ru-RU"/>
        </w:rPr>
      </w:pPr>
      <w:r w:rsidRPr="006B3B57">
        <w:rPr>
          <w:rStyle w:val="fontstyle21"/>
          <w:color w:val="auto"/>
          <w:lang w:val="uk-UA"/>
        </w:rPr>
        <w:t>•</w:t>
      </w:r>
      <w:r w:rsidRPr="006B3B57">
        <w:rPr>
          <w:rStyle w:val="fontstyle21"/>
          <w:color w:val="auto"/>
          <w:lang w:val="uk-UA"/>
        </w:rPr>
        <w:tab/>
        <w:t>реалізація заходів цільової Програми підтримки малого і середнього підприємництва СМТГ на 2022-2024 роки для забезпечення подальшого розвитку підприємницької</w:t>
      </w:r>
      <w:r w:rsidR="00DE4772" w:rsidRPr="006B3B57">
        <w:rPr>
          <w:rStyle w:val="fontstyle21"/>
          <w:color w:val="auto"/>
          <w:lang w:val="uk-UA"/>
        </w:rPr>
        <w:t xml:space="preserve"> діяльності.</w:t>
      </w:r>
    </w:p>
    <w:p w:rsidR="003F0F12" w:rsidRPr="006B3B57" w:rsidRDefault="003F0F12" w:rsidP="00F8359B">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Окрім коштів бюджету Сумської міської територіальної громади в </w:t>
      </w:r>
      <w:r w:rsidR="00F8359B" w:rsidRPr="006B3B57">
        <w:rPr>
          <w:rFonts w:ascii="Times New Roman" w:eastAsia="Times New Roman" w:hAnsi="Times New Roman" w:cs="Times New Roman"/>
          <w:sz w:val="28"/>
          <w:szCs w:val="28"/>
          <w:lang w:val="uk-UA" w:eastAsia="ru-RU"/>
        </w:rPr>
        <w:t>я</w:t>
      </w:r>
      <w:r w:rsidRPr="006B3B57">
        <w:rPr>
          <w:rFonts w:ascii="Times New Roman" w:eastAsia="Times New Roman" w:hAnsi="Times New Roman" w:cs="Times New Roman"/>
          <w:sz w:val="28"/>
          <w:szCs w:val="28"/>
          <w:lang w:val="uk-UA" w:eastAsia="ru-RU"/>
        </w:rPr>
        <w:t>кості джерела фінансування використовуються також інші джерела</w:t>
      </w:r>
      <w:r w:rsidR="00F8359B" w:rsidRPr="006B3B57">
        <w:rPr>
          <w:rFonts w:ascii="Times New Roman" w:eastAsia="Times New Roman" w:hAnsi="Times New Roman" w:cs="Times New Roman"/>
          <w:sz w:val="28"/>
          <w:szCs w:val="28"/>
          <w:lang w:val="uk-UA" w:eastAsia="ru-RU"/>
        </w:rPr>
        <w:t>: кошти громадських організацій та об’єднань підприємців.</w:t>
      </w:r>
    </w:p>
    <w:p w:rsidR="00F8359B" w:rsidRPr="006B3B57" w:rsidRDefault="00F8359B" w:rsidP="00F8359B">
      <w:pPr>
        <w:spacing w:after="0" w:line="240" w:lineRule="auto"/>
        <w:ind w:right="-1" w:firstLine="708"/>
        <w:jc w:val="both"/>
        <w:rPr>
          <w:rFonts w:ascii="Times New Roman" w:eastAsia="Times New Roman" w:hAnsi="Times New Roman" w:cs="Times New Roman"/>
          <w:sz w:val="28"/>
          <w:szCs w:val="28"/>
          <w:lang w:val="uk-UA" w:eastAsia="ru-RU"/>
        </w:rPr>
      </w:pPr>
    </w:p>
    <w:p w:rsidR="00F8359B" w:rsidRPr="006B3B57" w:rsidRDefault="00F8359B" w:rsidP="005E4941">
      <w:pPr>
        <w:spacing w:after="0" w:line="240" w:lineRule="auto"/>
        <w:ind w:firstLine="708"/>
        <w:jc w:val="center"/>
        <w:rPr>
          <w:rFonts w:ascii="Times New Roman" w:eastAsia="Times New Roman" w:hAnsi="Times New Roman" w:cs="Times New Roman"/>
          <w:b/>
          <w:noProof/>
          <w:sz w:val="28"/>
          <w:szCs w:val="28"/>
          <w:lang w:val="uk-UA" w:eastAsia="ru-RU"/>
        </w:rPr>
      </w:pPr>
      <w:r w:rsidRPr="006B3B57">
        <w:rPr>
          <w:rFonts w:ascii="Times New Roman" w:eastAsia="Times New Roman" w:hAnsi="Times New Roman" w:cs="Times New Roman"/>
          <w:b/>
          <w:noProof/>
          <w:sz w:val="28"/>
          <w:szCs w:val="28"/>
          <w:lang w:val="uk-UA" w:eastAsia="ru-RU"/>
        </w:rPr>
        <w:t>V. Перелік завдань і заходів Програми, очікувані результати (індикатори Програми)</w:t>
      </w:r>
      <w:r w:rsidR="005E4941" w:rsidRPr="006B3B57">
        <w:rPr>
          <w:rFonts w:ascii="Times New Roman" w:eastAsia="Times New Roman" w:hAnsi="Times New Roman" w:cs="Times New Roman"/>
          <w:b/>
          <w:noProof/>
          <w:sz w:val="28"/>
          <w:szCs w:val="28"/>
          <w:lang w:val="uk-UA" w:eastAsia="ru-RU"/>
        </w:rPr>
        <w:t xml:space="preserve"> та результативни показники виконання завдань та заходів Програми </w:t>
      </w:r>
    </w:p>
    <w:p w:rsidR="00F8359B" w:rsidRPr="006B3B57" w:rsidRDefault="00F8359B" w:rsidP="00F8359B">
      <w:pPr>
        <w:spacing w:after="0" w:line="240" w:lineRule="auto"/>
        <w:jc w:val="both"/>
        <w:rPr>
          <w:rFonts w:ascii="Times New Roman" w:eastAsia="Times New Roman" w:hAnsi="Times New Roman" w:cs="Times New Roman"/>
          <w:bCs/>
          <w:noProof/>
          <w:sz w:val="28"/>
          <w:szCs w:val="28"/>
          <w:lang w:val="uk-UA" w:eastAsia="ru-RU"/>
        </w:rPr>
      </w:pPr>
      <w:r w:rsidRPr="006B3B57">
        <w:rPr>
          <w:rFonts w:ascii="Times New Roman" w:eastAsia="Times New Roman" w:hAnsi="Times New Roman" w:cs="Times New Roman"/>
          <w:bCs/>
          <w:noProof/>
          <w:sz w:val="28"/>
          <w:szCs w:val="28"/>
          <w:lang w:val="uk-UA" w:eastAsia="ru-RU"/>
        </w:rPr>
        <w:tab/>
        <w:t>Перелік завдань і заходів Програми, очікувані результати (індикатори Програми) та результативні показники виконання завдань і заходів</w:t>
      </w:r>
      <w:r w:rsidR="005E4941" w:rsidRPr="006B3B57">
        <w:rPr>
          <w:rFonts w:ascii="Times New Roman" w:eastAsia="Times New Roman" w:hAnsi="Times New Roman" w:cs="Times New Roman"/>
          <w:bCs/>
          <w:noProof/>
          <w:sz w:val="28"/>
          <w:szCs w:val="28"/>
          <w:lang w:val="uk-UA" w:eastAsia="ru-RU"/>
        </w:rPr>
        <w:t xml:space="preserve"> Програми наведено в додатках 1 та </w:t>
      </w:r>
      <w:r w:rsidRPr="006B3B57">
        <w:rPr>
          <w:rFonts w:ascii="Times New Roman" w:eastAsia="Times New Roman" w:hAnsi="Times New Roman" w:cs="Times New Roman"/>
          <w:bCs/>
          <w:noProof/>
          <w:sz w:val="28"/>
          <w:szCs w:val="28"/>
          <w:lang w:val="uk-UA" w:eastAsia="ru-RU"/>
        </w:rPr>
        <w:t xml:space="preserve">2 до Програми. </w:t>
      </w:r>
    </w:p>
    <w:p w:rsidR="005E4941" w:rsidRPr="006B3B57" w:rsidRDefault="005E4941" w:rsidP="00F8359B">
      <w:pPr>
        <w:spacing w:after="0" w:line="240" w:lineRule="auto"/>
        <w:ind w:right="-1" w:firstLine="708"/>
        <w:jc w:val="both"/>
        <w:rPr>
          <w:rFonts w:ascii="Times New Roman" w:eastAsia="Times New Roman" w:hAnsi="Times New Roman" w:cs="Times New Roman"/>
          <w:sz w:val="28"/>
          <w:szCs w:val="28"/>
          <w:lang w:val="uk-UA" w:eastAsia="ru-RU"/>
        </w:rPr>
      </w:pPr>
    </w:p>
    <w:p w:rsidR="005E4941" w:rsidRPr="006B3B57" w:rsidRDefault="005E4941" w:rsidP="005E4941">
      <w:pPr>
        <w:spacing w:after="0" w:line="240" w:lineRule="auto"/>
        <w:ind w:right="-1" w:firstLine="708"/>
        <w:jc w:val="both"/>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VІ. Обсяги та визначення джерел фінансування Програми</w:t>
      </w:r>
    </w:p>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Фінансування завдань та заходів Програми планується здійснювати за рахунок коштів бюджету Сумської міської ТГ, а також, у разі потреби, за рахунок інших джерел фінансування, які можливо залучити відповідно до законодавства України. </w:t>
      </w:r>
    </w:p>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Обсяги фінансування можуть корегуватися в межах бюджетного періоду та уточнюватись щороку в установленому порядку.</w:t>
      </w:r>
    </w:p>
    <w:p w:rsidR="00237EAF" w:rsidRPr="006B3B57" w:rsidRDefault="00237EAF" w:rsidP="00237EAF">
      <w:pPr>
        <w:tabs>
          <w:tab w:val="left" w:pos="900"/>
        </w:tabs>
        <w:spacing w:after="0" w:line="240" w:lineRule="auto"/>
        <w:ind w:left="540"/>
        <w:jc w:val="center"/>
        <w:rPr>
          <w:rFonts w:ascii="Times New Roman" w:eastAsia="Times New Roman" w:hAnsi="Times New Roman" w:cs="Times New Roman"/>
          <w:b/>
          <w:sz w:val="28"/>
          <w:szCs w:val="28"/>
          <w:lang w:val="uk-UA" w:eastAsia="ru-RU"/>
        </w:rPr>
      </w:pP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276"/>
        <w:gridCol w:w="1694"/>
      </w:tblGrid>
      <w:tr w:rsidR="006B3B57" w:rsidRPr="006B3B57" w:rsidTr="00D039D7">
        <w:tc>
          <w:tcPr>
            <w:tcW w:w="3969" w:type="dxa"/>
            <w:vMerge w:val="restart"/>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Обсяг коштів, які пропонується залучити на виконання програми</w:t>
            </w:r>
          </w:p>
        </w:tc>
        <w:tc>
          <w:tcPr>
            <w:tcW w:w="3828" w:type="dxa"/>
            <w:gridSpan w:val="3"/>
            <w:shd w:val="clear" w:color="auto" w:fill="auto"/>
            <w:vAlign w:val="center"/>
          </w:tcPr>
          <w:p w:rsidR="00237EAF" w:rsidRPr="006B3B57" w:rsidRDefault="00237EAF" w:rsidP="00237EAF">
            <w:pPr>
              <w:tabs>
                <w:tab w:val="left" w:pos="4380"/>
              </w:tabs>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Роки</w:t>
            </w:r>
          </w:p>
        </w:tc>
        <w:tc>
          <w:tcPr>
            <w:tcW w:w="1694" w:type="dxa"/>
            <w:vMerge w:val="restart"/>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Усього витрат на виконання програми</w:t>
            </w:r>
          </w:p>
        </w:tc>
      </w:tr>
      <w:tr w:rsidR="006B3B57" w:rsidRPr="006B3B57" w:rsidTr="00D039D7">
        <w:tc>
          <w:tcPr>
            <w:tcW w:w="3969" w:type="dxa"/>
            <w:vMerge/>
            <w:shd w:val="clear" w:color="auto" w:fill="auto"/>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2022 рік</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2023 рік</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t>2024 рік</w:t>
            </w:r>
          </w:p>
        </w:tc>
        <w:tc>
          <w:tcPr>
            <w:tcW w:w="1694" w:type="dxa"/>
            <w:vMerge/>
            <w:shd w:val="clear" w:color="auto" w:fill="auto"/>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p>
        </w:tc>
      </w:tr>
      <w:tr w:rsidR="006B3B57" w:rsidRPr="006B3B57" w:rsidTr="00D039D7">
        <w:tc>
          <w:tcPr>
            <w:tcW w:w="3969" w:type="dxa"/>
            <w:shd w:val="clear" w:color="auto" w:fill="auto"/>
            <w:vAlign w:val="center"/>
          </w:tcPr>
          <w:p w:rsidR="00237EAF" w:rsidRPr="006B3B57" w:rsidRDefault="00237EAF" w:rsidP="00237EAF">
            <w:pP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Обсяг ресурсів, усього (тис. грн.), у тому числі:</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2 080,0,0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1 860,0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1 930,0,0</w:t>
            </w:r>
          </w:p>
        </w:tc>
        <w:tc>
          <w:tcPr>
            <w:tcW w:w="1694"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5 870,0</w:t>
            </w:r>
          </w:p>
        </w:tc>
      </w:tr>
      <w:tr w:rsidR="006B3B57" w:rsidRPr="006B3B57" w:rsidTr="00D039D7">
        <w:trPr>
          <w:trHeight w:val="535"/>
        </w:trPr>
        <w:tc>
          <w:tcPr>
            <w:tcW w:w="3969" w:type="dxa"/>
            <w:shd w:val="clear" w:color="auto" w:fill="auto"/>
            <w:vAlign w:val="center"/>
          </w:tcPr>
          <w:p w:rsidR="00237EAF" w:rsidRPr="006B3B57" w:rsidRDefault="00237EAF" w:rsidP="00237EAF">
            <w:pP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Бюджет Сумської МТГ, тис. грн., в </w:t>
            </w:r>
            <w:proofErr w:type="spellStart"/>
            <w:r w:rsidRPr="006B3B57">
              <w:rPr>
                <w:rFonts w:ascii="Times New Roman" w:eastAsia="Times New Roman" w:hAnsi="Times New Roman" w:cs="Times New Roman"/>
                <w:sz w:val="28"/>
                <w:szCs w:val="28"/>
                <w:lang w:val="uk-UA" w:eastAsia="ru-RU"/>
              </w:rPr>
              <w:t>т.ч</w:t>
            </w:r>
            <w:proofErr w:type="spellEnd"/>
            <w:r w:rsidRPr="006B3B57">
              <w:rPr>
                <w:rFonts w:ascii="Times New Roman" w:eastAsia="Times New Roman" w:hAnsi="Times New Roman" w:cs="Times New Roman"/>
                <w:sz w:val="28"/>
                <w:szCs w:val="28"/>
                <w:lang w:val="uk-UA" w:eastAsia="ru-RU"/>
              </w:rPr>
              <w:t>.</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1 880,0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1 760,0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1 830,0</w:t>
            </w:r>
          </w:p>
        </w:tc>
        <w:tc>
          <w:tcPr>
            <w:tcW w:w="1694"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5 470,0</w:t>
            </w:r>
          </w:p>
        </w:tc>
      </w:tr>
      <w:tr w:rsidR="006B3B57" w:rsidRPr="006B3B57" w:rsidTr="00D039D7">
        <w:trPr>
          <w:trHeight w:val="259"/>
        </w:trPr>
        <w:tc>
          <w:tcPr>
            <w:tcW w:w="3969" w:type="dxa"/>
            <w:shd w:val="clear" w:color="auto" w:fill="auto"/>
            <w:vAlign w:val="center"/>
          </w:tcPr>
          <w:p w:rsidR="00237EAF" w:rsidRPr="006B3B57" w:rsidRDefault="00237EAF" w:rsidP="00237EAF">
            <w:pP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загальний фонд</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1 880,0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1 760,0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1 830,0</w:t>
            </w:r>
          </w:p>
        </w:tc>
        <w:tc>
          <w:tcPr>
            <w:tcW w:w="1694"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5 470,0</w:t>
            </w:r>
          </w:p>
        </w:tc>
      </w:tr>
      <w:tr w:rsidR="006B3B57" w:rsidRPr="006B3B57" w:rsidTr="00D039D7">
        <w:trPr>
          <w:trHeight w:val="264"/>
        </w:trPr>
        <w:tc>
          <w:tcPr>
            <w:tcW w:w="3969" w:type="dxa"/>
            <w:shd w:val="clear" w:color="auto" w:fill="auto"/>
            <w:vAlign w:val="center"/>
          </w:tcPr>
          <w:p w:rsidR="00237EAF" w:rsidRPr="006B3B57" w:rsidRDefault="00237EAF" w:rsidP="00237EAF">
            <w:pP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спеціальний фонд</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w:t>
            </w:r>
          </w:p>
        </w:tc>
        <w:tc>
          <w:tcPr>
            <w:tcW w:w="1694"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w:t>
            </w:r>
          </w:p>
        </w:tc>
      </w:tr>
      <w:tr w:rsidR="006B3B57" w:rsidRPr="006B3B57" w:rsidTr="00D039D7">
        <w:trPr>
          <w:trHeight w:val="390"/>
        </w:trPr>
        <w:tc>
          <w:tcPr>
            <w:tcW w:w="3969" w:type="dxa"/>
            <w:shd w:val="clear" w:color="auto" w:fill="auto"/>
            <w:vAlign w:val="center"/>
          </w:tcPr>
          <w:p w:rsidR="00237EAF" w:rsidRPr="006B3B57" w:rsidRDefault="00237EAF" w:rsidP="00237EAF">
            <w:pPr>
              <w:spacing w:after="0" w:line="240" w:lineRule="auto"/>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кошти інших джерел, тис. грн. </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200,0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100,0</w:t>
            </w:r>
          </w:p>
        </w:tc>
        <w:tc>
          <w:tcPr>
            <w:tcW w:w="1276"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100,0</w:t>
            </w:r>
          </w:p>
        </w:tc>
        <w:tc>
          <w:tcPr>
            <w:tcW w:w="1694" w:type="dxa"/>
            <w:shd w:val="clear" w:color="auto" w:fill="auto"/>
            <w:vAlign w:val="center"/>
          </w:tcPr>
          <w:p w:rsidR="00237EAF" w:rsidRPr="006B3B57" w:rsidRDefault="00237EAF" w:rsidP="00237EAF">
            <w:pPr>
              <w:spacing w:after="0" w:line="240" w:lineRule="auto"/>
              <w:jc w:val="center"/>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400,0</w:t>
            </w:r>
          </w:p>
        </w:tc>
      </w:tr>
    </w:tbl>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Розрахунки обсягів коштів, необхідних для виконання заходів Програми, наведено у додатку 1 до Програми.</w:t>
      </w:r>
    </w:p>
    <w:p w:rsidR="005E4941"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p>
    <w:p w:rsidR="00777B44" w:rsidRPr="006B3B57" w:rsidRDefault="00777B44" w:rsidP="005E4941">
      <w:pPr>
        <w:spacing w:after="0" w:line="240" w:lineRule="auto"/>
        <w:ind w:right="-1" w:firstLine="708"/>
        <w:jc w:val="both"/>
        <w:rPr>
          <w:rFonts w:ascii="Times New Roman" w:eastAsia="Times New Roman" w:hAnsi="Times New Roman" w:cs="Times New Roman"/>
          <w:sz w:val="28"/>
          <w:szCs w:val="28"/>
          <w:lang w:val="uk-UA" w:eastAsia="ru-RU"/>
        </w:rPr>
      </w:pPr>
    </w:p>
    <w:p w:rsidR="00237EAF" w:rsidRPr="006B3B57" w:rsidRDefault="005E4941" w:rsidP="005E4941">
      <w:pPr>
        <w:spacing w:after="0" w:line="240" w:lineRule="auto"/>
        <w:ind w:right="-1" w:firstLine="708"/>
        <w:jc w:val="both"/>
        <w:rPr>
          <w:rFonts w:ascii="Times New Roman" w:eastAsia="Times New Roman" w:hAnsi="Times New Roman" w:cs="Times New Roman"/>
          <w:b/>
          <w:sz w:val="28"/>
          <w:szCs w:val="28"/>
          <w:lang w:val="uk-UA" w:eastAsia="ru-RU"/>
        </w:rPr>
      </w:pPr>
      <w:r w:rsidRPr="006B3B57">
        <w:rPr>
          <w:rFonts w:ascii="Times New Roman" w:eastAsia="Times New Roman" w:hAnsi="Times New Roman" w:cs="Times New Roman"/>
          <w:b/>
          <w:sz w:val="28"/>
          <w:szCs w:val="28"/>
          <w:lang w:val="uk-UA" w:eastAsia="ru-RU"/>
        </w:rPr>
        <w:lastRenderedPageBreak/>
        <w:t xml:space="preserve">VІІ. </w:t>
      </w:r>
      <w:r w:rsidR="00237EAF" w:rsidRPr="006B3B57">
        <w:rPr>
          <w:rFonts w:ascii="Times New Roman" w:eastAsia="Times New Roman" w:hAnsi="Times New Roman" w:cs="Times New Roman"/>
          <w:b/>
          <w:sz w:val="28"/>
          <w:szCs w:val="28"/>
          <w:lang w:val="uk-UA" w:eastAsia="ru-RU"/>
        </w:rPr>
        <w:t>Координація та контроль за ходом виконання Програми</w:t>
      </w:r>
    </w:p>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Координацію виконання заходів Програми здійснюють заступники міського голови з питань діяльності виконавчих органів ради відповідно до розподілу обов’язків.</w:t>
      </w:r>
    </w:p>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Моніторинг та контроль за ходом виконання заходів Програми здійснює </w:t>
      </w:r>
      <w:r w:rsidR="00237EAF" w:rsidRPr="006B3B57">
        <w:rPr>
          <w:rFonts w:ascii="Times New Roman" w:eastAsia="Times New Roman" w:hAnsi="Times New Roman" w:cs="Times New Roman"/>
          <w:sz w:val="28"/>
          <w:szCs w:val="28"/>
          <w:lang w:val="uk-UA" w:eastAsia="ru-RU"/>
        </w:rPr>
        <w:t xml:space="preserve">Департамент інспекційної роботи </w:t>
      </w:r>
      <w:r w:rsidRPr="006B3B57">
        <w:rPr>
          <w:rFonts w:ascii="Times New Roman" w:eastAsia="Times New Roman" w:hAnsi="Times New Roman" w:cs="Times New Roman"/>
          <w:sz w:val="28"/>
          <w:szCs w:val="28"/>
          <w:lang w:val="uk-UA" w:eastAsia="ru-RU"/>
        </w:rPr>
        <w:t>Сумської міської ради. Контроль за цільовим та ефективним використанням коштів здійснюється головними розпорядниками бюджетних коштів.</w:t>
      </w:r>
    </w:p>
    <w:p w:rsidR="005E4941" w:rsidRPr="006B3B57" w:rsidRDefault="005E4941"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Відповідальний виконавець</w:t>
      </w:r>
      <w:r w:rsidR="00237EAF" w:rsidRPr="006B3B57">
        <w:rPr>
          <w:rFonts w:ascii="Times New Roman" w:eastAsia="Times New Roman" w:hAnsi="Times New Roman" w:cs="Times New Roman"/>
          <w:sz w:val="28"/>
          <w:szCs w:val="28"/>
          <w:lang w:val="uk-UA" w:eastAsia="ru-RU"/>
        </w:rPr>
        <w:t xml:space="preserve"> програми - Департамент інспекційної роботи Сумської міської ради </w:t>
      </w:r>
      <w:r w:rsidRPr="006B3B57">
        <w:rPr>
          <w:rFonts w:ascii="Times New Roman" w:eastAsia="Times New Roman" w:hAnsi="Times New Roman" w:cs="Times New Roman"/>
          <w:sz w:val="28"/>
          <w:szCs w:val="28"/>
          <w:lang w:val="uk-UA" w:eastAsia="ru-RU"/>
        </w:rPr>
        <w:t>звітує про виконання Програми:</w:t>
      </w:r>
    </w:p>
    <w:p w:rsidR="005E4941" w:rsidRPr="006B3B57" w:rsidRDefault="005E4941" w:rsidP="005E4941">
      <w:pPr>
        <w:numPr>
          <w:ilvl w:val="0"/>
          <w:numId w:val="2"/>
        </w:numPr>
        <w:spacing w:after="0" w:line="240" w:lineRule="auto"/>
        <w:ind w:right="-1"/>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щороку до 01 квітня – Сумській міській раді; </w:t>
      </w:r>
    </w:p>
    <w:p w:rsidR="005E4941" w:rsidRPr="006B3B57" w:rsidRDefault="005E4941" w:rsidP="005E4941">
      <w:pPr>
        <w:numPr>
          <w:ilvl w:val="0"/>
          <w:numId w:val="2"/>
        </w:numPr>
        <w:spacing w:after="0" w:line="240" w:lineRule="auto"/>
        <w:ind w:right="-1"/>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щокварталу, щопівроку – Департаменту фінансів, економіки та інвестицій Сумської міської ради, у строки визначені останнім;</w:t>
      </w:r>
    </w:p>
    <w:p w:rsidR="005E4941" w:rsidRPr="006B3B57" w:rsidRDefault="005E4941" w:rsidP="005E4941">
      <w:pPr>
        <w:numPr>
          <w:ilvl w:val="0"/>
          <w:numId w:val="2"/>
        </w:numPr>
        <w:spacing w:after="0" w:line="240" w:lineRule="auto"/>
        <w:ind w:right="-1"/>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щопівроку до 25 числа місяця, наступного за звітним періодом – управлінню стратегічного розвитку міста Сумської міської ради.</w:t>
      </w:r>
    </w:p>
    <w:p w:rsidR="005E4941" w:rsidRPr="006B3B57" w:rsidRDefault="00237EAF" w:rsidP="005E4941">
      <w:pPr>
        <w:spacing w:after="0" w:line="240" w:lineRule="auto"/>
        <w:ind w:right="-1" w:firstLine="708"/>
        <w:jc w:val="both"/>
        <w:rPr>
          <w:rFonts w:ascii="Times New Roman" w:eastAsia="Times New Roman" w:hAnsi="Times New Roman" w:cs="Times New Roman"/>
          <w:sz w:val="28"/>
          <w:szCs w:val="28"/>
          <w:lang w:val="uk-UA" w:eastAsia="ru-RU"/>
        </w:rPr>
      </w:pPr>
      <w:r w:rsidRPr="006B3B57">
        <w:rPr>
          <w:rFonts w:ascii="Times New Roman" w:eastAsia="Times New Roman" w:hAnsi="Times New Roman" w:cs="Times New Roman"/>
          <w:sz w:val="28"/>
          <w:szCs w:val="28"/>
          <w:lang w:val="uk-UA" w:eastAsia="ru-RU"/>
        </w:rPr>
        <w:t xml:space="preserve">Департамент інспекційної роботи Сумської міської ради </w:t>
      </w:r>
      <w:r w:rsidR="005E4941" w:rsidRPr="006B3B57">
        <w:rPr>
          <w:rFonts w:ascii="Times New Roman" w:eastAsia="Times New Roman" w:hAnsi="Times New Roman" w:cs="Times New Roman"/>
          <w:sz w:val="28"/>
          <w:szCs w:val="28"/>
          <w:lang w:val="uk-UA" w:eastAsia="ru-RU"/>
        </w:rPr>
        <w:t>здійсню</w:t>
      </w:r>
      <w:r w:rsidRPr="006B3B57">
        <w:rPr>
          <w:rFonts w:ascii="Times New Roman" w:eastAsia="Times New Roman" w:hAnsi="Times New Roman" w:cs="Times New Roman"/>
          <w:sz w:val="28"/>
          <w:szCs w:val="28"/>
          <w:lang w:val="uk-UA" w:eastAsia="ru-RU"/>
        </w:rPr>
        <w:t>є</w:t>
      </w:r>
      <w:r w:rsidR="005E4941" w:rsidRPr="006B3B57">
        <w:rPr>
          <w:rFonts w:ascii="Times New Roman" w:eastAsia="Times New Roman" w:hAnsi="Times New Roman" w:cs="Times New Roman"/>
          <w:sz w:val="28"/>
          <w:szCs w:val="28"/>
          <w:lang w:val="uk-UA" w:eastAsia="ru-RU"/>
        </w:rPr>
        <w:t xml:space="preserve"> обґрунтовану оцінку результатів виконання Програми та, </w:t>
      </w:r>
      <w:r w:rsidRPr="006B3B57">
        <w:rPr>
          <w:rFonts w:ascii="Times New Roman" w:eastAsia="Times New Roman" w:hAnsi="Times New Roman" w:cs="Times New Roman"/>
          <w:sz w:val="28"/>
          <w:szCs w:val="28"/>
          <w:lang w:val="uk-UA" w:eastAsia="ru-RU"/>
        </w:rPr>
        <w:t>у разі необхідності, розробляє</w:t>
      </w:r>
      <w:r w:rsidR="005E4941" w:rsidRPr="006B3B57">
        <w:rPr>
          <w:rFonts w:ascii="Times New Roman" w:eastAsia="Times New Roman" w:hAnsi="Times New Roman" w:cs="Times New Roman"/>
          <w:sz w:val="28"/>
          <w:szCs w:val="28"/>
          <w:lang w:val="uk-UA" w:eastAsia="ru-RU"/>
        </w:rPr>
        <w:t xml:space="preserve">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заходів.</w:t>
      </w:r>
    </w:p>
    <w:p w:rsidR="00C15A6F" w:rsidRDefault="00C15A6F" w:rsidP="005E4941">
      <w:pPr>
        <w:spacing w:after="0" w:line="240" w:lineRule="auto"/>
        <w:ind w:right="-1" w:firstLine="708"/>
        <w:jc w:val="both"/>
        <w:rPr>
          <w:rFonts w:ascii="Times New Roman" w:eastAsia="Times New Roman" w:hAnsi="Times New Roman" w:cs="Times New Roman"/>
          <w:sz w:val="28"/>
          <w:szCs w:val="28"/>
          <w:lang w:val="uk-UA" w:eastAsia="ru-RU"/>
        </w:rPr>
      </w:pPr>
    </w:p>
    <w:p w:rsidR="00C15A6F" w:rsidRDefault="00C15A6F" w:rsidP="005E4941">
      <w:pPr>
        <w:spacing w:after="0" w:line="240" w:lineRule="auto"/>
        <w:ind w:right="-1" w:firstLine="708"/>
        <w:jc w:val="both"/>
        <w:rPr>
          <w:rFonts w:ascii="Times New Roman" w:eastAsia="Times New Roman" w:hAnsi="Times New Roman" w:cs="Times New Roman"/>
          <w:sz w:val="28"/>
          <w:szCs w:val="28"/>
          <w:lang w:val="uk-UA" w:eastAsia="ru-RU"/>
        </w:rPr>
      </w:pPr>
    </w:p>
    <w:p w:rsidR="00C15A6F" w:rsidRDefault="00C15A6F" w:rsidP="005E4941">
      <w:pPr>
        <w:spacing w:after="0" w:line="240" w:lineRule="auto"/>
        <w:ind w:right="-1" w:firstLine="708"/>
        <w:jc w:val="both"/>
        <w:rPr>
          <w:rFonts w:ascii="Times New Roman" w:eastAsia="Times New Roman" w:hAnsi="Times New Roman" w:cs="Times New Roman"/>
          <w:sz w:val="28"/>
          <w:szCs w:val="28"/>
          <w:lang w:val="uk-UA" w:eastAsia="ru-RU"/>
        </w:rPr>
      </w:pPr>
    </w:p>
    <w:p w:rsidR="00C15A6F" w:rsidRDefault="00C15A6F" w:rsidP="005E4941">
      <w:pPr>
        <w:spacing w:after="0" w:line="240" w:lineRule="auto"/>
        <w:ind w:right="-1" w:firstLine="708"/>
        <w:jc w:val="both"/>
        <w:rPr>
          <w:rFonts w:ascii="Times New Roman" w:eastAsia="Times New Roman" w:hAnsi="Times New Roman" w:cs="Times New Roman"/>
          <w:sz w:val="28"/>
          <w:szCs w:val="28"/>
          <w:lang w:val="uk-UA" w:eastAsia="ru-RU"/>
        </w:rPr>
      </w:pPr>
    </w:p>
    <w:p w:rsidR="00C15A6F" w:rsidRPr="00C15A6F" w:rsidRDefault="00C15A6F" w:rsidP="00C15A6F">
      <w:pPr>
        <w:pStyle w:val="a6"/>
        <w:spacing w:before="0"/>
        <w:ind w:firstLine="0"/>
        <w:jc w:val="both"/>
        <w:rPr>
          <w:rFonts w:ascii="Times New Roman" w:hAnsi="Times New Roman"/>
          <w:sz w:val="28"/>
          <w:szCs w:val="28"/>
        </w:rPr>
      </w:pPr>
      <w:r w:rsidRPr="00C15A6F">
        <w:rPr>
          <w:rFonts w:ascii="Times New Roman" w:hAnsi="Times New Roman"/>
          <w:sz w:val="28"/>
          <w:szCs w:val="28"/>
        </w:rPr>
        <w:t>Директор Департаменту</w:t>
      </w:r>
    </w:p>
    <w:p w:rsidR="00C15A6F" w:rsidRPr="00C15A6F" w:rsidRDefault="00C15A6F" w:rsidP="00C15A6F">
      <w:pPr>
        <w:pStyle w:val="a6"/>
        <w:spacing w:before="0"/>
        <w:ind w:firstLine="0"/>
        <w:jc w:val="both"/>
        <w:rPr>
          <w:rFonts w:ascii="Times New Roman" w:hAnsi="Times New Roman"/>
          <w:sz w:val="28"/>
          <w:szCs w:val="28"/>
        </w:rPr>
      </w:pPr>
      <w:r w:rsidRPr="00C15A6F">
        <w:rPr>
          <w:rFonts w:ascii="Times New Roman" w:hAnsi="Times New Roman"/>
          <w:sz w:val="28"/>
          <w:szCs w:val="28"/>
        </w:rPr>
        <w:t xml:space="preserve">інспекційної роботи </w:t>
      </w:r>
    </w:p>
    <w:p w:rsidR="00A55257" w:rsidRDefault="00C15A6F" w:rsidP="00777B44">
      <w:pPr>
        <w:pStyle w:val="a6"/>
        <w:spacing w:before="0"/>
        <w:ind w:firstLine="0"/>
        <w:jc w:val="both"/>
        <w:rPr>
          <w:rFonts w:ascii="Times New Roman" w:hAnsi="Times New Roman"/>
          <w:b/>
          <w:sz w:val="28"/>
          <w:szCs w:val="28"/>
        </w:rPr>
      </w:pPr>
      <w:r w:rsidRPr="00C15A6F">
        <w:rPr>
          <w:rFonts w:ascii="Times New Roman" w:hAnsi="Times New Roman"/>
          <w:sz w:val="28"/>
          <w:szCs w:val="28"/>
        </w:rPr>
        <w:t xml:space="preserve">Сумської міської ради </w:t>
      </w:r>
      <w:r w:rsidRPr="00C15A6F">
        <w:rPr>
          <w:rFonts w:ascii="Times New Roman" w:hAnsi="Times New Roman"/>
          <w:sz w:val="28"/>
          <w:szCs w:val="28"/>
        </w:rPr>
        <w:tab/>
      </w:r>
      <w:r w:rsidRPr="00C15A6F">
        <w:rPr>
          <w:rFonts w:ascii="Times New Roman" w:hAnsi="Times New Roman"/>
          <w:sz w:val="28"/>
          <w:szCs w:val="28"/>
        </w:rPr>
        <w:tab/>
      </w:r>
      <w:r w:rsidRPr="00C15A6F">
        <w:rPr>
          <w:rFonts w:ascii="Times New Roman" w:hAnsi="Times New Roman"/>
          <w:sz w:val="28"/>
          <w:szCs w:val="28"/>
        </w:rPr>
        <w:tab/>
      </w:r>
      <w:r w:rsidRPr="00C15A6F">
        <w:rPr>
          <w:rFonts w:ascii="Times New Roman" w:hAnsi="Times New Roman"/>
          <w:sz w:val="28"/>
          <w:szCs w:val="28"/>
        </w:rPr>
        <w:tab/>
        <w:t xml:space="preserve">        </w:t>
      </w:r>
      <w:r>
        <w:rPr>
          <w:rFonts w:ascii="Times New Roman" w:hAnsi="Times New Roman"/>
          <w:sz w:val="28"/>
          <w:szCs w:val="28"/>
        </w:rPr>
        <w:t xml:space="preserve">              </w:t>
      </w:r>
      <w:r w:rsidRPr="00C15A6F">
        <w:rPr>
          <w:rFonts w:ascii="Times New Roman" w:hAnsi="Times New Roman"/>
          <w:sz w:val="28"/>
          <w:szCs w:val="28"/>
        </w:rPr>
        <w:t>Максим ЗЕЛЕНСЬКИЙ</w:t>
      </w:r>
      <w:r w:rsidR="00237EAF" w:rsidRPr="006B3B57">
        <w:rPr>
          <w:rFonts w:ascii="Times New Roman" w:hAnsi="Times New Roman"/>
          <w:b/>
          <w:sz w:val="28"/>
          <w:szCs w:val="28"/>
        </w:rPr>
        <w:tab/>
      </w:r>
    </w:p>
    <w:p w:rsidR="00A55257" w:rsidRDefault="00A55257" w:rsidP="00C0598D">
      <w:pPr>
        <w:spacing w:after="0" w:line="276" w:lineRule="auto"/>
        <w:jc w:val="center"/>
        <w:rPr>
          <w:rFonts w:ascii="Times New Roman" w:eastAsia="Times New Roman" w:hAnsi="Times New Roman" w:cs="Times New Roman"/>
          <w:b/>
          <w:sz w:val="28"/>
          <w:szCs w:val="28"/>
          <w:lang w:val="uk-UA" w:eastAsia="ru-RU"/>
        </w:rPr>
      </w:pPr>
    </w:p>
    <w:sectPr w:rsidR="00A55257" w:rsidSect="00777B4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4237"/>
    <w:multiLevelType w:val="hybridMultilevel"/>
    <w:tmpl w:val="B380E352"/>
    <w:lvl w:ilvl="0" w:tplc="4B045FAC">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2F440524"/>
    <w:multiLevelType w:val="hybridMultilevel"/>
    <w:tmpl w:val="8AA8D5E0"/>
    <w:lvl w:ilvl="0" w:tplc="DB3C3D00">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9D"/>
    <w:rsid w:val="000476B0"/>
    <w:rsid w:val="00055641"/>
    <w:rsid w:val="00057214"/>
    <w:rsid w:val="00081F2D"/>
    <w:rsid w:val="001878D4"/>
    <w:rsid w:val="00190D45"/>
    <w:rsid w:val="001E4C42"/>
    <w:rsid w:val="0022588E"/>
    <w:rsid w:val="00232D6E"/>
    <w:rsid w:val="00237EAF"/>
    <w:rsid w:val="0024169F"/>
    <w:rsid w:val="00255390"/>
    <w:rsid w:val="00275A27"/>
    <w:rsid w:val="00296AD6"/>
    <w:rsid w:val="002D3F54"/>
    <w:rsid w:val="002D4B2D"/>
    <w:rsid w:val="002E21FF"/>
    <w:rsid w:val="0030558F"/>
    <w:rsid w:val="003274B6"/>
    <w:rsid w:val="003508DD"/>
    <w:rsid w:val="00372463"/>
    <w:rsid w:val="00377E63"/>
    <w:rsid w:val="00393A58"/>
    <w:rsid w:val="003D11A6"/>
    <w:rsid w:val="003F0F12"/>
    <w:rsid w:val="00466BC2"/>
    <w:rsid w:val="00497B99"/>
    <w:rsid w:val="00511D15"/>
    <w:rsid w:val="00534270"/>
    <w:rsid w:val="00546E79"/>
    <w:rsid w:val="005612ED"/>
    <w:rsid w:val="0056662F"/>
    <w:rsid w:val="005C61FA"/>
    <w:rsid w:val="005C7138"/>
    <w:rsid w:val="005E4941"/>
    <w:rsid w:val="00612B02"/>
    <w:rsid w:val="0062488D"/>
    <w:rsid w:val="0063049E"/>
    <w:rsid w:val="00684F9F"/>
    <w:rsid w:val="0069234D"/>
    <w:rsid w:val="006B3B57"/>
    <w:rsid w:val="006C4A06"/>
    <w:rsid w:val="0073697E"/>
    <w:rsid w:val="00777B44"/>
    <w:rsid w:val="00790A13"/>
    <w:rsid w:val="007A0EA4"/>
    <w:rsid w:val="007F5079"/>
    <w:rsid w:val="008100E3"/>
    <w:rsid w:val="00826486"/>
    <w:rsid w:val="008368F8"/>
    <w:rsid w:val="0089739D"/>
    <w:rsid w:val="008B78BE"/>
    <w:rsid w:val="008C6E3C"/>
    <w:rsid w:val="008D3CC4"/>
    <w:rsid w:val="008F74DC"/>
    <w:rsid w:val="00945141"/>
    <w:rsid w:val="009459EE"/>
    <w:rsid w:val="00961A82"/>
    <w:rsid w:val="00992470"/>
    <w:rsid w:val="009C2E72"/>
    <w:rsid w:val="009C602E"/>
    <w:rsid w:val="009D4668"/>
    <w:rsid w:val="00A06AC0"/>
    <w:rsid w:val="00A464E4"/>
    <w:rsid w:val="00A53DE3"/>
    <w:rsid w:val="00A55257"/>
    <w:rsid w:val="00A96E90"/>
    <w:rsid w:val="00AA10E8"/>
    <w:rsid w:val="00AA450A"/>
    <w:rsid w:val="00AC6983"/>
    <w:rsid w:val="00AD0926"/>
    <w:rsid w:val="00AD0AD0"/>
    <w:rsid w:val="00AD58CF"/>
    <w:rsid w:val="00B02CDA"/>
    <w:rsid w:val="00B37CC5"/>
    <w:rsid w:val="00B75462"/>
    <w:rsid w:val="00BB101A"/>
    <w:rsid w:val="00BB6646"/>
    <w:rsid w:val="00C0598D"/>
    <w:rsid w:val="00C15A6F"/>
    <w:rsid w:val="00C42604"/>
    <w:rsid w:val="00CA77C6"/>
    <w:rsid w:val="00D00BE7"/>
    <w:rsid w:val="00D039D7"/>
    <w:rsid w:val="00D318F8"/>
    <w:rsid w:val="00D369D7"/>
    <w:rsid w:val="00D63A18"/>
    <w:rsid w:val="00D77279"/>
    <w:rsid w:val="00D90A46"/>
    <w:rsid w:val="00DA23B9"/>
    <w:rsid w:val="00DE4772"/>
    <w:rsid w:val="00E15F1D"/>
    <w:rsid w:val="00E60483"/>
    <w:rsid w:val="00E83285"/>
    <w:rsid w:val="00E90524"/>
    <w:rsid w:val="00EE04AB"/>
    <w:rsid w:val="00EE6429"/>
    <w:rsid w:val="00EF01E5"/>
    <w:rsid w:val="00F13D6C"/>
    <w:rsid w:val="00F228F8"/>
    <w:rsid w:val="00F45219"/>
    <w:rsid w:val="00F5564F"/>
    <w:rsid w:val="00F711FB"/>
    <w:rsid w:val="00F8359B"/>
    <w:rsid w:val="00F849D8"/>
    <w:rsid w:val="00FD0B63"/>
    <w:rsid w:val="00FF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DD19"/>
  <w15:chartTrackingRefBased/>
  <w15:docId w15:val="{B2378356-3446-4827-B3E9-9860D015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96E90"/>
    <w:rPr>
      <w:rFonts w:ascii="TimesNewRomanPS-BoldMT" w:hAnsi="TimesNewRomanPS-BoldMT" w:hint="default"/>
      <w:b/>
      <w:bCs/>
      <w:i w:val="0"/>
      <w:iCs w:val="0"/>
      <w:color w:val="000000"/>
      <w:sz w:val="28"/>
      <w:szCs w:val="28"/>
    </w:rPr>
  </w:style>
  <w:style w:type="character" w:customStyle="1" w:styleId="fontstyle21">
    <w:name w:val="fontstyle21"/>
    <w:basedOn w:val="a0"/>
    <w:rsid w:val="00A96E90"/>
    <w:rPr>
      <w:rFonts w:ascii="TimesNewRomanPSMT" w:hAnsi="TimesNewRomanPSMT" w:hint="default"/>
      <w:b w:val="0"/>
      <w:bCs w:val="0"/>
      <w:i w:val="0"/>
      <w:iCs w:val="0"/>
      <w:color w:val="000000"/>
      <w:sz w:val="28"/>
      <w:szCs w:val="28"/>
    </w:rPr>
  </w:style>
  <w:style w:type="paragraph" w:styleId="a3">
    <w:name w:val="Balloon Text"/>
    <w:basedOn w:val="a"/>
    <w:link w:val="a4"/>
    <w:uiPriority w:val="99"/>
    <w:semiHidden/>
    <w:unhideWhenUsed/>
    <w:rsid w:val="00AD58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58CF"/>
    <w:rPr>
      <w:rFonts w:ascii="Segoe UI" w:hAnsi="Segoe UI" w:cs="Segoe UI"/>
      <w:sz w:val="18"/>
      <w:szCs w:val="18"/>
    </w:rPr>
  </w:style>
  <w:style w:type="table" w:styleId="a5">
    <w:name w:val="Table Grid"/>
    <w:basedOn w:val="a1"/>
    <w:uiPriority w:val="39"/>
    <w:rsid w:val="0018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ий текст"/>
    <w:basedOn w:val="a"/>
    <w:rsid w:val="00C15A6F"/>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404">
      <w:bodyDiv w:val="1"/>
      <w:marLeft w:val="0"/>
      <w:marRight w:val="0"/>
      <w:marTop w:val="0"/>
      <w:marBottom w:val="0"/>
      <w:divBdr>
        <w:top w:val="none" w:sz="0" w:space="0" w:color="auto"/>
        <w:left w:val="none" w:sz="0" w:space="0" w:color="auto"/>
        <w:bottom w:val="none" w:sz="0" w:space="0" w:color="auto"/>
        <w:right w:val="none" w:sz="0" w:space="0" w:color="auto"/>
      </w:divBdr>
    </w:div>
    <w:div w:id="751856372">
      <w:bodyDiv w:val="1"/>
      <w:marLeft w:val="0"/>
      <w:marRight w:val="0"/>
      <w:marTop w:val="0"/>
      <w:marBottom w:val="0"/>
      <w:divBdr>
        <w:top w:val="none" w:sz="0" w:space="0" w:color="auto"/>
        <w:left w:val="none" w:sz="0" w:space="0" w:color="auto"/>
        <w:bottom w:val="none" w:sz="0" w:space="0" w:color="auto"/>
        <w:right w:val="none" w:sz="0" w:space="0" w:color="auto"/>
      </w:divBdr>
    </w:div>
    <w:div w:id="1041786809">
      <w:bodyDiv w:val="1"/>
      <w:marLeft w:val="0"/>
      <w:marRight w:val="0"/>
      <w:marTop w:val="0"/>
      <w:marBottom w:val="0"/>
      <w:divBdr>
        <w:top w:val="none" w:sz="0" w:space="0" w:color="auto"/>
        <w:left w:val="none" w:sz="0" w:space="0" w:color="auto"/>
        <w:bottom w:val="none" w:sz="0" w:space="0" w:color="auto"/>
        <w:right w:val="none" w:sz="0" w:space="0" w:color="auto"/>
      </w:divBdr>
    </w:div>
    <w:div w:id="1265579473">
      <w:bodyDiv w:val="1"/>
      <w:marLeft w:val="0"/>
      <w:marRight w:val="0"/>
      <w:marTop w:val="0"/>
      <w:marBottom w:val="0"/>
      <w:divBdr>
        <w:top w:val="none" w:sz="0" w:space="0" w:color="auto"/>
        <w:left w:val="none" w:sz="0" w:space="0" w:color="auto"/>
        <w:bottom w:val="none" w:sz="0" w:space="0" w:color="auto"/>
        <w:right w:val="none" w:sz="0" w:space="0" w:color="auto"/>
      </w:divBdr>
    </w:div>
    <w:div w:id="14477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Волкова Юлія Володимирівна</cp:lastModifiedBy>
  <cp:revision>13</cp:revision>
  <cp:lastPrinted>2024-03-25T07:06:00Z</cp:lastPrinted>
  <dcterms:created xsi:type="dcterms:W3CDTF">2024-03-22T12:14:00Z</dcterms:created>
  <dcterms:modified xsi:type="dcterms:W3CDTF">2024-03-26T07:16:00Z</dcterms:modified>
</cp:coreProperties>
</file>