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667" w:rsidRPr="00D55180" w:rsidRDefault="004F6667" w:rsidP="004F6667">
      <w:pPr>
        <w:tabs>
          <w:tab w:val="center" w:pos="4677"/>
          <w:tab w:val="right" w:pos="6840"/>
          <w:tab w:val="right" w:pos="9355"/>
        </w:tabs>
        <w:jc w:val="both"/>
        <w:rPr>
          <w:sz w:val="10"/>
          <w:szCs w:val="10"/>
          <w:lang w:val="uk-UA"/>
        </w:rPr>
      </w:pPr>
    </w:p>
    <w:tbl>
      <w:tblPr>
        <w:tblW w:w="10066" w:type="dxa"/>
        <w:jc w:val="center"/>
        <w:tblLayout w:type="fixed"/>
        <w:tblLook w:val="01E0" w:firstRow="1" w:lastRow="1" w:firstColumn="1" w:lastColumn="1" w:noHBand="0" w:noVBand="0"/>
      </w:tblPr>
      <w:tblGrid>
        <w:gridCol w:w="4177"/>
        <w:gridCol w:w="501"/>
        <w:gridCol w:w="990"/>
        <w:gridCol w:w="286"/>
        <w:gridCol w:w="4090"/>
        <w:gridCol w:w="22"/>
      </w:tblGrid>
      <w:tr w:rsidR="004F6667" w:rsidRPr="00C5700F" w:rsidTr="00971326">
        <w:trPr>
          <w:gridAfter w:val="1"/>
          <w:wAfter w:w="22" w:type="dxa"/>
          <w:cantSplit/>
          <w:trHeight w:val="20"/>
          <w:jc w:val="center"/>
        </w:trPr>
        <w:tc>
          <w:tcPr>
            <w:tcW w:w="4177" w:type="dxa"/>
            <w:shd w:val="clear" w:color="auto" w:fill="auto"/>
          </w:tcPr>
          <w:p w:rsidR="004F6667" w:rsidRPr="00C5700F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right"/>
              <w:rPr>
                <w:lang w:val="uk-UA"/>
              </w:rPr>
            </w:pPr>
          </w:p>
        </w:tc>
        <w:tc>
          <w:tcPr>
            <w:tcW w:w="1491" w:type="dxa"/>
            <w:gridSpan w:val="2"/>
            <w:shd w:val="clear" w:color="auto" w:fill="auto"/>
          </w:tcPr>
          <w:p w:rsidR="004F6667" w:rsidRPr="00C5700F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C5700F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7B9810F6" wp14:editId="13CFAFBF">
                  <wp:extent cx="428625" cy="590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6" w:type="dxa"/>
            <w:gridSpan w:val="2"/>
            <w:shd w:val="clear" w:color="auto" w:fill="auto"/>
          </w:tcPr>
          <w:p w:rsidR="004F6667" w:rsidRPr="00C5700F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F6667" w:rsidRPr="00C5700F" w:rsidTr="00971326">
        <w:trPr>
          <w:gridAfter w:val="1"/>
          <w:wAfter w:w="22" w:type="dxa"/>
          <w:jc w:val="center"/>
        </w:trPr>
        <w:tc>
          <w:tcPr>
            <w:tcW w:w="4177" w:type="dxa"/>
            <w:shd w:val="clear" w:color="auto" w:fill="auto"/>
          </w:tcPr>
          <w:p w:rsidR="004F6667" w:rsidRPr="00D52A73" w:rsidRDefault="004F6667" w:rsidP="006361A9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ind w:hanging="22"/>
              <w:rPr>
                <w:i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491" w:type="dxa"/>
            <w:gridSpan w:val="2"/>
            <w:shd w:val="clear" w:color="auto" w:fill="auto"/>
          </w:tcPr>
          <w:p w:rsidR="004F6667" w:rsidRPr="00D52A73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noProof/>
                <w:sz w:val="28"/>
                <w:lang w:val="uk-UA"/>
              </w:rPr>
            </w:pPr>
          </w:p>
        </w:tc>
        <w:tc>
          <w:tcPr>
            <w:tcW w:w="4376" w:type="dxa"/>
            <w:gridSpan w:val="2"/>
            <w:shd w:val="clear" w:color="auto" w:fill="auto"/>
          </w:tcPr>
          <w:p w:rsidR="004F6667" w:rsidRPr="00C5700F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center"/>
              <w:rPr>
                <w:i/>
                <w:iCs/>
                <w:noProof/>
                <w:lang w:val="uk-UA"/>
              </w:rPr>
            </w:pPr>
          </w:p>
        </w:tc>
      </w:tr>
      <w:tr w:rsidR="004F6667" w:rsidRPr="00C5700F" w:rsidTr="00971326">
        <w:trPr>
          <w:gridAfter w:val="1"/>
          <w:wAfter w:w="22" w:type="dxa"/>
          <w:jc w:val="center"/>
        </w:trPr>
        <w:tc>
          <w:tcPr>
            <w:tcW w:w="10044" w:type="dxa"/>
            <w:gridSpan w:val="5"/>
            <w:shd w:val="clear" w:color="auto" w:fill="auto"/>
          </w:tcPr>
          <w:p w:rsidR="004F6667" w:rsidRPr="00C5700F" w:rsidRDefault="004F6667" w:rsidP="00AD3A7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noProof/>
                <w:lang w:val="uk-UA"/>
              </w:rPr>
            </w:pPr>
            <w:r w:rsidRPr="00C5700F">
              <w:rPr>
                <w:sz w:val="32"/>
                <w:szCs w:val="32"/>
                <w:lang w:val="uk-UA"/>
              </w:rPr>
              <w:t xml:space="preserve">СУМСЬКА МІСЬКА ВІЙСЬКОВА АДМІНІСТРАЦІЯ </w:t>
            </w:r>
          </w:p>
          <w:p w:rsidR="00A16E72" w:rsidRPr="00663BB7" w:rsidRDefault="004F6667" w:rsidP="00AD3A78">
            <w:pPr>
              <w:jc w:val="center"/>
              <w:rPr>
                <w:sz w:val="32"/>
                <w:szCs w:val="32"/>
                <w:lang w:val="uk-UA"/>
              </w:rPr>
            </w:pPr>
            <w:r w:rsidRPr="00C5700F">
              <w:rPr>
                <w:sz w:val="32"/>
                <w:szCs w:val="32"/>
                <w:lang w:val="uk-UA"/>
              </w:rPr>
              <w:t xml:space="preserve">СУМСЬКОГО РАЙОНУ СУМСЬКОЇ ОБЛАСТІ </w:t>
            </w:r>
          </w:p>
          <w:p w:rsidR="004F6667" w:rsidRPr="00C5700F" w:rsidRDefault="005613D4" w:rsidP="008B23DC">
            <w:pPr>
              <w:pStyle w:val="a3"/>
              <w:outlineLvl w:val="0"/>
              <w:rPr>
                <w:b/>
                <w:sz w:val="40"/>
                <w:szCs w:val="40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 xml:space="preserve">      </w:t>
            </w:r>
            <w:r w:rsidR="004F6667" w:rsidRPr="00C01E53">
              <w:rPr>
                <w:b/>
                <w:spacing w:val="20"/>
                <w:sz w:val="32"/>
                <w:szCs w:val="32"/>
                <w:lang w:val="ru-RU"/>
              </w:rPr>
              <w:t>НАКАЗ</w:t>
            </w:r>
            <w:r w:rsidR="004F6667" w:rsidRPr="00C5700F">
              <w:rPr>
                <w:b/>
                <w:sz w:val="40"/>
                <w:szCs w:val="40"/>
                <w:lang w:val="ru-RU"/>
              </w:rPr>
              <w:t xml:space="preserve"> </w:t>
            </w:r>
            <w:r w:rsidR="004F6667" w:rsidRPr="00C5700F">
              <w:rPr>
                <w:i/>
                <w:iCs/>
                <w:noProof/>
              </w:rPr>
              <w:t xml:space="preserve"> </w:t>
            </w:r>
          </w:p>
        </w:tc>
      </w:tr>
      <w:tr w:rsidR="00F82F15" w:rsidRPr="00C5700F" w:rsidTr="00971326">
        <w:trPr>
          <w:gridAfter w:val="1"/>
          <w:wAfter w:w="22" w:type="dxa"/>
          <w:jc w:val="center"/>
        </w:trPr>
        <w:tc>
          <w:tcPr>
            <w:tcW w:w="10044" w:type="dxa"/>
            <w:gridSpan w:val="5"/>
            <w:shd w:val="clear" w:color="auto" w:fill="auto"/>
          </w:tcPr>
          <w:p w:rsidR="00F82F15" w:rsidRPr="00C5700F" w:rsidRDefault="00F82F15" w:rsidP="00F82F15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F01E48" w:rsidRPr="00C5700F" w:rsidTr="00971326">
        <w:tblPrEx>
          <w:jc w:val="left"/>
        </w:tblPrEx>
        <w:trPr>
          <w:trHeight w:val="675"/>
        </w:trPr>
        <w:tc>
          <w:tcPr>
            <w:tcW w:w="4678" w:type="dxa"/>
            <w:gridSpan w:val="2"/>
            <w:shd w:val="clear" w:color="auto" w:fill="auto"/>
          </w:tcPr>
          <w:p w:rsidR="00F01E48" w:rsidRPr="00E93D5D" w:rsidRDefault="00E93D5D" w:rsidP="00E93D5D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06.11.</w:t>
            </w:r>
            <w:bookmarkStart w:id="0" w:name="_GoBack"/>
            <w:bookmarkEnd w:id="0"/>
            <w:r w:rsidRPr="00E93D5D">
              <w:rPr>
                <w:sz w:val="28"/>
                <w:szCs w:val="28"/>
                <w:lang w:val="uk-UA"/>
              </w:rPr>
              <w:t>2024 року</w:t>
            </w:r>
            <w:r w:rsidR="008B6CAC" w:rsidRPr="00E93D5D">
              <w:rPr>
                <w:sz w:val="28"/>
                <w:szCs w:val="28"/>
                <w:lang w:val="uk-UA"/>
              </w:rPr>
              <w:t xml:space="preserve">          </w:t>
            </w:r>
            <w:r w:rsidR="00F01E48" w:rsidRPr="00E93D5D">
              <w:rPr>
                <w:i/>
                <w:iCs/>
                <w:noProof/>
                <w:sz w:val="28"/>
                <w:szCs w:val="28"/>
                <w:lang w:val="uk-UA"/>
              </w:rPr>
              <w:t xml:space="preserve"> </w:t>
            </w:r>
            <w:r w:rsidR="00F01E48" w:rsidRPr="00E93D5D">
              <w:rPr>
                <w:sz w:val="28"/>
                <w:szCs w:val="28"/>
                <w:lang w:val="uk-UA"/>
              </w:rPr>
              <w:t xml:space="preserve">                         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01E48" w:rsidRDefault="00F01E48" w:rsidP="00F01E48">
            <w:pPr>
              <w:widowControl w:val="0"/>
              <w:autoSpaceDE w:val="0"/>
              <w:autoSpaceDN w:val="0"/>
              <w:adjustRightInd w:val="0"/>
              <w:ind w:left="1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Суми</w:t>
            </w:r>
          </w:p>
          <w:p w:rsidR="00F01E48" w:rsidRPr="00C5700F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:rsidR="00F01E48" w:rsidRDefault="00F01E48" w:rsidP="00F01E48">
            <w:pPr>
              <w:widowControl w:val="0"/>
              <w:autoSpaceDE w:val="0"/>
              <w:autoSpaceDN w:val="0"/>
              <w:adjustRightInd w:val="0"/>
              <w:ind w:left="1449"/>
              <w:jc w:val="both"/>
              <w:rPr>
                <w:sz w:val="28"/>
                <w:szCs w:val="28"/>
                <w:lang w:val="uk-UA"/>
              </w:rPr>
            </w:pPr>
            <w:r w:rsidRPr="00C5700F">
              <w:rPr>
                <w:sz w:val="28"/>
                <w:szCs w:val="28"/>
                <w:lang w:val="uk-UA"/>
              </w:rPr>
              <w:t xml:space="preserve">№ </w:t>
            </w:r>
            <w:r w:rsidR="00E93D5D" w:rsidRPr="00E93D5D">
              <w:rPr>
                <w:sz w:val="28"/>
                <w:szCs w:val="28"/>
                <w:lang w:val="uk-UA"/>
              </w:rPr>
              <w:t>348</w:t>
            </w:r>
            <w:r w:rsidRPr="00C5700F">
              <w:rPr>
                <w:sz w:val="28"/>
                <w:szCs w:val="28"/>
                <w:lang w:val="uk-UA"/>
              </w:rPr>
              <w:t xml:space="preserve"> – СМР</w:t>
            </w:r>
          </w:p>
          <w:p w:rsidR="00F01E48" w:rsidRPr="00C5700F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652A" w:rsidRPr="00C5700F" w:rsidTr="00971326">
        <w:tblPrEx>
          <w:jc w:val="left"/>
        </w:tblPrEx>
        <w:trPr>
          <w:trHeight w:val="754"/>
        </w:trPr>
        <w:tc>
          <w:tcPr>
            <w:tcW w:w="4678" w:type="dxa"/>
            <w:gridSpan w:val="2"/>
            <w:shd w:val="clear" w:color="auto" w:fill="auto"/>
          </w:tcPr>
          <w:p w:rsidR="00BB652A" w:rsidRPr="00DC75F3" w:rsidRDefault="00112852" w:rsidP="00112852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DC75F3">
              <w:rPr>
                <w:bCs/>
                <w:sz w:val="28"/>
                <w:szCs w:val="28"/>
                <w:lang w:val="uk-UA"/>
              </w:rPr>
              <w:t>Про внесення змін до Програми розвитку міжнародної співпраці та сприяння формуванню позитивного інвестиційного іміджу Сумської міської територіальної громади на 2022-2024 роки (зі змінами), затвердженої рішенням Виконавчого комітету Сумської міської ради</w:t>
            </w:r>
            <w:r w:rsidR="00971326">
              <w:rPr>
                <w:bCs/>
                <w:sz w:val="28"/>
                <w:szCs w:val="28"/>
                <w:lang w:val="uk-UA"/>
              </w:rPr>
              <w:br/>
            </w:r>
            <w:r w:rsidRPr="00DC75F3">
              <w:rPr>
                <w:bCs/>
                <w:sz w:val="28"/>
                <w:szCs w:val="28"/>
                <w:lang w:val="uk-UA"/>
              </w:rPr>
              <w:t xml:space="preserve"> від 22.07.2022 № 295</w:t>
            </w:r>
          </w:p>
        </w:tc>
        <w:tc>
          <w:tcPr>
            <w:tcW w:w="5388" w:type="dxa"/>
            <w:gridSpan w:val="4"/>
            <w:tcBorders>
              <w:left w:val="nil"/>
            </w:tcBorders>
            <w:shd w:val="clear" w:color="auto" w:fill="auto"/>
          </w:tcPr>
          <w:p w:rsidR="00BB652A" w:rsidRPr="00DC75F3" w:rsidRDefault="00BB652A">
            <w:pPr>
              <w:spacing w:after="160" w:line="259" w:lineRule="auto"/>
              <w:rPr>
                <w:lang w:val="uk-UA"/>
              </w:rPr>
            </w:pPr>
          </w:p>
          <w:p w:rsidR="00BB652A" w:rsidRPr="00DC75F3" w:rsidRDefault="00BB652A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82F15" w:rsidRPr="00112852" w:rsidTr="00971326">
        <w:tblPrEx>
          <w:jc w:val="left"/>
        </w:tblPrEx>
        <w:trPr>
          <w:trHeight w:val="426"/>
        </w:trPr>
        <w:tc>
          <w:tcPr>
            <w:tcW w:w="10063" w:type="dxa"/>
            <w:gridSpan w:val="6"/>
            <w:shd w:val="clear" w:color="auto" w:fill="auto"/>
          </w:tcPr>
          <w:p w:rsidR="0085032E" w:rsidRDefault="0085032E" w:rsidP="00F534E3">
            <w:pPr>
              <w:ind w:firstLine="708"/>
              <w:jc w:val="both"/>
              <w:rPr>
                <w:sz w:val="28"/>
                <w:szCs w:val="28"/>
                <w:lang w:val="uk-UA"/>
              </w:rPr>
            </w:pPr>
          </w:p>
          <w:p w:rsidR="00F534E3" w:rsidRPr="002256CC" w:rsidRDefault="00F534E3" w:rsidP="00F534E3">
            <w:pPr>
              <w:ind w:firstLine="708"/>
              <w:jc w:val="both"/>
              <w:rPr>
                <w:sz w:val="28"/>
                <w:szCs w:val="28"/>
                <w:lang w:val="uk-UA"/>
              </w:rPr>
            </w:pPr>
            <w:r w:rsidRPr="007A07E6">
              <w:rPr>
                <w:sz w:val="28"/>
                <w:szCs w:val="28"/>
                <w:lang w:val="uk-UA"/>
              </w:rPr>
              <w:t xml:space="preserve">Відповідно до указів Президента України від 24 лютого 2022 року </w:t>
            </w:r>
            <w:r w:rsidRPr="007A07E6">
              <w:rPr>
                <w:sz w:val="28"/>
                <w:szCs w:val="28"/>
                <w:lang w:val="uk-UA"/>
              </w:rPr>
              <w:br/>
              <w:t>№ 64/2022 (зі змінами) «Про введення воєнного стану в Україні»</w:t>
            </w:r>
            <w:r w:rsidR="005079C8">
              <w:rPr>
                <w:sz w:val="28"/>
                <w:szCs w:val="28"/>
                <w:lang w:val="uk-UA"/>
              </w:rPr>
              <w:t>,</w:t>
            </w:r>
            <w:r w:rsidRPr="007A07E6">
              <w:rPr>
                <w:sz w:val="28"/>
                <w:szCs w:val="28"/>
                <w:lang w:val="uk-UA"/>
              </w:rPr>
              <w:t xml:space="preserve"> </w:t>
            </w:r>
            <w:r w:rsidR="009924E4">
              <w:rPr>
                <w:sz w:val="28"/>
                <w:szCs w:val="28"/>
                <w:lang w:val="uk-UA"/>
              </w:rPr>
              <w:t>затвердженого Законом</w:t>
            </w:r>
            <w:r w:rsidR="005079C8">
              <w:rPr>
                <w:sz w:val="28"/>
                <w:szCs w:val="28"/>
                <w:lang w:val="uk-UA"/>
              </w:rPr>
              <w:t xml:space="preserve"> України від 24 лютого 2022 року № 2102-</w:t>
            </w:r>
            <w:r w:rsidR="005079C8">
              <w:rPr>
                <w:sz w:val="28"/>
                <w:szCs w:val="28"/>
                <w:lang w:val="en-US"/>
              </w:rPr>
              <w:t>IX</w:t>
            </w:r>
            <w:r w:rsidR="005079C8" w:rsidRPr="005079C8">
              <w:rPr>
                <w:sz w:val="28"/>
                <w:szCs w:val="28"/>
                <w:lang w:val="uk-UA"/>
              </w:rPr>
              <w:t xml:space="preserve"> (з</w:t>
            </w:r>
            <w:r w:rsidR="005079C8">
              <w:rPr>
                <w:sz w:val="28"/>
                <w:szCs w:val="28"/>
                <w:lang w:val="uk-UA"/>
              </w:rPr>
              <w:t>і</w:t>
            </w:r>
            <w:r w:rsidR="005079C8" w:rsidRPr="005079C8">
              <w:rPr>
                <w:sz w:val="28"/>
                <w:szCs w:val="28"/>
                <w:lang w:val="uk-UA"/>
              </w:rPr>
              <w:t xml:space="preserve"> зм</w:t>
            </w:r>
            <w:r w:rsidR="005079C8">
              <w:rPr>
                <w:sz w:val="28"/>
                <w:szCs w:val="28"/>
                <w:lang w:val="uk-UA"/>
              </w:rPr>
              <w:t>і</w:t>
            </w:r>
            <w:r w:rsidR="005079C8" w:rsidRPr="005079C8">
              <w:rPr>
                <w:sz w:val="28"/>
                <w:szCs w:val="28"/>
                <w:lang w:val="uk-UA"/>
              </w:rPr>
              <w:t>нами</w:t>
            </w:r>
            <w:r w:rsidR="005079C8">
              <w:rPr>
                <w:sz w:val="28"/>
                <w:szCs w:val="28"/>
                <w:lang w:val="uk-UA"/>
              </w:rPr>
              <w:t>)</w:t>
            </w:r>
            <w:r w:rsidR="009924E4">
              <w:rPr>
                <w:sz w:val="28"/>
                <w:szCs w:val="28"/>
                <w:lang w:val="uk-UA"/>
              </w:rPr>
              <w:t xml:space="preserve">, </w:t>
            </w:r>
            <w:r w:rsidRPr="007A07E6">
              <w:rPr>
                <w:sz w:val="28"/>
                <w:szCs w:val="28"/>
                <w:lang w:val="uk-UA"/>
              </w:rPr>
              <w:t>враховуючи рішення Сумської міської ради «Про затвердження Порядку розроблення, виконання та моніторингу цільових програм Сумської міськ</w:t>
            </w:r>
            <w:r w:rsidR="009924E4">
              <w:rPr>
                <w:sz w:val="28"/>
                <w:szCs w:val="28"/>
                <w:lang w:val="uk-UA"/>
              </w:rPr>
              <w:t xml:space="preserve">ої територіальної громади» від </w:t>
            </w:r>
            <w:r w:rsidRPr="007A07E6">
              <w:rPr>
                <w:sz w:val="28"/>
                <w:szCs w:val="28"/>
                <w:lang w:val="uk-UA"/>
              </w:rPr>
              <w:t>31 травня 2023 року № 3740-МР</w:t>
            </w:r>
            <w:r w:rsidR="007A07E6" w:rsidRPr="007A07E6">
              <w:rPr>
                <w:sz w:val="28"/>
                <w:szCs w:val="28"/>
                <w:lang w:val="uk-UA"/>
              </w:rPr>
              <w:t>, керуючись постановою Кабінету Міністрів України від 11 березня 2022 р. № 252 «Деякі питання формування та виконання місцевих бюджетів у період воєнного стану»</w:t>
            </w:r>
            <w:r w:rsidR="007A07E6">
              <w:rPr>
                <w:sz w:val="28"/>
                <w:szCs w:val="28"/>
                <w:lang w:val="uk-UA"/>
              </w:rPr>
              <w:t>,</w:t>
            </w:r>
          </w:p>
          <w:p w:rsidR="00895F4F" w:rsidRDefault="00895F4F" w:rsidP="00663688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</w:p>
          <w:p w:rsidR="00F82F15" w:rsidRPr="004552C6" w:rsidRDefault="00F82F15" w:rsidP="00663688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4552C6">
              <w:rPr>
                <w:bCs/>
                <w:sz w:val="28"/>
                <w:szCs w:val="28"/>
                <w:lang w:val="uk-UA"/>
              </w:rPr>
              <w:t>НАКАЗУЮ:</w:t>
            </w:r>
          </w:p>
          <w:p w:rsidR="00895F4F" w:rsidRDefault="00895F4F" w:rsidP="00116CCE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971326" w:rsidRPr="006E21DA" w:rsidRDefault="00F82F15" w:rsidP="00971326">
            <w:pPr>
              <w:widowControl w:val="0"/>
              <w:tabs>
                <w:tab w:val="left" w:pos="567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C5700F">
              <w:rPr>
                <w:sz w:val="28"/>
                <w:szCs w:val="28"/>
                <w:lang w:val="uk-UA"/>
              </w:rPr>
              <w:tab/>
            </w:r>
            <w:r w:rsidR="00895F4F" w:rsidRPr="006E21DA">
              <w:rPr>
                <w:sz w:val="28"/>
                <w:szCs w:val="28"/>
                <w:lang w:val="uk-UA"/>
              </w:rPr>
              <w:t xml:space="preserve">1. </w:t>
            </w:r>
            <w:proofErr w:type="spellStart"/>
            <w:r w:rsidR="00895F4F" w:rsidRPr="006E21DA">
              <w:rPr>
                <w:sz w:val="28"/>
                <w:szCs w:val="28"/>
                <w:lang w:val="uk-UA"/>
              </w:rPr>
              <w:t>Унести</w:t>
            </w:r>
            <w:proofErr w:type="spellEnd"/>
            <w:r w:rsidR="00895F4F" w:rsidRPr="006E21DA">
              <w:rPr>
                <w:sz w:val="28"/>
                <w:szCs w:val="28"/>
                <w:lang w:val="uk-UA"/>
              </w:rPr>
              <w:t xml:space="preserve"> зміни до </w:t>
            </w:r>
            <w:r w:rsidR="0057237C" w:rsidRPr="006E21DA">
              <w:rPr>
                <w:bCs/>
                <w:sz w:val="28"/>
                <w:szCs w:val="28"/>
                <w:lang w:val="uk-UA"/>
              </w:rPr>
              <w:t>Програми розвитку міжнародної співпраці та сприяння формуванню позитивного інвестиційного іміджу Сумської міської територіальної громади на 2022-2024 роки (зі змінами), затвердженої рішенням Виконавчого комітету Сумської міської ради від 22.07.2022 № 295</w:t>
            </w:r>
            <w:r w:rsidR="0057237C" w:rsidRPr="006E21DA">
              <w:rPr>
                <w:sz w:val="28"/>
                <w:szCs w:val="28"/>
                <w:lang w:val="uk-UA"/>
              </w:rPr>
              <w:t xml:space="preserve"> </w:t>
            </w:r>
            <w:r w:rsidR="00895F4F" w:rsidRPr="006E21DA">
              <w:rPr>
                <w:sz w:val="28"/>
                <w:szCs w:val="28"/>
                <w:lang w:val="uk-UA"/>
              </w:rPr>
              <w:t xml:space="preserve">(далі – Програма), </w:t>
            </w:r>
            <w:r w:rsidR="00971326" w:rsidRPr="006E21DA">
              <w:rPr>
                <w:sz w:val="28"/>
                <w:szCs w:val="28"/>
                <w:lang w:val="uk-UA"/>
              </w:rPr>
              <w:t>в</w:t>
            </w:r>
            <w:r w:rsidR="00971326" w:rsidRPr="006E21DA">
              <w:rPr>
                <w:bCs/>
                <w:color w:val="000000"/>
                <w:sz w:val="28"/>
                <w:szCs w:val="28"/>
                <w:lang w:val="uk-UA"/>
              </w:rPr>
              <w:t>иклавши у новій редакції з</w:t>
            </w:r>
            <w:r w:rsidR="00971326" w:rsidRPr="006E21DA">
              <w:rPr>
                <w:sz w:val="28"/>
                <w:szCs w:val="28"/>
                <w:lang w:val="uk-UA"/>
              </w:rPr>
              <w:t xml:space="preserve">авдання 2.2, 2.3 Підпрограми 2 «Розвиток міжнародної співпраці Сумської міської територіальної громади» Програми </w:t>
            </w:r>
            <w:r w:rsidR="00EB08ED" w:rsidRPr="006E21DA">
              <w:rPr>
                <w:bCs/>
                <w:sz w:val="28"/>
                <w:szCs w:val="28"/>
                <w:lang w:val="uk-UA"/>
              </w:rPr>
              <w:t>згідно з додатками 1, 2</w:t>
            </w:r>
            <w:r w:rsidR="00971326" w:rsidRPr="006E21DA">
              <w:rPr>
                <w:bCs/>
                <w:sz w:val="28"/>
                <w:szCs w:val="28"/>
                <w:lang w:val="uk-UA"/>
              </w:rPr>
              <w:t xml:space="preserve"> до цього наказу.</w:t>
            </w:r>
          </w:p>
          <w:p w:rsidR="006611A7" w:rsidRPr="006E21DA" w:rsidRDefault="00256089" w:rsidP="006611A7">
            <w:pPr>
              <w:widowControl w:val="0"/>
              <w:tabs>
                <w:tab w:val="left" w:pos="589"/>
              </w:tabs>
              <w:jc w:val="both"/>
              <w:rPr>
                <w:sz w:val="28"/>
                <w:szCs w:val="28"/>
                <w:lang w:val="uk-UA"/>
              </w:rPr>
            </w:pPr>
            <w:r w:rsidRPr="006E21DA">
              <w:rPr>
                <w:color w:val="000000"/>
                <w:sz w:val="28"/>
                <w:szCs w:val="28"/>
                <w:lang w:val="uk-UA"/>
              </w:rPr>
              <w:tab/>
              <w:t xml:space="preserve">2. </w:t>
            </w:r>
            <w:r w:rsidRPr="006E21DA">
              <w:rPr>
                <w:sz w:val="28"/>
                <w:szCs w:val="28"/>
                <w:lang w:val="uk-UA"/>
              </w:rPr>
              <w:t>Організацію виконання даного наказу покласти на Департамент фінансів, економіки та інвестицій Сумської міської ради (Світлана ЛИПОВА), к</w:t>
            </w:r>
            <w:r w:rsidRPr="006E21DA">
              <w:rPr>
                <w:color w:val="000000"/>
                <w:sz w:val="28"/>
                <w:szCs w:val="28"/>
                <w:lang w:val="uk-UA"/>
              </w:rPr>
              <w:t>оординацію</w:t>
            </w:r>
            <w:r w:rsidRPr="006E21DA">
              <w:rPr>
                <w:sz w:val="28"/>
                <w:szCs w:val="28"/>
                <w:lang w:val="uk-UA"/>
              </w:rPr>
              <w:t xml:space="preserve"> виконання - на заступника міського голови згідно з розподілом обов’язків.</w:t>
            </w:r>
          </w:p>
          <w:p w:rsidR="00895F4F" w:rsidRDefault="00D80C3F" w:rsidP="006611A7">
            <w:pPr>
              <w:widowControl w:val="0"/>
              <w:tabs>
                <w:tab w:val="left" w:pos="589"/>
              </w:tabs>
              <w:jc w:val="both"/>
              <w:rPr>
                <w:sz w:val="28"/>
                <w:szCs w:val="28"/>
                <w:lang w:val="uk-UA"/>
              </w:rPr>
            </w:pPr>
            <w:r w:rsidRPr="006E21DA">
              <w:rPr>
                <w:color w:val="000000"/>
                <w:sz w:val="28"/>
                <w:szCs w:val="28"/>
                <w:lang w:val="uk-UA"/>
              </w:rPr>
              <w:tab/>
            </w:r>
            <w:r w:rsidR="006611A7" w:rsidRPr="006E21DA">
              <w:rPr>
                <w:sz w:val="28"/>
                <w:szCs w:val="28"/>
                <w:lang w:val="uk-UA"/>
              </w:rPr>
              <w:t>3. Контроль за виконанням даного наказу залишаю за собою.</w:t>
            </w:r>
          </w:p>
          <w:p w:rsidR="00F82F15" w:rsidRPr="00C5700F" w:rsidRDefault="00F82F15" w:rsidP="00895F4F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</w:tbl>
    <w:p w:rsidR="004F6667" w:rsidRDefault="004F6667" w:rsidP="004F6667">
      <w:pPr>
        <w:pStyle w:val="a3"/>
        <w:jc w:val="both"/>
        <w:outlineLvl w:val="0"/>
        <w:rPr>
          <w:b/>
          <w:szCs w:val="28"/>
        </w:rPr>
      </w:pPr>
    </w:p>
    <w:p w:rsidR="004F6667" w:rsidRDefault="004F6667" w:rsidP="004F6667">
      <w:pPr>
        <w:pStyle w:val="a3"/>
        <w:jc w:val="both"/>
        <w:outlineLvl w:val="0"/>
        <w:rPr>
          <w:b/>
          <w:szCs w:val="28"/>
        </w:rPr>
      </w:pPr>
    </w:p>
    <w:p w:rsidR="005943A2" w:rsidRPr="00971326" w:rsidRDefault="00971326" w:rsidP="005943A2">
      <w:pPr>
        <w:pStyle w:val="a3"/>
        <w:ind w:left="-284"/>
        <w:jc w:val="both"/>
        <w:outlineLvl w:val="0"/>
        <w:rPr>
          <w:b/>
          <w:szCs w:val="28"/>
          <w:shd w:val="clear" w:color="auto" w:fill="FFFFFF"/>
        </w:rPr>
      </w:pPr>
      <w:r w:rsidRPr="00FC5DA7">
        <w:rPr>
          <w:b/>
          <w:szCs w:val="28"/>
        </w:rPr>
        <w:t xml:space="preserve">Начальник </w:t>
      </w:r>
      <w:r w:rsidR="005943A2">
        <w:rPr>
          <w:b/>
          <w:szCs w:val="28"/>
        </w:rPr>
        <w:tab/>
      </w:r>
      <w:r w:rsidR="005943A2">
        <w:rPr>
          <w:b/>
          <w:szCs w:val="28"/>
        </w:rPr>
        <w:tab/>
      </w:r>
      <w:r w:rsidR="005943A2">
        <w:rPr>
          <w:b/>
          <w:szCs w:val="28"/>
        </w:rPr>
        <w:tab/>
      </w:r>
      <w:r w:rsidR="005943A2">
        <w:rPr>
          <w:b/>
          <w:szCs w:val="28"/>
        </w:rPr>
        <w:tab/>
      </w:r>
      <w:r w:rsidR="005943A2">
        <w:rPr>
          <w:b/>
          <w:szCs w:val="28"/>
        </w:rPr>
        <w:tab/>
      </w:r>
      <w:r w:rsidR="005943A2">
        <w:rPr>
          <w:b/>
          <w:szCs w:val="28"/>
        </w:rPr>
        <w:tab/>
      </w:r>
      <w:r w:rsidR="005943A2">
        <w:rPr>
          <w:b/>
          <w:szCs w:val="28"/>
        </w:rPr>
        <w:tab/>
        <w:t xml:space="preserve">       </w:t>
      </w:r>
      <w:r w:rsidR="005943A2">
        <w:rPr>
          <w:b/>
          <w:szCs w:val="28"/>
        </w:rPr>
        <w:tab/>
      </w:r>
      <w:r w:rsidR="005943A2" w:rsidRPr="00FC5DA7">
        <w:rPr>
          <w:b/>
          <w:szCs w:val="28"/>
        </w:rPr>
        <w:t>Олексій ДРОЗДЕНКО</w:t>
      </w:r>
    </w:p>
    <w:p w:rsidR="00971326" w:rsidRDefault="00971326" w:rsidP="00971326">
      <w:pPr>
        <w:pStyle w:val="a3"/>
        <w:ind w:left="-284"/>
        <w:jc w:val="both"/>
        <w:outlineLvl w:val="0"/>
        <w:rPr>
          <w:b/>
          <w:szCs w:val="28"/>
          <w:shd w:val="clear" w:color="auto" w:fill="FFFFFF"/>
        </w:rPr>
      </w:pPr>
    </w:p>
    <w:sectPr w:rsidR="00971326" w:rsidSect="00971326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92F73"/>
    <w:multiLevelType w:val="multilevel"/>
    <w:tmpl w:val="F3DA9C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67"/>
    <w:rsid w:val="00006C6C"/>
    <w:rsid w:val="00093176"/>
    <w:rsid w:val="000961E3"/>
    <w:rsid w:val="000B4076"/>
    <w:rsid w:val="00104AFF"/>
    <w:rsid w:val="00111BEA"/>
    <w:rsid w:val="00112852"/>
    <w:rsid w:val="00115C15"/>
    <w:rsid w:val="00116CCE"/>
    <w:rsid w:val="00126F48"/>
    <w:rsid w:val="00193D06"/>
    <w:rsid w:val="001C71CF"/>
    <w:rsid w:val="00256089"/>
    <w:rsid w:val="00272978"/>
    <w:rsid w:val="002A09F0"/>
    <w:rsid w:val="00364AE8"/>
    <w:rsid w:val="003771EA"/>
    <w:rsid w:val="003C7B63"/>
    <w:rsid w:val="003E3E60"/>
    <w:rsid w:val="003E4FAC"/>
    <w:rsid w:val="004552C6"/>
    <w:rsid w:val="004A12CC"/>
    <w:rsid w:val="004B099F"/>
    <w:rsid w:val="004F6667"/>
    <w:rsid w:val="0050472A"/>
    <w:rsid w:val="005079C8"/>
    <w:rsid w:val="00554725"/>
    <w:rsid w:val="00556BC0"/>
    <w:rsid w:val="005613D4"/>
    <w:rsid w:val="0057237C"/>
    <w:rsid w:val="00585AD1"/>
    <w:rsid w:val="00593940"/>
    <w:rsid w:val="005943A2"/>
    <w:rsid w:val="005B65D7"/>
    <w:rsid w:val="006361A9"/>
    <w:rsid w:val="006611A7"/>
    <w:rsid w:val="00663688"/>
    <w:rsid w:val="00663BB7"/>
    <w:rsid w:val="006A2D52"/>
    <w:rsid w:val="006B349A"/>
    <w:rsid w:val="006E21DA"/>
    <w:rsid w:val="00737377"/>
    <w:rsid w:val="007562CE"/>
    <w:rsid w:val="007A07E6"/>
    <w:rsid w:val="007F4DC0"/>
    <w:rsid w:val="00826BD2"/>
    <w:rsid w:val="0085032E"/>
    <w:rsid w:val="0088365D"/>
    <w:rsid w:val="00884663"/>
    <w:rsid w:val="00895F4F"/>
    <w:rsid w:val="008B23DC"/>
    <w:rsid w:val="008B6CAC"/>
    <w:rsid w:val="008E5088"/>
    <w:rsid w:val="0090340B"/>
    <w:rsid w:val="009121E6"/>
    <w:rsid w:val="00971326"/>
    <w:rsid w:val="009924E4"/>
    <w:rsid w:val="009A10E4"/>
    <w:rsid w:val="009A3820"/>
    <w:rsid w:val="009D2663"/>
    <w:rsid w:val="009F55D7"/>
    <w:rsid w:val="00A16E72"/>
    <w:rsid w:val="00A37151"/>
    <w:rsid w:val="00AA1E01"/>
    <w:rsid w:val="00AB1952"/>
    <w:rsid w:val="00AD3A78"/>
    <w:rsid w:val="00B256F6"/>
    <w:rsid w:val="00B47A60"/>
    <w:rsid w:val="00BB652A"/>
    <w:rsid w:val="00C01E53"/>
    <w:rsid w:val="00CB2F8D"/>
    <w:rsid w:val="00CE3675"/>
    <w:rsid w:val="00D2770E"/>
    <w:rsid w:val="00D52A73"/>
    <w:rsid w:val="00D80C3F"/>
    <w:rsid w:val="00DA7B0C"/>
    <w:rsid w:val="00DC75F3"/>
    <w:rsid w:val="00E74474"/>
    <w:rsid w:val="00E8613F"/>
    <w:rsid w:val="00E90F01"/>
    <w:rsid w:val="00E93D5D"/>
    <w:rsid w:val="00EB08ED"/>
    <w:rsid w:val="00EB256B"/>
    <w:rsid w:val="00EC7ACF"/>
    <w:rsid w:val="00F01E48"/>
    <w:rsid w:val="00F20C9B"/>
    <w:rsid w:val="00F534E3"/>
    <w:rsid w:val="00F8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7D594"/>
  <w15:chartTrackingRefBased/>
  <w15:docId w15:val="{68C37BDE-F377-48D0-B75F-151FE5FE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6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F6667"/>
    <w:pPr>
      <w:jc w:val="center"/>
    </w:pPr>
    <w:rPr>
      <w:rFonts w:eastAsia="Times New Roman"/>
      <w:sz w:val="28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A09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09F0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971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Тараповська Аліна Володимирівна</dc:creator>
  <cp:keywords/>
  <dc:description/>
  <cp:lastModifiedBy>Пашкова Оксана Вікторівна</cp:lastModifiedBy>
  <cp:revision>30</cp:revision>
  <cp:lastPrinted>2024-10-31T11:19:00Z</cp:lastPrinted>
  <dcterms:created xsi:type="dcterms:W3CDTF">2023-11-20T08:31:00Z</dcterms:created>
  <dcterms:modified xsi:type="dcterms:W3CDTF">2024-11-12T13:22:00Z</dcterms:modified>
</cp:coreProperties>
</file>