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AA" w:rsidRPr="002E2BA9" w:rsidRDefault="00E17E5F" w:rsidP="00E17E5F">
      <w:pPr>
        <w:ind w:left="4536" w:right="99"/>
        <w:jc w:val="center"/>
        <w:rPr>
          <w:sz w:val="22"/>
          <w:szCs w:val="22"/>
          <w:lang w:val="uk-UA"/>
        </w:rPr>
      </w:pPr>
      <w:r>
        <w:rPr>
          <w:sz w:val="22"/>
          <w:szCs w:val="22"/>
          <w:lang w:val="uk-UA"/>
        </w:rPr>
        <w:t>Додаток</w:t>
      </w:r>
    </w:p>
    <w:p w:rsidR="008E20AA" w:rsidRDefault="008E20AA" w:rsidP="00E17E5F">
      <w:pPr>
        <w:ind w:left="4536" w:right="-110"/>
        <w:jc w:val="both"/>
        <w:rPr>
          <w:sz w:val="22"/>
          <w:szCs w:val="22"/>
          <w:lang w:val="uk-UA"/>
        </w:rPr>
      </w:pPr>
      <w:r w:rsidRPr="002E2BA9">
        <w:rPr>
          <w:sz w:val="22"/>
          <w:szCs w:val="22"/>
          <w:lang w:val="uk-UA"/>
        </w:rPr>
        <w:t xml:space="preserve">до </w:t>
      </w:r>
      <w:r w:rsidR="00131E5C">
        <w:rPr>
          <w:sz w:val="22"/>
          <w:szCs w:val="22"/>
          <w:lang w:val="uk-UA"/>
        </w:rPr>
        <w:t>наказу Сумської міської військової адміністрації «Про затвердження «</w:t>
      </w:r>
      <w:r w:rsidR="00855681" w:rsidRPr="002E2BA9">
        <w:rPr>
          <w:sz w:val="22"/>
          <w:szCs w:val="22"/>
          <w:lang w:val="uk-UA"/>
        </w:rPr>
        <w:t>П</w:t>
      </w:r>
      <w:r w:rsidRPr="002E2BA9">
        <w:rPr>
          <w:sz w:val="22"/>
          <w:szCs w:val="22"/>
          <w:lang w:val="uk-UA"/>
        </w:rPr>
        <w:t>рограм</w:t>
      </w:r>
      <w:r w:rsidR="00121205" w:rsidRPr="002E2BA9">
        <w:rPr>
          <w:sz w:val="22"/>
          <w:szCs w:val="22"/>
          <w:lang w:val="uk-UA"/>
        </w:rPr>
        <w:t>и</w:t>
      </w:r>
      <w:r w:rsidRPr="002E2BA9">
        <w:rPr>
          <w:sz w:val="22"/>
          <w:szCs w:val="22"/>
          <w:lang w:val="uk-UA"/>
        </w:rPr>
        <w:t xml:space="preserve"> розвитку фізичної культури </w:t>
      </w:r>
      <w:r w:rsidR="005277EA" w:rsidRPr="002E2BA9">
        <w:rPr>
          <w:sz w:val="22"/>
          <w:szCs w:val="22"/>
          <w:lang w:val="uk-UA"/>
        </w:rPr>
        <w:t>і</w:t>
      </w:r>
      <w:r w:rsidRPr="002E2BA9">
        <w:rPr>
          <w:sz w:val="22"/>
          <w:szCs w:val="22"/>
          <w:lang w:val="uk-UA"/>
        </w:rPr>
        <w:t xml:space="preserve"> спорту Сумської міської територіаль</w:t>
      </w:r>
      <w:r w:rsidR="00855681" w:rsidRPr="002E2BA9">
        <w:rPr>
          <w:sz w:val="22"/>
          <w:szCs w:val="22"/>
          <w:lang w:val="uk-UA"/>
        </w:rPr>
        <w:t>ної громади на 2025-2027 роки</w:t>
      </w:r>
      <w:r w:rsidR="00131E5C">
        <w:rPr>
          <w:sz w:val="22"/>
          <w:szCs w:val="22"/>
          <w:lang w:val="uk-UA"/>
        </w:rPr>
        <w:t>»</w:t>
      </w:r>
    </w:p>
    <w:p w:rsidR="00131E5C" w:rsidRPr="002E2BA9" w:rsidRDefault="00A35365" w:rsidP="00E17E5F">
      <w:pPr>
        <w:ind w:left="4536" w:right="-110"/>
        <w:jc w:val="both"/>
        <w:rPr>
          <w:sz w:val="22"/>
          <w:szCs w:val="22"/>
          <w:lang w:val="uk-UA"/>
        </w:rPr>
      </w:pPr>
      <w:bookmarkStart w:id="0" w:name="_GoBack"/>
      <w:r>
        <w:rPr>
          <w:sz w:val="22"/>
          <w:szCs w:val="22"/>
          <w:lang w:val="uk-UA"/>
        </w:rPr>
        <w:t>31.12.2024 №429</w:t>
      </w:r>
      <w:r w:rsidR="00131E5C">
        <w:rPr>
          <w:sz w:val="22"/>
          <w:szCs w:val="22"/>
          <w:lang w:val="uk-UA"/>
        </w:rPr>
        <w:t>-СМР</w:t>
      </w:r>
    </w:p>
    <w:bookmarkEnd w:id="0"/>
    <w:p w:rsidR="008E20AA" w:rsidRPr="002E2BA9" w:rsidRDefault="008E20AA" w:rsidP="00121205">
      <w:pPr>
        <w:ind w:left="1416" w:firstLine="1136"/>
        <w:rPr>
          <w:sz w:val="22"/>
          <w:szCs w:val="22"/>
          <w:lang w:val="uk-UA"/>
        </w:rPr>
      </w:pPr>
      <w:r w:rsidRPr="002E2BA9">
        <w:rPr>
          <w:sz w:val="22"/>
          <w:szCs w:val="22"/>
          <w:lang w:val="uk-UA"/>
        </w:rPr>
        <w:t xml:space="preserve">                              </w:t>
      </w:r>
    </w:p>
    <w:p w:rsidR="008E20AA" w:rsidRPr="002E2BA9" w:rsidRDefault="008E20AA" w:rsidP="008E20AA">
      <w:pPr>
        <w:ind w:left="1416" w:firstLine="708"/>
        <w:rPr>
          <w:b/>
          <w:bCs/>
          <w:sz w:val="28"/>
          <w:szCs w:val="28"/>
          <w:lang w:val="uk-UA"/>
        </w:rPr>
      </w:pPr>
    </w:p>
    <w:p w:rsidR="008E20AA" w:rsidRPr="002E2BA9" w:rsidRDefault="008E20AA" w:rsidP="008E20AA">
      <w:pPr>
        <w:tabs>
          <w:tab w:val="left" w:pos="2060"/>
          <w:tab w:val="center" w:pos="4960"/>
        </w:tabs>
        <w:jc w:val="center"/>
        <w:rPr>
          <w:b/>
          <w:noProof/>
          <w:sz w:val="20"/>
          <w:szCs w:val="20"/>
          <w:lang w:val="uk-UA"/>
        </w:rPr>
      </w:pPr>
    </w:p>
    <w:p w:rsidR="008E20AA" w:rsidRPr="002E2BA9" w:rsidRDefault="008E20AA" w:rsidP="008E20AA">
      <w:pPr>
        <w:tabs>
          <w:tab w:val="left" w:pos="2060"/>
          <w:tab w:val="center" w:pos="4960"/>
        </w:tabs>
        <w:jc w:val="center"/>
        <w:rPr>
          <w:b/>
          <w:noProof/>
          <w:sz w:val="28"/>
          <w:szCs w:val="28"/>
          <w:lang w:val="uk-UA"/>
        </w:rPr>
      </w:pPr>
      <w:r w:rsidRPr="002E2BA9">
        <w:rPr>
          <w:b/>
          <w:noProof/>
          <w:sz w:val="28"/>
          <w:szCs w:val="28"/>
          <w:lang w:val="uk-UA"/>
        </w:rPr>
        <w:t>I. ПАСПОРТ</w:t>
      </w:r>
    </w:p>
    <w:p w:rsidR="008E20AA" w:rsidRPr="002E2BA9" w:rsidRDefault="008E20AA" w:rsidP="008E20AA">
      <w:pPr>
        <w:ind w:left="141" w:right="-607"/>
        <w:jc w:val="center"/>
        <w:rPr>
          <w:b/>
          <w:sz w:val="28"/>
          <w:szCs w:val="28"/>
          <w:lang w:val="uk-UA"/>
        </w:rPr>
      </w:pPr>
      <w:r w:rsidRPr="002E2BA9">
        <w:rPr>
          <w:b/>
          <w:sz w:val="28"/>
          <w:szCs w:val="28"/>
          <w:lang w:val="uk-UA"/>
        </w:rPr>
        <w:t xml:space="preserve">Програма розвитку фізичної культури </w:t>
      </w:r>
      <w:r w:rsidR="005277EA" w:rsidRPr="002E2BA9">
        <w:rPr>
          <w:b/>
          <w:sz w:val="28"/>
          <w:szCs w:val="28"/>
          <w:lang w:val="uk-UA"/>
        </w:rPr>
        <w:t>і</w:t>
      </w:r>
      <w:r w:rsidRPr="002E2BA9">
        <w:rPr>
          <w:b/>
          <w:sz w:val="28"/>
          <w:szCs w:val="28"/>
          <w:lang w:val="uk-UA"/>
        </w:rPr>
        <w:t xml:space="preserve"> спорту Сумської міської територіальної громади на 2025-2027 роки </w:t>
      </w:r>
    </w:p>
    <w:p w:rsidR="008E20AA" w:rsidRPr="002E2BA9" w:rsidRDefault="008E20AA" w:rsidP="008E20AA">
      <w:pPr>
        <w:ind w:left="141" w:right="-607"/>
        <w:jc w:val="center"/>
        <w:rPr>
          <w:sz w:val="28"/>
          <w:szCs w:val="28"/>
          <w:lang w:val="uk-UA"/>
        </w:rPr>
      </w:pPr>
    </w:p>
    <w:tbl>
      <w:tblPr>
        <w:tblW w:w="9733"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8"/>
        <w:gridCol w:w="1589"/>
        <w:gridCol w:w="1276"/>
        <w:gridCol w:w="1417"/>
        <w:gridCol w:w="1523"/>
      </w:tblGrid>
      <w:tr w:rsidR="002E2BA9" w:rsidRPr="00A35365" w:rsidTr="006E5599">
        <w:trPr>
          <w:trHeight w:val="2712"/>
        </w:trPr>
        <w:tc>
          <w:tcPr>
            <w:tcW w:w="3928" w:type="dxa"/>
            <w:shd w:val="clear" w:color="auto" w:fill="auto"/>
            <w:tcMar>
              <w:top w:w="100" w:type="dxa"/>
              <w:left w:w="100" w:type="dxa"/>
              <w:bottom w:w="100" w:type="dxa"/>
              <w:right w:w="100" w:type="dxa"/>
            </w:tcMar>
          </w:tcPr>
          <w:p w:rsidR="008E20AA" w:rsidRPr="002E2BA9" w:rsidRDefault="008E20AA" w:rsidP="006E5599">
            <w:pPr>
              <w:widowControl w:val="0"/>
              <w:rPr>
                <w:sz w:val="28"/>
                <w:szCs w:val="28"/>
                <w:lang w:val="uk-UA"/>
              </w:rPr>
            </w:pPr>
            <w:r w:rsidRPr="002E2BA9">
              <w:rPr>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8E20AA" w:rsidRPr="002E2BA9" w:rsidRDefault="008E20AA" w:rsidP="00D01849">
            <w:pPr>
              <w:tabs>
                <w:tab w:val="left" w:pos="569"/>
              </w:tabs>
              <w:ind w:right="-6"/>
              <w:jc w:val="both"/>
              <w:rPr>
                <w:sz w:val="28"/>
                <w:szCs w:val="28"/>
                <w:lang w:val="uk-UA"/>
              </w:rPr>
            </w:pPr>
            <w:r w:rsidRPr="002E2BA9">
              <w:rPr>
                <w:sz w:val="28"/>
                <w:szCs w:val="28"/>
                <w:lang w:val="uk-UA"/>
              </w:rPr>
              <w:t>залучення населення Сумської міської територіальної громади різних вікових груп до занять фізичною культурою та спортом, використовуючи фізичні навантаження як засіб фізичної та психологічної реабілітації під час та післявоєнний період</w:t>
            </w:r>
            <w:r w:rsidR="00D01849" w:rsidRPr="002E2BA9">
              <w:rPr>
                <w:sz w:val="28"/>
                <w:szCs w:val="28"/>
                <w:lang w:val="uk-UA"/>
              </w:rPr>
              <w:t xml:space="preserve">, </w:t>
            </w:r>
            <w:r w:rsidRPr="002E2BA9">
              <w:rPr>
                <w:sz w:val="28"/>
                <w:szCs w:val="28"/>
                <w:lang w:val="uk-UA"/>
              </w:rPr>
              <w:t>збереження професійних кадрів та спортсменів вищих досягнень для подальшого утвердження авторитету СМТГ в Україні та за її межами.</w:t>
            </w:r>
          </w:p>
        </w:tc>
      </w:tr>
      <w:tr w:rsidR="002E2BA9" w:rsidRPr="002E2BA9"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rPr>
                <w:sz w:val="28"/>
                <w:szCs w:val="28"/>
                <w:lang w:val="uk-UA"/>
              </w:rPr>
            </w:pPr>
            <w:r w:rsidRPr="002E2BA9">
              <w:rPr>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both"/>
              <w:rPr>
                <w:sz w:val="28"/>
                <w:szCs w:val="28"/>
                <w:lang w:val="uk-UA"/>
              </w:rPr>
            </w:pPr>
            <w:r w:rsidRPr="002E2BA9">
              <w:rPr>
                <w:sz w:val="28"/>
                <w:szCs w:val="28"/>
                <w:lang w:val="uk-UA"/>
              </w:rPr>
              <w:t>Оперативна ціль В.2 Безпечна та здорова громада</w:t>
            </w:r>
          </w:p>
          <w:p w:rsidR="008E20AA" w:rsidRPr="002E2BA9" w:rsidRDefault="008E20AA" w:rsidP="006E5599">
            <w:pPr>
              <w:widowControl w:val="0"/>
              <w:pBdr>
                <w:top w:val="nil"/>
                <w:left w:val="nil"/>
                <w:bottom w:val="nil"/>
                <w:right w:val="nil"/>
                <w:between w:val="nil"/>
              </w:pBdr>
              <w:jc w:val="both"/>
              <w:rPr>
                <w:sz w:val="28"/>
                <w:szCs w:val="28"/>
                <w:lang w:val="uk-UA"/>
              </w:rPr>
            </w:pPr>
          </w:p>
          <w:p w:rsidR="008E20AA" w:rsidRPr="002E2BA9" w:rsidRDefault="008E20AA" w:rsidP="006E5599">
            <w:pPr>
              <w:widowControl w:val="0"/>
              <w:pBdr>
                <w:top w:val="nil"/>
                <w:left w:val="nil"/>
                <w:bottom w:val="nil"/>
                <w:right w:val="nil"/>
                <w:between w:val="nil"/>
              </w:pBdr>
              <w:jc w:val="both"/>
              <w:rPr>
                <w:sz w:val="27"/>
                <w:szCs w:val="27"/>
                <w:lang w:val="uk-UA"/>
              </w:rPr>
            </w:pPr>
            <w:r w:rsidRPr="002E2BA9">
              <w:rPr>
                <w:sz w:val="28"/>
                <w:szCs w:val="28"/>
                <w:lang w:val="uk-UA"/>
              </w:rPr>
              <w:t>Постанова Кабінету Міністрів України                      від 4 листопада 2020 р. № 1089 «Про затвердження Стратегії розвитку фізичної культури і спорту на період до 2028 року»</w:t>
            </w:r>
          </w:p>
        </w:tc>
      </w:tr>
      <w:tr w:rsidR="002E2BA9" w:rsidRPr="002E2BA9"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8E20AA" w:rsidRPr="002E2BA9" w:rsidRDefault="008E20AA" w:rsidP="006E5599">
            <w:pPr>
              <w:spacing w:before="100" w:beforeAutospacing="1" w:after="100" w:afterAutospacing="1"/>
              <w:jc w:val="both"/>
              <w:rPr>
                <w:rFonts w:eastAsia="Calibri"/>
                <w:spacing w:val="-1"/>
                <w:sz w:val="28"/>
                <w:szCs w:val="28"/>
                <w:lang w:val="uk-UA"/>
              </w:rPr>
            </w:pPr>
            <w:r w:rsidRPr="002E2BA9">
              <w:rPr>
                <w:sz w:val="28"/>
                <w:szCs w:val="28"/>
                <w:lang w:val="uk-UA"/>
              </w:rPr>
              <w:t>постійна комісія з питань охорони здоров’я, соціального захисту населення, освіти, науки, культури, туризму, сім’ї, молоді та спорту</w:t>
            </w:r>
          </w:p>
        </w:tc>
      </w:tr>
      <w:tr w:rsidR="002E2BA9" w:rsidRPr="002E2BA9" w:rsidTr="006E5599">
        <w:trPr>
          <w:trHeight w:val="1528"/>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4. Дата, номер і назва</w:t>
            </w:r>
          </w:p>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8E20AA" w:rsidRPr="002E2BA9" w:rsidRDefault="00BF4AA5" w:rsidP="002E2BA9">
            <w:pPr>
              <w:widowControl w:val="0"/>
              <w:pBdr>
                <w:top w:val="nil"/>
                <w:left w:val="nil"/>
                <w:bottom w:val="nil"/>
                <w:right w:val="nil"/>
                <w:between w:val="nil"/>
              </w:pBdr>
              <w:jc w:val="both"/>
              <w:rPr>
                <w:sz w:val="27"/>
                <w:szCs w:val="27"/>
                <w:lang w:val="uk-UA"/>
              </w:rPr>
            </w:pPr>
            <w:r w:rsidRPr="002E2BA9">
              <w:rPr>
                <w:bCs/>
                <w:sz w:val="28"/>
                <w:szCs w:val="28"/>
                <w:lang w:val="uk-UA"/>
              </w:rPr>
              <w:t>Розпорядження міс</w:t>
            </w:r>
            <w:r w:rsidR="00D01849" w:rsidRPr="002E2BA9">
              <w:rPr>
                <w:bCs/>
                <w:sz w:val="28"/>
                <w:szCs w:val="28"/>
                <w:lang w:val="uk-UA"/>
              </w:rPr>
              <w:t>ького голови від</w:t>
            </w:r>
            <w:r w:rsidR="002E2BA9" w:rsidRPr="002E2BA9">
              <w:rPr>
                <w:bCs/>
                <w:sz w:val="28"/>
                <w:szCs w:val="28"/>
                <w:lang w:val="uk-UA"/>
              </w:rPr>
              <w:t xml:space="preserve"> 10.12.2024  № 422-Р</w:t>
            </w:r>
            <w:r w:rsidR="00D01849" w:rsidRPr="002E2BA9">
              <w:rPr>
                <w:bCs/>
                <w:sz w:val="28"/>
                <w:szCs w:val="28"/>
                <w:lang w:val="uk-UA"/>
              </w:rPr>
              <w:t xml:space="preserve"> «</w:t>
            </w:r>
            <w:r w:rsidR="008E20AA" w:rsidRPr="002E2BA9">
              <w:rPr>
                <w:bCs/>
                <w:sz w:val="28"/>
                <w:szCs w:val="28"/>
                <w:lang w:val="uk-UA"/>
              </w:rPr>
              <w:t>Про</w:t>
            </w:r>
            <w:r w:rsidRPr="002E2BA9">
              <w:rPr>
                <w:bCs/>
                <w:sz w:val="28"/>
                <w:szCs w:val="28"/>
                <w:lang w:val="uk-UA"/>
              </w:rPr>
              <w:t xml:space="preserve"> підготовку </w:t>
            </w:r>
            <w:proofErr w:type="spellStart"/>
            <w:r w:rsidRPr="002E2BA9">
              <w:rPr>
                <w:bCs/>
                <w:sz w:val="28"/>
                <w:szCs w:val="28"/>
                <w:lang w:val="uk-UA"/>
              </w:rPr>
              <w:t>проєкту</w:t>
            </w:r>
            <w:proofErr w:type="spellEnd"/>
            <w:r w:rsidRPr="002E2BA9">
              <w:rPr>
                <w:bCs/>
                <w:sz w:val="28"/>
                <w:szCs w:val="28"/>
                <w:lang w:val="uk-UA"/>
              </w:rPr>
              <w:t xml:space="preserve"> «П</w:t>
            </w:r>
            <w:r w:rsidR="008E20AA" w:rsidRPr="002E2BA9">
              <w:rPr>
                <w:bCs/>
                <w:sz w:val="28"/>
                <w:szCs w:val="28"/>
                <w:lang w:val="uk-UA"/>
              </w:rPr>
              <w:t>рограм</w:t>
            </w:r>
            <w:r w:rsidRPr="002E2BA9">
              <w:rPr>
                <w:bCs/>
                <w:sz w:val="28"/>
                <w:szCs w:val="28"/>
                <w:lang w:val="uk-UA"/>
              </w:rPr>
              <w:t xml:space="preserve">и розвитку фізичної культури </w:t>
            </w:r>
            <w:r w:rsidR="005277EA" w:rsidRPr="002E2BA9">
              <w:rPr>
                <w:bCs/>
                <w:sz w:val="28"/>
                <w:szCs w:val="28"/>
                <w:lang w:val="uk-UA"/>
              </w:rPr>
              <w:t>і</w:t>
            </w:r>
            <w:r w:rsidRPr="002E2BA9">
              <w:rPr>
                <w:bCs/>
                <w:sz w:val="28"/>
                <w:szCs w:val="28"/>
                <w:lang w:val="uk-UA"/>
              </w:rPr>
              <w:t xml:space="preserve"> спорту</w:t>
            </w:r>
            <w:r w:rsidR="008E20AA" w:rsidRPr="002E2BA9">
              <w:rPr>
                <w:bCs/>
                <w:sz w:val="28"/>
                <w:szCs w:val="28"/>
                <w:lang w:val="uk-UA"/>
              </w:rPr>
              <w:t xml:space="preserve"> Сумської міської територіальної громади</w:t>
            </w:r>
            <w:r w:rsidRPr="002E2BA9">
              <w:rPr>
                <w:bCs/>
                <w:sz w:val="28"/>
                <w:szCs w:val="28"/>
                <w:lang w:val="uk-UA"/>
              </w:rPr>
              <w:t xml:space="preserve"> на 2025-2027 роки</w:t>
            </w:r>
            <w:r w:rsidR="008E20AA" w:rsidRPr="002E2BA9">
              <w:rPr>
                <w:bCs/>
                <w:sz w:val="28"/>
                <w:szCs w:val="28"/>
                <w:lang w:val="uk-UA"/>
              </w:rPr>
              <w:t>»</w:t>
            </w:r>
            <w:r w:rsidRPr="002E2BA9">
              <w:rPr>
                <w:bCs/>
                <w:sz w:val="28"/>
                <w:szCs w:val="28"/>
                <w:lang w:val="uk-UA"/>
              </w:rPr>
              <w:t xml:space="preserve"> </w:t>
            </w:r>
          </w:p>
        </w:tc>
      </w:tr>
      <w:tr w:rsidR="002E2BA9" w:rsidRPr="00A35365"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Виконавчий комітет Сумської міської ради (відділ фізичної культури та спорту Сумської міської ради)</w:t>
            </w:r>
          </w:p>
        </w:tc>
      </w:tr>
      <w:tr w:rsidR="002E2BA9" w:rsidRPr="00A35365" w:rsidTr="006E5599">
        <w:trPr>
          <w:trHeight w:val="516"/>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 xml:space="preserve">Виконавчий комітет Сумської міської ради (відділ фізичної культури та спорту Сумської </w:t>
            </w:r>
            <w:r w:rsidRPr="002E2BA9">
              <w:rPr>
                <w:sz w:val="28"/>
                <w:szCs w:val="28"/>
                <w:lang w:val="uk-UA"/>
              </w:rPr>
              <w:lastRenderedPageBreak/>
              <w:t>міської ради, відділ бухгалтерського обліку та звітності Сумської міської ради)</w:t>
            </w:r>
          </w:p>
        </w:tc>
      </w:tr>
      <w:tr w:rsidR="002E2BA9" w:rsidRPr="002E2BA9"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8E20AA" w:rsidRPr="002E2BA9" w:rsidRDefault="008E20AA" w:rsidP="007404FE">
            <w:pPr>
              <w:jc w:val="both"/>
              <w:rPr>
                <w:sz w:val="28"/>
                <w:szCs w:val="28"/>
                <w:lang w:val="uk-UA"/>
              </w:rPr>
            </w:pPr>
            <w:r w:rsidRPr="002E2BA9">
              <w:rPr>
                <w:sz w:val="28"/>
                <w:szCs w:val="28"/>
                <w:lang w:val="uk-UA"/>
              </w:rPr>
              <w:t>Управління освіти і науки Сумської міської ради</w:t>
            </w:r>
          </w:p>
        </w:tc>
      </w:tr>
      <w:tr w:rsidR="002E2BA9" w:rsidRPr="00A35365"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8E20AA" w:rsidRPr="002E2BA9" w:rsidRDefault="008E20AA" w:rsidP="007404FE">
            <w:pPr>
              <w:widowControl w:val="0"/>
              <w:pBdr>
                <w:top w:val="nil"/>
                <w:left w:val="nil"/>
                <w:bottom w:val="nil"/>
                <w:right w:val="nil"/>
                <w:between w:val="nil"/>
              </w:pBdr>
              <w:jc w:val="both"/>
              <w:rPr>
                <w:sz w:val="28"/>
                <w:szCs w:val="28"/>
                <w:lang w:val="uk-UA"/>
              </w:rPr>
            </w:pPr>
            <w:r w:rsidRPr="002E2BA9">
              <w:rPr>
                <w:sz w:val="28"/>
                <w:szCs w:val="28"/>
                <w:lang w:val="uk-UA"/>
              </w:rPr>
              <w:t>Виконавчий комітет Сумської міської ради (відділ бухгалтерського обліку та звітності Сумської міської ради), управління освіти і науки Сумської міської ради</w:t>
            </w:r>
          </w:p>
        </w:tc>
      </w:tr>
      <w:tr w:rsidR="002E2BA9" w:rsidRPr="002E2BA9" w:rsidTr="006E5599">
        <w:trPr>
          <w:trHeight w:val="480"/>
        </w:trPr>
        <w:tc>
          <w:tcPr>
            <w:tcW w:w="3928"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2025-2027 роки</w:t>
            </w:r>
          </w:p>
        </w:tc>
      </w:tr>
      <w:tr w:rsidR="002E2BA9" w:rsidRPr="002E2BA9" w:rsidTr="006E5599">
        <w:trPr>
          <w:trHeight w:val="480"/>
        </w:trPr>
        <w:tc>
          <w:tcPr>
            <w:tcW w:w="3928" w:type="dxa"/>
            <w:vMerge w:val="restart"/>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rPr>
                <w:sz w:val="28"/>
                <w:szCs w:val="28"/>
                <w:lang w:val="uk-UA"/>
              </w:rPr>
            </w:pPr>
            <w:r w:rsidRPr="002E2BA9">
              <w:rPr>
                <w:sz w:val="28"/>
                <w:szCs w:val="28"/>
                <w:lang w:val="uk-UA"/>
              </w:rPr>
              <w:t>10. Загальний обсяг фінансових ресурсів, необхідних для реалізації програми, всього</w:t>
            </w:r>
          </w:p>
          <w:p w:rsidR="008E20AA" w:rsidRPr="002E2BA9" w:rsidRDefault="008E20AA" w:rsidP="006E5599">
            <w:pPr>
              <w:widowControl w:val="0"/>
              <w:pBdr>
                <w:top w:val="nil"/>
                <w:left w:val="nil"/>
                <w:bottom w:val="nil"/>
                <w:right w:val="nil"/>
                <w:between w:val="nil"/>
              </w:pBdr>
              <w:rPr>
                <w:sz w:val="28"/>
                <w:szCs w:val="28"/>
                <w:lang w:val="uk-UA"/>
              </w:rPr>
            </w:pPr>
          </w:p>
        </w:tc>
        <w:tc>
          <w:tcPr>
            <w:tcW w:w="1589"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center"/>
              <w:rPr>
                <w:lang w:val="uk-UA"/>
              </w:rPr>
            </w:pPr>
            <w:r w:rsidRPr="002E2BA9">
              <w:rPr>
                <w:lang w:val="uk-UA"/>
              </w:rPr>
              <w:t>Всього,</w:t>
            </w:r>
          </w:p>
          <w:p w:rsidR="008E20AA" w:rsidRPr="002E2BA9" w:rsidRDefault="008E20AA" w:rsidP="006E5599">
            <w:pPr>
              <w:widowControl w:val="0"/>
              <w:pBdr>
                <w:top w:val="nil"/>
                <w:left w:val="nil"/>
                <w:bottom w:val="nil"/>
                <w:right w:val="nil"/>
                <w:between w:val="nil"/>
              </w:pBdr>
              <w:jc w:val="center"/>
              <w:rPr>
                <w:lang w:val="uk-UA"/>
              </w:rPr>
            </w:pPr>
            <w:r w:rsidRPr="002E2BA9">
              <w:rPr>
                <w:lang w:val="uk-UA"/>
              </w:rPr>
              <w:t>тис. грн.</w:t>
            </w:r>
          </w:p>
        </w:tc>
        <w:tc>
          <w:tcPr>
            <w:tcW w:w="1276"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center"/>
              <w:rPr>
                <w:sz w:val="28"/>
                <w:szCs w:val="28"/>
                <w:lang w:val="uk-UA"/>
              </w:rPr>
            </w:pPr>
            <w:r w:rsidRPr="002E2BA9">
              <w:rPr>
                <w:sz w:val="28"/>
                <w:szCs w:val="28"/>
                <w:lang w:val="uk-UA"/>
              </w:rPr>
              <w:t>2025 рік</w:t>
            </w:r>
          </w:p>
        </w:tc>
        <w:tc>
          <w:tcPr>
            <w:tcW w:w="1417" w:type="dxa"/>
            <w:shd w:val="clear" w:color="auto" w:fill="auto"/>
            <w:tcMar>
              <w:top w:w="100" w:type="dxa"/>
              <w:left w:w="100" w:type="dxa"/>
              <w:bottom w:w="100" w:type="dxa"/>
              <w:right w:w="100" w:type="dxa"/>
            </w:tcMar>
          </w:tcPr>
          <w:p w:rsidR="008E20AA" w:rsidRPr="002E2BA9" w:rsidRDefault="008E20AA" w:rsidP="006E5599">
            <w:pPr>
              <w:widowControl w:val="0"/>
              <w:jc w:val="center"/>
              <w:rPr>
                <w:sz w:val="28"/>
                <w:szCs w:val="28"/>
                <w:lang w:val="uk-UA"/>
              </w:rPr>
            </w:pPr>
            <w:r w:rsidRPr="002E2BA9">
              <w:rPr>
                <w:sz w:val="28"/>
                <w:szCs w:val="28"/>
                <w:lang w:val="uk-UA"/>
              </w:rPr>
              <w:t>2026 рік</w:t>
            </w:r>
          </w:p>
          <w:p w:rsidR="008E20AA" w:rsidRPr="002E2BA9" w:rsidRDefault="008E20AA" w:rsidP="006E5599">
            <w:pPr>
              <w:widowControl w:val="0"/>
              <w:pBdr>
                <w:top w:val="nil"/>
                <w:left w:val="nil"/>
                <w:bottom w:val="nil"/>
                <w:right w:val="nil"/>
                <w:between w:val="nil"/>
              </w:pBdr>
              <w:jc w:val="center"/>
              <w:rPr>
                <w:sz w:val="28"/>
                <w:szCs w:val="28"/>
                <w:lang w:val="uk-UA"/>
              </w:rPr>
            </w:pPr>
          </w:p>
        </w:tc>
        <w:tc>
          <w:tcPr>
            <w:tcW w:w="1523" w:type="dxa"/>
            <w:shd w:val="clear" w:color="auto" w:fill="auto"/>
            <w:tcMar>
              <w:top w:w="100" w:type="dxa"/>
              <w:left w:w="100" w:type="dxa"/>
              <w:bottom w:w="100" w:type="dxa"/>
              <w:right w:w="100" w:type="dxa"/>
            </w:tcMar>
          </w:tcPr>
          <w:p w:rsidR="008E20AA" w:rsidRPr="002E2BA9" w:rsidRDefault="008E20AA" w:rsidP="006E5599">
            <w:pPr>
              <w:widowControl w:val="0"/>
              <w:jc w:val="center"/>
              <w:rPr>
                <w:sz w:val="28"/>
                <w:szCs w:val="28"/>
                <w:lang w:val="uk-UA"/>
              </w:rPr>
            </w:pPr>
            <w:r w:rsidRPr="002E2BA9">
              <w:rPr>
                <w:sz w:val="28"/>
                <w:szCs w:val="28"/>
                <w:lang w:val="uk-UA"/>
              </w:rPr>
              <w:t>2027 рік</w:t>
            </w:r>
          </w:p>
          <w:p w:rsidR="008E20AA" w:rsidRPr="002E2BA9" w:rsidRDefault="008E20AA" w:rsidP="006E5599">
            <w:pPr>
              <w:widowControl w:val="0"/>
              <w:pBdr>
                <w:top w:val="nil"/>
                <w:left w:val="nil"/>
                <w:bottom w:val="nil"/>
                <w:right w:val="nil"/>
                <w:between w:val="nil"/>
              </w:pBdr>
              <w:jc w:val="center"/>
              <w:rPr>
                <w:sz w:val="28"/>
                <w:szCs w:val="28"/>
                <w:lang w:val="uk-UA"/>
              </w:rPr>
            </w:pPr>
          </w:p>
        </w:tc>
      </w:tr>
      <w:tr w:rsidR="002E2BA9" w:rsidRPr="002E2BA9" w:rsidTr="006E5599">
        <w:trPr>
          <w:trHeight w:val="480"/>
        </w:trPr>
        <w:tc>
          <w:tcPr>
            <w:tcW w:w="3928" w:type="dxa"/>
            <w:vMerge/>
            <w:shd w:val="clear" w:color="auto" w:fill="auto"/>
            <w:tcMar>
              <w:top w:w="100" w:type="dxa"/>
              <w:left w:w="100" w:type="dxa"/>
              <w:bottom w:w="100" w:type="dxa"/>
              <w:right w:w="100" w:type="dxa"/>
            </w:tcMar>
          </w:tcPr>
          <w:p w:rsidR="008E20AA" w:rsidRPr="002E2BA9" w:rsidRDefault="008E20AA" w:rsidP="006E5599">
            <w:pPr>
              <w:widowControl w:val="0"/>
              <w:rPr>
                <w:sz w:val="28"/>
                <w:szCs w:val="28"/>
                <w:lang w:val="uk-UA"/>
              </w:rPr>
            </w:pPr>
          </w:p>
        </w:tc>
        <w:tc>
          <w:tcPr>
            <w:tcW w:w="1589" w:type="dxa"/>
            <w:shd w:val="clear" w:color="auto" w:fill="auto"/>
            <w:tcMar>
              <w:top w:w="100" w:type="dxa"/>
              <w:left w:w="100" w:type="dxa"/>
              <w:bottom w:w="100" w:type="dxa"/>
              <w:right w:w="100" w:type="dxa"/>
            </w:tcMar>
          </w:tcPr>
          <w:p w:rsidR="008E20AA" w:rsidRPr="002E2BA9" w:rsidRDefault="00200125" w:rsidP="00953847">
            <w:pPr>
              <w:widowControl w:val="0"/>
              <w:pBdr>
                <w:top w:val="nil"/>
                <w:left w:val="nil"/>
                <w:bottom w:val="nil"/>
                <w:right w:val="nil"/>
                <w:between w:val="nil"/>
              </w:pBdr>
              <w:jc w:val="right"/>
              <w:rPr>
                <w:sz w:val="28"/>
                <w:szCs w:val="28"/>
                <w:lang w:val="uk-UA"/>
              </w:rPr>
            </w:pPr>
            <w:r>
              <w:rPr>
                <w:sz w:val="28"/>
                <w:szCs w:val="28"/>
                <w:lang w:val="uk-UA"/>
              </w:rPr>
              <w:t>72</w:t>
            </w:r>
            <w:r w:rsidR="00953847">
              <w:rPr>
                <w:sz w:val="28"/>
                <w:szCs w:val="28"/>
                <w:lang w:val="uk-UA"/>
              </w:rPr>
              <w:t> 488,1</w:t>
            </w:r>
          </w:p>
        </w:tc>
        <w:tc>
          <w:tcPr>
            <w:tcW w:w="1276" w:type="dxa"/>
            <w:shd w:val="clear" w:color="auto" w:fill="auto"/>
            <w:tcMar>
              <w:top w:w="100" w:type="dxa"/>
              <w:left w:w="100" w:type="dxa"/>
              <w:bottom w:w="100" w:type="dxa"/>
              <w:right w:w="100" w:type="dxa"/>
            </w:tcMar>
          </w:tcPr>
          <w:p w:rsidR="008E20AA" w:rsidRPr="002E2BA9" w:rsidRDefault="00064BB6" w:rsidP="00E17E5F">
            <w:pPr>
              <w:widowControl w:val="0"/>
              <w:pBdr>
                <w:top w:val="nil"/>
                <w:left w:val="nil"/>
                <w:bottom w:val="nil"/>
                <w:right w:val="nil"/>
                <w:between w:val="nil"/>
              </w:pBdr>
              <w:jc w:val="right"/>
              <w:rPr>
                <w:sz w:val="28"/>
                <w:szCs w:val="28"/>
                <w:lang w:val="uk-UA"/>
              </w:rPr>
            </w:pPr>
            <w:r>
              <w:rPr>
                <w:sz w:val="28"/>
                <w:szCs w:val="28"/>
                <w:lang w:val="uk-UA"/>
              </w:rPr>
              <w:t>22</w:t>
            </w:r>
            <w:r w:rsidR="00E17E5F">
              <w:rPr>
                <w:sz w:val="28"/>
                <w:szCs w:val="28"/>
                <w:lang w:val="uk-UA"/>
              </w:rPr>
              <w:t> 181</w:t>
            </w:r>
            <w:r>
              <w:rPr>
                <w:sz w:val="28"/>
                <w:szCs w:val="28"/>
                <w:lang w:val="uk-UA"/>
              </w:rPr>
              <w:t>,4</w:t>
            </w:r>
          </w:p>
        </w:tc>
        <w:tc>
          <w:tcPr>
            <w:tcW w:w="1417" w:type="dxa"/>
            <w:shd w:val="clear" w:color="auto" w:fill="auto"/>
            <w:tcMar>
              <w:top w:w="100" w:type="dxa"/>
              <w:left w:w="100" w:type="dxa"/>
              <w:bottom w:w="100" w:type="dxa"/>
              <w:right w:w="100" w:type="dxa"/>
            </w:tcMar>
          </w:tcPr>
          <w:p w:rsidR="008E20AA" w:rsidRPr="002E2BA9" w:rsidRDefault="00E17E5F" w:rsidP="0050625C">
            <w:pPr>
              <w:widowControl w:val="0"/>
              <w:pBdr>
                <w:top w:val="nil"/>
                <w:left w:val="nil"/>
                <w:bottom w:val="nil"/>
                <w:right w:val="nil"/>
                <w:between w:val="nil"/>
              </w:pBdr>
              <w:jc w:val="right"/>
              <w:rPr>
                <w:sz w:val="28"/>
                <w:szCs w:val="28"/>
                <w:lang w:val="uk-UA"/>
              </w:rPr>
            </w:pPr>
            <w:r>
              <w:rPr>
                <w:sz w:val="28"/>
                <w:szCs w:val="28"/>
                <w:lang w:val="uk-UA"/>
              </w:rPr>
              <w:t>24 4</w:t>
            </w:r>
            <w:r w:rsidR="0050625C">
              <w:rPr>
                <w:sz w:val="28"/>
                <w:szCs w:val="28"/>
                <w:lang w:val="uk-UA"/>
              </w:rPr>
              <w:t>32</w:t>
            </w:r>
            <w:r>
              <w:rPr>
                <w:sz w:val="28"/>
                <w:szCs w:val="28"/>
                <w:lang w:val="uk-UA"/>
              </w:rPr>
              <w:t>,</w:t>
            </w:r>
            <w:r w:rsidR="0050625C">
              <w:rPr>
                <w:sz w:val="28"/>
                <w:szCs w:val="28"/>
                <w:lang w:val="uk-UA"/>
              </w:rPr>
              <w:t>6</w:t>
            </w:r>
          </w:p>
        </w:tc>
        <w:tc>
          <w:tcPr>
            <w:tcW w:w="1523" w:type="dxa"/>
            <w:shd w:val="clear" w:color="auto" w:fill="auto"/>
            <w:tcMar>
              <w:top w:w="100" w:type="dxa"/>
              <w:left w:w="100" w:type="dxa"/>
              <w:bottom w:w="100" w:type="dxa"/>
              <w:right w:w="100" w:type="dxa"/>
            </w:tcMar>
          </w:tcPr>
          <w:p w:rsidR="008E20AA" w:rsidRPr="002E2BA9" w:rsidRDefault="00E17E5F" w:rsidP="006E5599">
            <w:pPr>
              <w:widowControl w:val="0"/>
              <w:pBdr>
                <w:top w:val="nil"/>
                <w:left w:val="nil"/>
                <w:bottom w:val="nil"/>
                <w:right w:val="nil"/>
                <w:between w:val="nil"/>
              </w:pBdr>
              <w:jc w:val="right"/>
              <w:rPr>
                <w:sz w:val="28"/>
                <w:szCs w:val="28"/>
                <w:lang w:val="uk-UA"/>
              </w:rPr>
            </w:pPr>
            <w:r>
              <w:rPr>
                <w:sz w:val="28"/>
                <w:szCs w:val="28"/>
                <w:lang w:val="uk-UA"/>
              </w:rPr>
              <w:t xml:space="preserve">25 </w:t>
            </w:r>
            <w:r w:rsidR="0050625C">
              <w:rPr>
                <w:sz w:val="28"/>
                <w:szCs w:val="28"/>
                <w:lang w:val="uk-UA"/>
              </w:rPr>
              <w:t>874</w:t>
            </w:r>
            <w:r>
              <w:rPr>
                <w:sz w:val="28"/>
                <w:szCs w:val="28"/>
                <w:lang w:val="uk-UA"/>
              </w:rPr>
              <w:t>,</w:t>
            </w:r>
            <w:r w:rsidR="0050625C">
              <w:rPr>
                <w:sz w:val="28"/>
                <w:szCs w:val="28"/>
                <w:lang w:val="uk-UA"/>
              </w:rPr>
              <w:t>1</w:t>
            </w:r>
          </w:p>
          <w:p w:rsidR="00855681" w:rsidRPr="002E2BA9" w:rsidRDefault="00855681" w:rsidP="006E5599">
            <w:pPr>
              <w:widowControl w:val="0"/>
              <w:pBdr>
                <w:top w:val="nil"/>
                <w:left w:val="nil"/>
                <w:bottom w:val="nil"/>
                <w:right w:val="nil"/>
                <w:between w:val="nil"/>
              </w:pBdr>
              <w:jc w:val="right"/>
              <w:rPr>
                <w:sz w:val="28"/>
                <w:szCs w:val="28"/>
                <w:lang w:val="uk-UA"/>
              </w:rPr>
            </w:pPr>
          </w:p>
        </w:tc>
      </w:tr>
      <w:tr w:rsidR="002E2BA9" w:rsidRPr="002E2BA9" w:rsidTr="006E5599">
        <w:trPr>
          <w:trHeight w:val="396"/>
        </w:trPr>
        <w:tc>
          <w:tcPr>
            <w:tcW w:w="3928" w:type="dxa"/>
            <w:shd w:val="clear" w:color="auto" w:fill="auto"/>
            <w:tcMar>
              <w:top w:w="100" w:type="dxa"/>
              <w:left w:w="100" w:type="dxa"/>
              <w:bottom w:w="100" w:type="dxa"/>
              <w:right w:w="100" w:type="dxa"/>
            </w:tcMar>
          </w:tcPr>
          <w:p w:rsidR="008E20AA" w:rsidRPr="002E2BA9" w:rsidRDefault="008E20AA" w:rsidP="006E5599">
            <w:pPr>
              <w:widowControl w:val="0"/>
              <w:rPr>
                <w:sz w:val="28"/>
                <w:szCs w:val="28"/>
                <w:lang w:val="uk-UA"/>
              </w:rPr>
            </w:pPr>
            <w:r w:rsidRPr="002E2BA9">
              <w:rPr>
                <w:sz w:val="28"/>
                <w:szCs w:val="28"/>
                <w:lang w:val="uk-UA"/>
              </w:rPr>
              <w:t xml:space="preserve">у тому числі: </w:t>
            </w:r>
          </w:p>
        </w:tc>
        <w:tc>
          <w:tcPr>
            <w:tcW w:w="1589"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right"/>
              <w:rPr>
                <w:sz w:val="28"/>
                <w:szCs w:val="28"/>
                <w:lang w:val="uk-UA"/>
              </w:rPr>
            </w:pPr>
          </w:p>
        </w:tc>
        <w:tc>
          <w:tcPr>
            <w:tcW w:w="1276"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right"/>
              <w:rPr>
                <w:sz w:val="28"/>
                <w:szCs w:val="28"/>
                <w:lang w:val="uk-UA"/>
              </w:rPr>
            </w:pPr>
          </w:p>
        </w:tc>
        <w:tc>
          <w:tcPr>
            <w:tcW w:w="1417"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right"/>
              <w:rPr>
                <w:sz w:val="28"/>
                <w:szCs w:val="28"/>
                <w:lang w:val="uk-UA"/>
              </w:rPr>
            </w:pPr>
          </w:p>
        </w:tc>
        <w:tc>
          <w:tcPr>
            <w:tcW w:w="1523" w:type="dxa"/>
            <w:shd w:val="clear" w:color="auto" w:fill="auto"/>
            <w:tcMar>
              <w:top w:w="100" w:type="dxa"/>
              <w:left w:w="100" w:type="dxa"/>
              <w:bottom w:w="100" w:type="dxa"/>
              <w:right w:w="100" w:type="dxa"/>
            </w:tcMar>
          </w:tcPr>
          <w:p w:rsidR="008E20AA" w:rsidRPr="002E2BA9" w:rsidRDefault="008E20AA" w:rsidP="006E5599">
            <w:pPr>
              <w:widowControl w:val="0"/>
              <w:pBdr>
                <w:top w:val="nil"/>
                <w:left w:val="nil"/>
                <w:bottom w:val="nil"/>
                <w:right w:val="nil"/>
                <w:between w:val="nil"/>
              </w:pBdr>
              <w:jc w:val="right"/>
              <w:rPr>
                <w:sz w:val="28"/>
                <w:szCs w:val="28"/>
                <w:lang w:val="uk-UA"/>
              </w:rPr>
            </w:pPr>
          </w:p>
        </w:tc>
      </w:tr>
      <w:tr w:rsidR="00953847" w:rsidRPr="002E2BA9" w:rsidTr="006E5599">
        <w:tc>
          <w:tcPr>
            <w:tcW w:w="3928" w:type="dxa"/>
            <w:shd w:val="clear" w:color="auto" w:fill="auto"/>
            <w:tcMar>
              <w:top w:w="100" w:type="dxa"/>
              <w:left w:w="100" w:type="dxa"/>
              <w:bottom w:w="100" w:type="dxa"/>
              <w:right w:w="100" w:type="dxa"/>
            </w:tcMar>
          </w:tcPr>
          <w:p w:rsidR="00953847" w:rsidRPr="002E2BA9" w:rsidRDefault="00953847" w:rsidP="00953847">
            <w:pPr>
              <w:widowControl w:val="0"/>
              <w:pBdr>
                <w:top w:val="nil"/>
                <w:left w:val="nil"/>
                <w:bottom w:val="nil"/>
                <w:right w:val="nil"/>
                <w:between w:val="nil"/>
              </w:pBdr>
              <w:rPr>
                <w:sz w:val="28"/>
                <w:szCs w:val="28"/>
                <w:lang w:val="uk-UA"/>
              </w:rPr>
            </w:pPr>
            <w:r w:rsidRPr="002E2BA9">
              <w:rPr>
                <w:sz w:val="28"/>
                <w:szCs w:val="28"/>
                <w:lang w:val="uk-UA"/>
              </w:rPr>
              <w:t>10.1. кошти бюджету Сумської міської ТГ</w:t>
            </w:r>
          </w:p>
        </w:tc>
        <w:tc>
          <w:tcPr>
            <w:tcW w:w="1589" w:type="dxa"/>
            <w:shd w:val="clear" w:color="auto" w:fill="auto"/>
            <w:tcMar>
              <w:top w:w="100" w:type="dxa"/>
              <w:left w:w="100" w:type="dxa"/>
              <w:bottom w:w="100" w:type="dxa"/>
              <w:right w:w="100" w:type="dxa"/>
            </w:tcMar>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72 488,1</w:t>
            </w:r>
          </w:p>
        </w:tc>
        <w:tc>
          <w:tcPr>
            <w:tcW w:w="1276" w:type="dxa"/>
            <w:shd w:val="clear" w:color="auto" w:fill="auto"/>
            <w:tcMar>
              <w:top w:w="100" w:type="dxa"/>
              <w:left w:w="100" w:type="dxa"/>
              <w:bottom w:w="100" w:type="dxa"/>
              <w:right w:w="100" w:type="dxa"/>
            </w:tcMar>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22 181,4</w:t>
            </w:r>
          </w:p>
        </w:tc>
        <w:tc>
          <w:tcPr>
            <w:tcW w:w="1417" w:type="dxa"/>
            <w:shd w:val="clear" w:color="auto" w:fill="auto"/>
            <w:tcMar>
              <w:top w:w="100" w:type="dxa"/>
              <w:left w:w="100" w:type="dxa"/>
              <w:bottom w:w="100" w:type="dxa"/>
              <w:right w:w="100" w:type="dxa"/>
            </w:tcMar>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24 432,6</w:t>
            </w:r>
          </w:p>
        </w:tc>
        <w:tc>
          <w:tcPr>
            <w:tcW w:w="1523" w:type="dxa"/>
            <w:shd w:val="clear" w:color="auto" w:fill="auto"/>
            <w:tcMar>
              <w:top w:w="100" w:type="dxa"/>
              <w:left w:w="100" w:type="dxa"/>
              <w:bottom w:w="100" w:type="dxa"/>
              <w:right w:w="100" w:type="dxa"/>
            </w:tcMar>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25 874,1</w:t>
            </w:r>
          </w:p>
          <w:p w:rsidR="00953847" w:rsidRPr="002E2BA9" w:rsidRDefault="00953847" w:rsidP="00953847">
            <w:pPr>
              <w:widowControl w:val="0"/>
              <w:pBdr>
                <w:top w:val="nil"/>
                <w:left w:val="nil"/>
                <w:bottom w:val="nil"/>
                <w:right w:val="nil"/>
                <w:between w:val="nil"/>
              </w:pBdr>
              <w:jc w:val="right"/>
              <w:rPr>
                <w:sz w:val="28"/>
                <w:szCs w:val="28"/>
                <w:lang w:val="uk-UA"/>
              </w:rPr>
            </w:pPr>
          </w:p>
        </w:tc>
      </w:tr>
    </w:tbl>
    <w:p w:rsidR="008E20AA" w:rsidRPr="002E2BA9" w:rsidRDefault="008E20AA" w:rsidP="008E20AA">
      <w:pPr>
        <w:jc w:val="both"/>
        <w:rPr>
          <w:sz w:val="28"/>
          <w:szCs w:val="28"/>
          <w:lang w:val="uk-UA"/>
        </w:rPr>
      </w:pPr>
    </w:p>
    <w:p w:rsidR="008E20AA" w:rsidRPr="002E2BA9" w:rsidRDefault="008E20AA" w:rsidP="008E20AA">
      <w:pPr>
        <w:jc w:val="center"/>
        <w:rPr>
          <w:b/>
          <w:noProof/>
          <w:sz w:val="28"/>
          <w:szCs w:val="28"/>
          <w:lang w:val="uk-UA"/>
        </w:rPr>
      </w:pPr>
      <w:r w:rsidRPr="002E2BA9">
        <w:rPr>
          <w:b/>
          <w:noProof/>
          <w:sz w:val="28"/>
          <w:szCs w:val="28"/>
          <w:lang w:val="uk-UA"/>
        </w:rPr>
        <w:t>II. ВИЗНАЧЕННЯ ПРОБЛЕМ, НА РОЗВ’ЯЗАННЯ ЯКИХ СПРЯМОВАНА ПРОГРАМА</w:t>
      </w:r>
    </w:p>
    <w:p w:rsidR="008E20AA" w:rsidRPr="002E2BA9" w:rsidRDefault="008E20AA" w:rsidP="008E20AA">
      <w:pPr>
        <w:ind w:firstLine="851"/>
        <w:jc w:val="both"/>
        <w:rPr>
          <w:sz w:val="28"/>
          <w:szCs w:val="28"/>
          <w:lang w:val="uk-UA"/>
        </w:rPr>
      </w:pPr>
      <w:r w:rsidRPr="002E2BA9">
        <w:rPr>
          <w:sz w:val="28"/>
          <w:szCs w:val="28"/>
          <w:lang w:val="uk-UA"/>
        </w:rPr>
        <w:t xml:space="preserve">З початком широкомасштабного вторгнення російської федерації по довжині північного кордону у 2022 році, галузь фізичної культури та спорту прийняла нові виклики. Враховуючи, що Сумська міська територіальна громада знаходиться у безпосередній близькості до кордону з країною-агресором, збільшенням у 2024 році повітряних атак, необхідністю дотримання заходів безпеки, протягом 2022-2024 року значно скоротилась кількість заходів, що проводяться на території громади. У зв’язку з чим, збільшилась кількість заходів по забезпеченню участі провідних спортсменів міста у змаганнях Всеукраїнського рівня. </w:t>
      </w:r>
    </w:p>
    <w:p w:rsidR="008E20AA" w:rsidRPr="002E2BA9" w:rsidRDefault="008E20AA" w:rsidP="008E20AA">
      <w:pPr>
        <w:pStyle w:val="a5"/>
        <w:spacing w:before="0" w:beforeAutospacing="0" w:after="0" w:afterAutospacing="0"/>
        <w:ind w:firstLine="708"/>
        <w:jc w:val="both"/>
        <w:rPr>
          <w:sz w:val="28"/>
          <w:szCs w:val="28"/>
          <w:lang w:val="uk-UA"/>
        </w:rPr>
      </w:pPr>
      <w:r w:rsidRPr="002E2BA9">
        <w:rPr>
          <w:sz w:val="28"/>
          <w:szCs w:val="28"/>
          <w:lang w:val="uk-UA"/>
        </w:rPr>
        <w:t xml:space="preserve">Внаслідок військових дій в нашій країні та зокрема у Сумській міській територіальній громаді значно збільшилася кількість осіб з інвалідністю з числа військовослужбовців, ветеранів війни та психологічно постраждалого цивільного населення. З метою підвищення їх адаптації до умов життя, що змінилися, а також надання змоги розширення функціональних можливостей людей, які втратили деякі свої здібності та навики, сприяння відновленню фізичного та ментального здоров’я, реінтеграції зазначеної категорії осіб до суспільства під час та у післявоєнний період, поверненню відчуття соціальної повноцінності, на рівні держави визначено поняття </w:t>
      </w:r>
      <w:r w:rsidR="002E2BA9" w:rsidRPr="002E2BA9">
        <w:rPr>
          <w:sz w:val="28"/>
          <w:szCs w:val="28"/>
          <w:lang w:val="uk-UA"/>
        </w:rPr>
        <w:t>«спорт ветеранів війни»</w:t>
      </w:r>
      <w:r w:rsidRPr="002E2BA9">
        <w:rPr>
          <w:sz w:val="28"/>
          <w:szCs w:val="28"/>
          <w:lang w:val="uk-UA"/>
        </w:rPr>
        <w:t xml:space="preserve"> а законом України «Про фізичну культуру та спорт» окреслено його як напрям фізичної культури, який має активно розвиватись у нашій громаді спільно з Сумським міським центром фізичного здоров’я населення «Спорт для всіх».</w:t>
      </w:r>
    </w:p>
    <w:p w:rsidR="008E20AA" w:rsidRPr="002E2BA9" w:rsidRDefault="008E20AA" w:rsidP="008E20AA">
      <w:pPr>
        <w:ind w:firstLine="851"/>
        <w:jc w:val="both"/>
        <w:rPr>
          <w:sz w:val="28"/>
          <w:szCs w:val="28"/>
          <w:lang w:val="uk-UA"/>
        </w:rPr>
      </w:pPr>
      <w:r w:rsidRPr="002E2BA9">
        <w:rPr>
          <w:sz w:val="28"/>
          <w:szCs w:val="28"/>
          <w:lang w:val="uk-UA"/>
        </w:rPr>
        <w:lastRenderedPageBreak/>
        <w:t xml:space="preserve">В результаті міграційних процесів, зумовлених введенням військового стану в Україні, спостерігається зменшення кількості населення, охопленого фізкультурно-оздоровчою діяльністю. Так за результатами статистичної звітності за формою № 2-ФК «Звіт з фізичної культури і спорту» станом на 01 січня 2024 року ця кількість осіб становить 46 166, що складає 16,5 % відсотків загальної чисельності населення територіальної громади, що на 3,5% менше у порівнянні з 2021 роком. Проте залишається стабільним представництво спортсменів сумчан, які входять до складу збірних команд України та міста з олімпійських та </w:t>
      </w:r>
      <w:proofErr w:type="spellStart"/>
      <w:r w:rsidRPr="002E2BA9">
        <w:rPr>
          <w:sz w:val="28"/>
          <w:szCs w:val="28"/>
          <w:lang w:val="uk-UA"/>
        </w:rPr>
        <w:t>неолiмпiйських</w:t>
      </w:r>
      <w:proofErr w:type="spellEnd"/>
      <w:r w:rsidRPr="002E2BA9">
        <w:rPr>
          <w:sz w:val="28"/>
          <w:szCs w:val="28"/>
          <w:lang w:val="uk-UA"/>
        </w:rPr>
        <w:t xml:space="preserve"> видів спорту. Якщо у 2021 році їх було 223 особи, то у 2024 році місто представляють 243 спортсмени. </w:t>
      </w:r>
    </w:p>
    <w:p w:rsidR="008E20AA" w:rsidRPr="002E2BA9" w:rsidRDefault="008E20AA" w:rsidP="008E20AA">
      <w:pPr>
        <w:ind w:firstLine="851"/>
        <w:jc w:val="both"/>
        <w:rPr>
          <w:sz w:val="28"/>
          <w:szCs w:val="28"/>
          <w:lang w:val="uk-UA"/>
        </w:rPr>
      </w:pPr>
      <w:r w:rsidRPr="002E2BA9">
        <w:rPr>
          <w:sz w:val="28"/>
          <w:szCs w:val="28"/>
          <w:lang w:val="uk-UA"/>
        </w:rPr>
        <w:t xml:space="preserve">Регулярні заняття фізичною культурою допомагають знизити рівень захворюваності на хвороби серцево-судинної системи, зменшити негативний вплив на організм людини шкідливих звичок, підвищити рівень </w:t>
      </w:r>
      <w:proofErr w:type="spellStart"/>
      <w:r w:rsidRPr="002E2BA9">
        <w:rPr>
          <w:sz w:val="28"/>
          <w:szCs w:val="28"/>
          <w:lang w:val="uk-UA"/>
        </w:rPr>
        <w:t>стресостійкості</w:t>
      </w:r>
      <w:proofErr w:type="spellEnd"/>
      <w:r w:rsidRPr="002E2BA9">
        <w:rPr>
          <w:sz w:val="28"/>
          <w:szCs w:val="28"/>
          <w:lang w:val="uk-UA"/>
        </w:rPr>
        <w:t xml:space="preserve"> та уникнути проявів асоціальної поведінки, сприяти розвитку всіх сфер суспільства.</w:t>
      </w:r>
    </w:p>
    <w:p w:rsidR="008E20AA" w:rsidRPr="002E2BA9" w:rsidRDefault="008E20AA" w:rsidP="008E20AA">
      <w:pPr>
        <w:ind w:firstLine="851"/>
        <w:jc w:val="both"/>
        <w:rPr>
          <w:sz w:val="28"/>
          <w:szCs w:val="28"/>
          <w:lang w:val="uk-UA"/>
        </w:rPr>
      </w:pPr>
      <w:r w:rsidRPr="002E2BA9">
        <w:rPr>
          <w:sz w:val="28"/>
          <w:szCs w:val="28"/>
          <w:lang w:val="uk-UA"/>
        </w:rPr>
        <w:t xml:space="preserve">Разом з тим, поряд з досягнутим рівнем розвитку фізичної культури і спорту територіальної громади, все ще існує ряд проблем, вирішення яких дасть можливість забезпечити оптимальну рухову активність кожної людини упродовж життя, створити умови для організації дозвілля шляхом максимальної реалізації здібностей людини. Важливим також є удосконалення форм залучення різних груп населення з урахуванням статі, віку та соціального статусу до регулярних та повноцінних занять фізичною культурою і спортом. </w:t>
      </w:r>
    </w:p>
    <w:p w:rsidR="008E20AA" w:rsidRPr="002E2BA9" w:rsidRDefault="008E20AA" w:rsidP="008E20AA">
      <w:pPr>
        <w:ind w:firstLine="851"/>
        <w:jc w:val="both"/>
        <w:rPr>
          <w:sz w:val="28"/>
          <w:szCs w:val="28"/>
          <w:lang w:val="uk-UA"/>
        </w:rPr>
      </w:pPr>
      <w:r w:rsidRPr="002E2BA9">
        <w:rPr>
          <w:sz w:val="28"/>
          <w:szCs w:val="28"/>
          <w:lang w:val="uk-UA"/>
        </w:rPr>
        <w:t xml:space="preserve">Основними проблемами у сфері фізичної культури і спорту в Сумській міській територіальній громаді залишається: </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 xml:space="preserve">недостатня кількість сучасних спортивних комплексів для підготовки спортсменів та проведення змагань на належному рівні (критого </w:t>
      </w:r>
      <w:proofErr w:type="spellStart"/>
      <w:r w:rsidRPr="002E2BA9">
        <w:rPr>
          <w:sz w:val="28"/>
          <w:szCs w:val="28"/>
          <w:lang w:val="uk-UA"/>
        </w:rPr>
        <w:t>мініманежу</w:t>
      </w:r>
      <w:proofErr w:type="spellEnd"/>
      <w:r w:rsidRPr="002E2BA9">
        <w:rPr>
          <w:sz w:val="28"/>
          <w:szCs w:val="28"/>
          <w:lang w:val="uk-UA"/>
        </w:rPr>
        <w:t xml:space="preserve"> з біговими доріжками та футбольним полем для навчально-тренувальних занять вихованців ДЮСШ, покращення та благоустрій застарілих тенісних кортів, будівництво стадіону з хокею на траві тощо);</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недостатня кількість сучасних спортивних майданчиків, здатних задовольнити потреби населення різного віку у щоденній руховій активності;</w:t>
      </w:r>
    </w:p>
    <w:p w:rsidR="008E20AA" w:rsidRPr="002E2BA9" w:rsidRDefault="008E20AA" w:rsidP="008E20AA">
      <w:pPr>
        <w:tabs>
          <w:tab w:val="left" w:pos="993"/>
        </w:tabs>
        <w:ind w:firstLine="709"/>
        <w:jc w:val="both"/>
        <w:rPr>
          <w:sz w:val="28"/>
          <w:szCs w:val="28"/>
          <w:lang w:val="uk-UA"/>
        </w:rPr>
      </w:pPr>
      <w:r w:rsidRPr="002E2BA9">
        <w:rPr>
          <w:sz w:val="28"/>
          <w:szCs w:val="28"/>
          <w:lang w:val="uk-UA"/>
        </w:rPr>
        <w:t>- недостатня кількість захисних споруд на спортивних об’єктах СМТГ;</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незначна спонсорська підтримка муніципальних команд з ігрових видів спорту, з метою представництва СМТГ на всеукраїнській та міжнародній спортивних аренах;</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недостатня кількість спортивних заходів;</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 xml:space="preserve">низька </w:t>
      </w:r>
      <w:proofErr w:type="spellStart"/>
      <w:r w:rsidRPr="002E2BA9">
        <w:rPr>
          <w:sz w:val="28"/>
          <w:szCs w:val="28"/>
          <w:lang w:val="uk-UA"/>
        </w:rPr>
        <w:t>залученість</w:t>
      </w:r>
      <w:proofErr w:type="spellEnd"/>
      <w:r w:rsidRPr="002E2BA9">
        <w:rPr>
          <w:sz w:val="28"/>
          <w:szCs w:val="28"/>
          <w:lang w:val="uk-UA"/>
        </w:rPr>
        <w:t xml:space="preserve"> жінок порівняно з чоловіками до занять фізичною культурою і спортом;</w:t>
      </w:r>
    </w:p>
    <w:p w:rsidR="008E20AA" w:rsidRPr="002E2BA9" w:rsidRDefault="008E20AA" w:rsidP="008E20AA">
      <w:pPr>
        <w:tabs>
          <w:tab w:val="left" w:pos="993"/>
        </w:tabs>
        <w:ind w:firstLine="709"/>
        <w:jc w:val="both"/>
        <w:rPr>
          <w:sz w:val="28"/>
          <w:szCs w:val="28"/>
          <w:lang w:val="uk-UA"/>
        </w:rPr>
      </w:pPr>
      <w:r w:rsidRPr="002E2BA9">
        <w:rPr>
          <w:sz w:val="28"/>
          <w:szCs w:val="28"/>
          <w:lang w:val="uk-UA"/>
        </w:rPr>
        <w:t>-</w:t>
      </w:r>
      <w:r w:rsidRPr="002E2BA9">
        <w:rPr>
          <w:sz w:val="28"/>
          <w:szCs w:val="28"/>
          <w:lang w:val="uk-UA"/>
        </w:rPr>
        <w:tab/>
        <w:t>недостатній рівень інформування суспільства про перспективи та привабливість спортивної кар’єри, що зменшує мотивацію населення до систематичних занять фізичною культурою і спортом.</w:t>
      </w:r>
    </w:p>
    <w:p w:rsidR="008E20AA" w:rsidRPr="002E2BA9" w:rsidRDefault="008E20AA" w:rsidP="008E20AA">
      <w:pPr>
        <w:tabs>
          <w:tab w:val="left" w:pos="993"/>
        </w:tabs>
        <w:ind w:firstLine="709"/>
        <w:jc w:val="both"/>
        <w:rPr>
          <w:sz w:val="28"/>
          <w:szCs w:val="28"/>
          <w:lang w:val="uk-UA"/>
        </w:rPr>
      </w:pPr>
      <w:r w:rsidRPr="002E2BA9">
        <w:rPr>
          <w:sz w:val="28"/>
          <w:szCs w:val="28"/>
          <w:lang w:val="uk-UA"/>
        </w:rPr>
        <w:t>Комплексний підхід до розв’язання існуючих проблем потребує розроблення, затвердження та виконання протягом 2025-2027 років Програми, що дозволить поступово вирішити проблеми у сфері фізичної культури та спорту в місті Суми.</w:t>
      </w:r>
    </w:p>
    <w:p w:rsidR="008E20AA" w:rsidRPr="002E2BA9" w:rsidRDefault="008E20AA" w:rsidP="008E20AA">
      <w:pPr>
        <w:jc w:val="both"/>
        <w:rPr>
          <w:sz w:val="28"/>
          <w:szCs w:val="28"/>
          <w:lang w:val="uk-UA"/>
        </w:rPr>
      </w:pPr>
    </w:p>
    <w:p w:rsidR="007404FE" w:rsidRDefault="007404FE" w:rsidP="008E20AA">
      <w:pPr>
        <w:jc w:val="center"/>
        <w:rPr>
          <w:b/>
          <w:noProof/>
          <w:sz w:val="28"/>
          <w:szCs w:val="28"/>
          <w:lang w:val="uk-UA"/>
        </w:rPr>
      </w:pPr>
    </w:p>
    <w:p w:rsidR="007404FE" w:rsidRDefault="007404FE" w:rsidP="008E20AA">
      <w:pPr>
        <w:jc w:val="center"/>
        <w:rPr>
          <w:b/>
          <w:noProof/>
          <w:sz w:val="28"/>
          <w:szCs w:val="28"/>
          <w:lang w:val="uk-UA"/>
        </w:rPr>
      </w:pPr>
    </w:p>
    <w:p w:rsidR="008E20AA" w:rsidRPr="002E2BA9" w:rsidRDefault="008E20AA" w:rsidP="008E20AA">
      <w:pPr>
        <w:jc w:val="center"/>
        <w:rPr>
          <w:b/>
          <w:noProof/>
          <w:sz w:val="28"/>
          <w:szCs w:val="28"/>
          <w:lang w:val="uk-UA"/>
        </w:rPr>
      </w:pPr>
      <w:r w:rsidRPr="002E2BA9">
        <w:rPr>
          <w:b/>
          <w:noProof/>
          <w:sz w:val="28"/>
          <w:szCs w:val="28"/>
          <w:lang w:val="uk-UA"/>
        </w:rPr>
        <w:t>III. МЕТА ПРОГРАМИ</w:t>
      </w:r>
    </w:p>
    <w:p w:rsidR="008E20AA" w:rsidRPr="002E2BA9" w:rsidRDefault="008E20AA" w:rsidP="008E20AA">
      <w:pPr>
        <w:pStyle w:val="a4"/>
        <w:spacing w:line="307" w:lineRule="exact"/>
        <w:ind w:left="4" w:right="4" w:firstLine="671"/>
        <w:jc w:val="both"/>
        <w:rPr>
          <w:sz w:val="28"/>
          <w:szCs w:val="28"/>
          <w:lang w:val="uk-UA"/>
        </w:rPr>
      </w:pPr>
      <w:r w:rsidRPr="002E2BA9">
        <w:rPr>
          <w:sz w:val="28"/>
          <w:szCs w:val="28"/>
          <w:lang w:val="uk-UA"/>
        </w:rPr>
        <w:t>Метою реалізації Програми є залучення населення Сумської міської територіальної громади різних вікових груп до занять фізичною культурою та спортом, використовуючи фізичні навантаження як засіб фізичної та психологічної реабілітації під час та післявоєнний період</w:t>
      </w:r>
      <w:r w:rsidR="00AA1175" w:rsidRPr="002E2BA9">
        <w:rPr>
          <w:sz w:val="28"/>
          <w:szCs w:val="28"/>
          <w:lang w:val="uk-UA"/>
        </w:rPr>
        <w:t>,</w:t>
      </w:r>
      <w:r w:rsidRPr="002E2BA9">
        <w:rPr>
          <w:sz w:val="28"/>
          <w:szCs w:val="28"/>
          <w:lang w:val="uk-UA"/>
        </w:rPr>
        <w:t xml:space="preserve"> збереження професійних кадрів та спортсменів вищих досягнень для подальшого утвердження авторитету СМТГ в Україні та за її межами.</w:t>
      </w:r>
    </w:p>
    <w:p w:rsidR="008E20AA" w:rsidRPr="002E2BA9" w:rsidRDefault="008E20AA" w:rsidP="008E20AA">
      <w:pPr>
        <w:pStyle w:val="a4"/>
        <w:spacing w:line="307" w:lineRule="exact"/>
        <w:ind w:left="4" w:right="4" w:firstLine="671"/>
        <w:jc w:val="both"/>
        <w:rPr>
          <w:noProof/>
          <w:sz w:val="28"/>
          <w:szCs w:val="28"/>
          <w:lang w:val="uk-UA"/>
        </w:rPr>
      </w:pPr>
      <w:r w:rsidRPr="002E2BA9">
        <w:rPr>
          <w:bCs/>
          <w:noProof/>
          <w:sz w:val="28"/>
          <w:szCs w:val="28"/>
          <w:lang w:val="uk-UA"/>
        </w:rPr>
        <w:t xml:space="preserve">Програма спрямована на реалізацію </w:t>
      </w:r>
      <w:r w:rsidRPr="002E2BA9">
        <w:rPr>
          <w:noProof/>
          <w:sz w:val="28"/>
          <w:szCs w:val="28"/>
          <w:lang w:val="uk-UA"/>
        </w:rPr>
        <w:t xml:space="preserve">Стратегії розвитку Сумської міської територіальної громади до 2027 року, затвердженої рішенням Сумської міської ради від 31 травня 2023 року № 3739-МР, а саме: </w:t>
      </w:r>
    </w:p>
    <w:p w:rsidR="008E20AA" w:rsidRPr="002E2BA9" w:rsidRDefault="008E20AA" w:rsidP="008E20AA">
      <w:pPr>
        <w:numPr>
          <w:ilvl w:val="0"/>
          <w:numId w:val="1"/>
        </w:numPr>
        <w:tabs>
          <w:tab w:val="left" w:pos="851"/>
        </w:tabs>
        <w:ind w:left="0" w:firstLine="709"/>
        <w:jc w:val="both"/>
        <w:rPr>
          <w:noProof/>
          <w:sz w:val="28"/>
          <w:szCs w:val="28"/>
          <w:lang w:val="uk-UA"/>
        </w:rPr>
      </w:pPr>
      <w:r w:rsidRPr="002E2BA9">
        <w:rPr>
          <w:noProof/>
          <w:sz w:val="28"/>
          <w:szCs w:val="28"/>
          <w:lang w:val="uk-UA"/>
        </w:rPr>
        <w:t>завдання – В.2.4. Розвиток фізичної культури та спорту;</w:t>
      </w:r>
    </w:p>
    <w:p w:rsidR="008E20AA" w:rsidRPr="002E2BA9" w:rsidRDefault="008E20AA" w:rsidP="008E20AA">
      <w:pPr>
        <w:widowControl w:val="0"/>
        <w:numPr>
          <w:ilvl w:val="0"/>
          <w:numId w:val="1"/>
        </w:numPr>
        <w:pBdr>
          <w:top w:val="nil"/>
          <w:left w:val="nil"/>
          <w:bottom w:val="nil"/>
          <w:right w:val="nil"/>
          <w:between w:val="nil"/>
        </w:pBdr>
        <w:tabs>
          <w:tab w:val="left" w:pos="851"/>
        </w:tabs>
        <w:ind w:left="0" w:firstLine="709"/>
        <w:jc w:val="both"/>
        <w:rPr>
          <w:sz w:val="28"/>
          <w:szCs w:val="28"/>
          <w:lang w:val="uk-UA"/>
        </w:rPr>
      </w:pPr>
      <w:r w:rsidRPr="002E2BA9">
        <w:rPr>
          <w:bCs/>
          <w:noProof/>
          <w:sz w:val="28"/>
          <w:szCs w:val="28"/>
          <w:lang w:val="uk-UA"/>
        </w:rPr>
        <w:t xml:space="preserve">оперативної цілі </w:t>
      </w:r>
      <w:r w:rsidRPr="002E2BA9">
        <w:rPr>
          <w:noProof/>
          <w:sz w:val="28"/>
          <w:szCs w:val="28"/>
          <w:lang w:val="uk-UA"/>
        </w:rPr>
        <w:t>–</w:t>
      </w:r>
      <w:r w:rsidRPr="002E2BA9">
        <w:rPr>
          <w:sz w:val="28"/>
          <w:szCs w:val="28"/>
          <w:lang w:val="uk-UA"/>
        </w:rPr>
        <w:t xml:space="preserve"> В.2 Безпечна та здорова громада</w:t>
      </w:r>
      <w:r w:rsidRPr="002E2BA9">
        <w:rPr>
          <w:noProof/>
          <w:sz w:val="28"/>
          <w:szCs w:val="28"/>
          <w:lang w:val="uk-UA"/>
        </w:rPr>
        <w:t>;</w:t>
      </w:r>
    </w:p>
    <w:p w:rsidR="008E20AA" w:rsidRPr="002E2BA9" w:rsidRDefault="008E20AA" w:rsidP="008E20AA">
      <w:pPr>
        <w:numPr>
          <w:ilvl w:val="0"/>
          <w:numId w:val="1"/>
        </w:numPr>
        <w:tabs>
          <w:tab w:val="left" w:pos="851"/>
        </w:tabs>
        <w:ind w:left="0" w:firstLine="709"/>
        <w:jc w:val="both"/>
        <w:rPr>
          <w:noProof/>
          <w:sz w:val="28"/>
          <w:szCs w:val="28"/>
          <w:lang w:val="uk-UA"/>
        </w:rPr>
      </w:pPr>
      <w:r w:rsidRPr="002E2BA9">
        <w:rPr>
          <w:noProof/>
          <w:sz w:val="28"/>
          <w:szCs w:val="28"/>
          <w:lang w:val="uk-UA"/>
        </w:rPr>
        <w:t>стратегічної цілі – B. Громада, яка створює можливості для якісного життя та розвитку творчих здібностей</w:t>
      </w:r>
    </w:p>
    <w:p w:rsidR="008E20AA" w:rsidRPr="002E2BA9" w:rsidRDefault="008E20AA" w:rsidP="008E20AA">
      <w:pPr>
        <w:numPr>
          <w:ilvl w:val="0"/>
          <w:numId w:val="1"/>
        </w:numPr>
        <w:tabs>
          <w:tab w:val="left" w:pos="851"/>
        </w:tabs>
        <w:ind w:left="0" w:firstLine="709"/>
        <w:jc w:val="both"/>
        <w:rPr>
          <w:noProof/>
          <w:sz w:val="28"/>
          <w:szCs w:val="28"/>
          <w:lang w:val="uk-UA"/>
        </w:rPr>
      </w:pPr>
      <w:r w:rsidRPr="002E2BA9">
        <w:rPr>
          <w:noProof/>
          <w:sz w:val="28"/>
          <w:szCs w:val="28"/>
          <w:lang w:val="uk-UA"/>
        </w:rPr>
        <w:t>стратегічного напрямку розвитку – Громада для людей.</w:t>
      </w:r>
    </w:p>
    <w:p w:rsidR="008E20AA" w:rsidRPr="002E2BA9" w:rsidRDefault="008E20AA" w:rsidP="008E20AA">
      <w:pPr>
        <w:jc w:val="both"/>
        <w:rPr>
          <w:noProof/>
          <w:sz w:val="12"/>
          <w:szCs w:val="12"/>
          <w:lang w:val="uk-UA"/>
        </w:rPr>
      </w:pPr>
    </w:p>
    <w:p w:rsidR="000F3127" w:rsidRDefault="000F3127" w:rsidP="008E20AA">
      <w:pPr>
        <w:ind w:firstLine="708"/>
        <w:jc w:val="center"/>
        <w:rPr>
          <w:b/>
          <w:noProof/>
          <w:sz w:val="28"/>
          <w:szCs w:val="28"/>
          <w:lang w:val="uk-UA"/>
        </w:rPr>
      </w:pPr>
    </w:p>
    <w:p w:rsidR="008E20AA" w:rsidRPr="002E2BA9" w:rsidRDefault="008E20AA" w:rsidP="008E20AA">
      <w:pPr>
        <w:ind w:firstLine="708"/>
        <w:jc w:val="center"/>
        <w:rPr>
          <w:b/>
          <w:strike/>
          <w:noProof/>
          <w:sz w:val="28"/>
          <w:szCs w:val="28"/>
          <w:u w:val="single"/>
          <w:lang w:val="uk-UA"/>
        </w:rPr>
      </w:pPr>
      <w:r w:rsidRPr="002E2BA9">
        <w:rPr>
          <w:b/>
          <w:noProof/>
          <w:sz w:val="28"/>
          <w:szCs w:val="28"/>
          <w:lang w:val="uk-UA"/>
        </w:rPr>
        <w:t>IV. ОБГРУНТУВАННЯ ШЛЯХІВ І ЗАСОБІВ РОЗВ’ЯЗАННЯ ПРОБЛЕМ, А ТАКОЖ НЕОБХІДНОСТІ ФІНАНСУВАННЯ ЗА РАХУНОК КОШТІВ СУМСЬКОЇ МІСЬКОЇ ТЕРИТОРІАЛЬНОЇ ГРОМАДИ</w:t>
      </w:r>
    </w:p>
    <w:p w:rsidR="008E20AA" w:rsidRPr="002E2BA9" w:rsidRDefault="008E20AA" w:rsidP="008E20AA">
      <w:pPr>
        <w:pStyle w:val="docdata"/>
        <w:shd w:val="clear" w:color="auto" w:fill="FFFFFF"/>
        <w:spacing w:before="0" w:beforeAutospacing="0" w:after="0" w:afterAutospacing="0"/>
        <w:ind w:firstLine="708"/>
        <w:jc w:val="both"/>
        <w:rPr>
          <w:sz w:val="28"/>
          <w:szCs w:val="28"/>
          <w:lang w:val="uk-UA"/>
        </w:rPr>
      </w:pPr>
      <w:r w:rsidRPr="002E2BA9">
        <w:rPr>
          <w:sz w:val="28"/>
          <w:szCs w:val="28"/>
          <w:lang w:val="uk-UA"/>
        </w:rPr>
        <w:t xml:space="preserve">Відповідно до підпунктів 1, 2, 9 пункту «а» частини першої статті 34 Закону України «Про місцеве самоврядування в Україні» до відання виконавчих органів </w:t>
      </w:r>
      <w:r w:rsidRPr="002E2BA9">
        <w:rPr>
          <w:sz w:val="28"/>
          <w:szCs w:val="28"/>
          <w:shd w:val="clear" w:color="auto" w:fill="FFFFFF"/>
          <w:lang w:val="uk-UA"/>
        </w:rPr>
        <w:t>сільських, селищних, міських рад належать, зокрема, власні (самоврядні) повноваження щодо управління закладами фізичної культури і спорту, які належать територіальним громадам або передані їм, підлітковими закладами за місцем проживання, організація їх матеріально-технічного та фінансового забезпечення,</w:t>
      </w:r>
      <w:r w:rsidRPr="002E2BA9">
        <w:rPr>
          <w:sz w:val="28"/>
          <w:szCs w:val="28"/>
          <w:lang w:val="uk-UA"/>
        </w:rPr>
        <w:t xml:space="preserve"> створення необхідних умов для виховання дітей та молоді, розвитку їхніх здібностей, сприяння діяльності позашкільних закладів освіти,</w:t>
      </w:r>
      <w:r w:rsidRPr="002E2BA9">
        <w:rPr>
          <w:shd w:val="clear" w:color="auto" w:fill="FFFFFF"/>
          <w:lang w:val="uk-UA"/>
        </w:rPr>
        <w:t xml:space="preserve"> </w:t>
      </w:r>
      <w:r w:rsidRPr="002E2BA9">
        <w:rPr>
          <w:sz w:val="28"/>
          <w:szCs w:val="28"/>
          <w:shd w:val="clear" w:color="auto" w:fill="FFFFFF"/>
          <w:lang w:val="uk-UA"/>
        </w:rPr>
        <w:t>створення умов для занять фізичною культурою і спортом за місцем проживання населення та в місцях масового відпочинку.</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Протягом 2025 – 2027 років для розв’язання проблем та досягнення поставленої мети Програми передбачається здійснити комплекс заходів, спрямованих на вирішення проблемних питань за напрямками діяльності:</w:t>
      </w:r>
    </w:p>
    <w:p w:rsidR="008E20AA" w:rsidRPr="002E2BA9" w:rsidRDefault="008E20AA" w:rsidP="008E20AA">
      <w:pPr>
        <w:pStyle w:val="a3"/>
        <w:spacing w:before="0"/>
        <w:ind w:firstLine="720"/>
        <w:rPr>
          <w:rFonts w:ascii="Calibri" w:hAnsi="Calibri"/>
          <w:i/>
          <w:sz w:val="28"/>
          <w:szCs w:val="28"/>
        </w:rPr>
      </w:pPr>
      <w:r w:rsidRPr="002E2BA9">
        <w:rPr>
          <w:i/>
          <w:sz w:val="28"/>
          <w:szCs w:val="28"/>
        </w:rPr>
        <w:t>«Організація та проведення навчально-тренувальних зборів і змагань з олімпійських та неолімпійських видів спорту»</w:t>
      </w:r>
      <w:r w:rsidRPr="002E2BA9">
        <w:rPr>
          <w:rFonts w:ascii="Calibri" w:hAnsi="Calibri"/>
          <w:i/>
          <w:sz w:val="28"/>
          <w:szCs w:val="28"/>
        </w:rPr>
        <w:t>:</w:t>
      </w:r>
    </w:p>
    <w:p w:rsidR="008E20AA" w:rsidRPr="002E2BA9" w:rsidRDefault="008E20AA" w:rsidP="008E20AA">
      <w:pPr>
        <w:pStyle w:val="a3"/>
        <w:spacing w:before="0"/>
        <w:ind w:firstLine="708"/>
        <w:rPr>
          <w:rFonts w:ascii="Times New Roman" w:hAnsi="Times New Roman"/>
          <w:sz w:val="28"/>
          <w:szCs w:val="28"/>
        </w:rPr>
      </w:pPr>
      <w:r w:rsidRPr="002E2BA9">
        <w:rPr>
          <w:rFonts w:ascii="Times New Roman" w:hAnsi="Times New Roman"/>
          <w:sz w:val="28"/>
          <w:szCs w:val="28"/>
        </w:rPr>
        <w:t>- проведення спортивних заходів з метою підвищення рівня зацікавленості жителів СМТГ до занять спортом;</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забезпечення розвитку олімпійських та неолімпійських видів спорту шляхом якісної підготовки, участі провідних спортсменів та тренерів у змаганнях різних рівнів, в тому числі міжнародного рівня у разі незабезпечення їх профільним Міністерством;</w:t>
      </w:r>
    </w:p>
    <w:p w:rsidR="008E20AA"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xml:space="preserve">- забезпечення збереження передових позицій спортсменів СМТГ на всеукраїнській та світовій спортивній арені, шляхом покращення системи </w:t>
      </w:r>
      <w:r w:rsidRPr="002E2BA9">
        <w:rPr>
          <w:rFonts w:ascii="Times New Roman" w:hAnsi="Times New Roman"/>
          <w:sz w:val="28"/>
          <w:szCs w:val="28"/>
        </w:rPr>
        <w:lastRenderedPageBreak/>
        <w:t>підготовки спортсменів для представлення міста в обласних,  всеукраїнських та міжнародних змаганнях.</w:t>
      </w:r>
    </w:p>
    <w:p w:rsidR="008E20AA" w:rsidRPr="002E2BA9" w:rsidRDefault="008E20AA" w:rsidP="008E20AA">
      <w:pPr>
        <w:ind w:firstLine="708"/>
        <w:rPr>
          <w:i/>
          <w:sz w:val="28"/>
          <w:szCs w:val="28"/>
          <w:lang w:val="uk-UA"/>
        </w:rPr>
      </w:pPr>
      <w:r w:rsidRPr="002E2BA9">
        <w:rPr>
          <w:i/>
          <w:sz w:val="28"/>
          <w:szCs w:val="28"/>
          <w:lang w:val="uk-UA"/>
        </w:rPr>
        <w:t xml:space="preserve">«Розвиток дитячо-юнацького та резервного спорту»: </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збереження діючої мережі закладів позашкільної освіти спортивного профілю;</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xml:space="preserve">- </w:t>
      </w:r>
      <w:r w:rsidR="007404FE">
        <w:rPr>
          <w:rFonts w:ascii="Times New Roman" w:hAnsi="Times New Roman"/>
          <w:sz w:val="28"/>
          <w:szCs w:val="28"/>
        </w:rPr>
        <w:t>сприяння розвитку</w:t>
      </w:r>
      <w:r w:rsidRPr="002E2BA9">
        <w:rPr>
          <w:rFonts w:ascii="Times New Roman" w:hAnsi="Times New Roman"/>
          <w:sz w:val="28"/>
          <w:szCs w:val="28"/>
        </w:rPr>
        <w:t xml:space="preserve"> дитячо-юнацьких спортивних шкіл та залучення до навчально-тренувального процесу молодих тренерів;</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удосконалення процесу відбору обдарованих дітей, які мають високий рівень підготовленості та здатні під час навчально-тренувальних занять витримувати значні фізичні навантаження, для подальшого залучення їх до системи резервного спорту;</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xml:space="preserve">- </w:t>
      </w:r>
      <w:r w:rsidR="00C333EA" w:rsidRPr="002E2BA9">
        <w:rPr>
          <w:rFonts w:ascii="Times New Roman" w:hAnsi="Times New Roman"/>
          <w:sz w:val="28"/>
          <w:szCs w:val="28"/>
        </w:rPr>
        <w:t>сприяння розвитку</w:t>
      </w:r>
      <w:r w:rsidRPr="002E2BA9">
        <w:rPr>
          <w:rFonts w:ascii="Times New Roman" w:hAnsi="Times New Roman"/>
          <w:sz w:val="28"/>
          <w:szCs w:val="28"/>
        </w:rPr>
        <w:t xml:space="preserve"> дитячо-юнацьки</w:t>
      </w:r>
      <w:r w:rsidR="00C333EA" w:rsidRPr="002E2BA9">
        <w:rPr>
          <w:rFonts w:ascii="Times New Roman" w:hAnsi="Times New Roman"/>
          <w:sz w:val="28"/>
          <w:szCs w:val="28"/>
        </w:rPr>
        <w:t>х спортивних</w:t>
      </w:r>
      <w:r w:rsidRPr="002E2BA9">
        <w:rPr>
          <w:rFonts w:ascii="Times New Roman" w:hAnsi="Times New Roman"/>
          <w:sz w:val="28"/>
          <w:szCs w:val="28"/>
        </w:rPr>
        <w:t xml:space="preserve"> шк</w:t>
      </w:r>
      <w:r w:rsidR="00C333EA" w:rsidRPr="002E2BA9">
        <w:rPr>
          <w:rFonts w:ascii="Times New Roman" w:hAnsi="Times New Roman"/>
          <w:sz w:val="28"/>
          <w:szCs w:val="28"/>
        </w:rPr>
        <w:t>і</w:t>
      </w:r>
      <w:r w:rsidRPr="002E2BA9">
        <w:rPr>
          <w:rFonts w:ascii="Times New Roman" w:hAnsi="Times New Roman"/>
          <w:sz w:val="28"/>
          <w:szCs w:val="28"/>
        </w:rPr>
        <w:t>л фізкультурно-спортивних товариств, взаємодія з громадськими організаціями фізкультурно–спортивної спрямованості та іншими суб’єктами сфери фізичної культури і спорту;</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оновлення спортивної матеріально-технічної бази установ фізичної культури і спорту та дитячо-юнацьких спортивних шкіл.</w:t>
      </w:r>
    </w:p>
    <w:p w:rsidR="008E20AA" w:rsidRPr="002E2BA9" w:rsidRDefault="008E20AA" w:rsidP="008E20AA">
      <w:pPr>
        <w:ind w:firstLine="708"/>
        <w:rPr>
          <w:i/>
          <w:lang w:val="uk-UA"/>
        </w:rPr>
      </w:pPr>
      <w:r w:rsidRPr="002E2BA9">
        <w:rPr>
          <w:i/>
          <w:sz w:val="28"/>
          <w:szCs w:val="28"/>
          <w:lang w:val="uk-UA"/>
        </w:rPr>
        <w:t xml:space="preserve">«Спорт вищих досягнень»: </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надання фінансової підтримки направленої на розвиток ігрових видів спорту: комунальним підприємствам «Муніципальний спортивний клуб з хокею на траві «Сумчанка», «Муніципальний спортивний клуб «Тенісна Академія» Сумської міської ради, та громадським організаціям фізкультурно-спортивної спрямованості;</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популяризація та розвиток командних ігрових видів спорту;</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заохочення та стимулювання талановитих спортсменів за успішні виступи на змаганнях різних рівнів, а також тренерів за особисту участь у підготовці таких спортсменів.</w:t>
      </w:r>
    </w:p>
    <w:p w:rsidR="008E20AA" w:rsidRPr="002E2BA9" w:rsidRDefault="008E20AA" w:rsidP="008E20AA">
      <w:pPr>
        <w:pStyle w:val="a3"/>
        <w:spacing w:before="0"/>
        <w:ind w:firstLine="720"/>
        <w:rPr>
          <w:rFonts w:ascii="Calibri" w:hAnsi="Calibri"/>
          <w:sz w:val="28"/>
          <w:szCs w:val="28"/>
        </w:rPr>
      </w:pPr>
      <w:r w:rsidRPr="002E2BA9">
        <w:rPr>
          <w:i/>
          <w:sz w:val="28"/>
          <w:szCs w:val="28"/>
        </w:rPr>
        <w:t xml:space="preserve"> «Фізично активне населення»</w:t>
      </w:r>
      <w:r w:rsidRPr="002E2BA9">
        <w:rPr>
          <w:rFonts w:ascii="Calibri" w:hAnsi="Calibri"/>
          <w:i/>
          <w:sz w:val="28"/>
          <w:szCs w:val="28"/>
        </w:rPr>
        <w:t>:</w:t>
      </w:r>
    </w:p>
    <w:p w:rsidR="008E20AA" w:rsidRPr="002E2BA9" w:rsidRDefault="008E20AA" w:rsidP="008E20AA">
      <w:pPr>
        <w:pStyle w:val="a3"/>
        <w:spacing w:before="0"/>
        <w:ind w:firstLine="720"/>
        <w:rPr>
          <w:rFonts w:ascii="Times New Roman" w:hAnsi="Times New Roman"/>
          <w:i/>
          <w:sz w:val="28"/>
          <w:szCs w:val="28"/>
        </w:rPr>
      </w:pPr>
      <w:r w:rsidRPr="002E2BA9">
        <w:rPr>
          <w:rFonts w:ascii="Times New Roman" w:hAnsi="Times New Roman"/>
          <w:sz w:val="28"/>
          <w:szCs w:val="28"/>
        </w:rPr>
        <w:t>- забезпечення функціонування міського центру фізичного здоров’я населення «Спорт для всіх», розвиток та популяризація здорового способу життя серед жінок/дівчат та чоловіків/юнаків різних вікових груп;</w:t>
      </w:r>
      <w:r w:rsidRPr="002E2BA9">
        <w:rPr>
          <w:rFonts w:ascii="Times New Roman" w:hAnsi="Times New Roman"/>
          <w:i/>
          <w:sz w:val="28"/>
          <w:szCs w:val="28"/>
        </w:rPr>
        <w:t xml:space="preserve"> </w:t>
      </w:r>
    </w:p>
    <w:p w:rsidR="008E20AA" w:rsidRPr="002E2BA9" w:rsidRDefault="002E2BA9" w:rsidP="008E20AA">
      <w:pPr>
        <w:pStyle w:val="a3"/>
        <w:spacing w:before="0"/>
        <w:ind w:firstLine="720"/>
        <w:rPr>
          <w:rFonts w:ascii="Times New Roman" w:hAnsi="Times New Roman"/>
          <w:sz w:val="28"/>
          <w:szCs w:val="28"/>
        </w:rPr>
      </w:pPr>
      <w:r w:rsidRPr="002E2BA9">
        <w:rPr>
          <w:rFonts w:ascii="Times New Roman" w:hAnsi="Times New Roman"/>
          <w:sz w:val="28"/>
          <w:szCs w:val="28"/>
        </w:rPr>
        <w:t xml:space="preserve">- розвиток та підтримка </w:t>
      </w:r>
      <w:r w:rsidR="008E20AA" w:rsidRPr="002E2BA9">
        <w:rPr>
          <w:rFonts w:ascii="Times New Roman" w:hAnsi="Times New Roman"/>
          <w:sz w:val="28"/>
          <w:szCs w:val="28"/>
        </w:rPr>
        <w:t>спорту ветеранів війни.</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продовження реалізації проекту Президента України «Активні парки - локації здорової України»</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xml:space="preserve">- проведення фізкультурно-оздоровчої та спортивної роботи в усіх типах навчальних закладів та закладах фізичної культури і спорту, за місцем проживання та в місцях масового відпочинку населення; </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надання якісних фізкультурно-спортивних послуг населенню.</w:t>
      </w:r>
    </w:p>
    <w:p w:rsidR="008E20AA" w:rsidRPr="002E2BA9" w:rsidRDefault="008E20AA" w:rsidP="008E20AA">
      <w:pPr>
        <w:pStyle w:val="a3"/>
        <w:spacing w:before="0"/>
        <w:ind w:firstLine="720"/>
        <w:rPr>
          <w:rFonts w:ascii="Calibri" w:hAnsi="Calibri"/>
          <w:i/>
          <w:sz w:val="28"/>
          <w:szCs w:val="28"/>
        </w:rPr>
      </w:pPr>
      <w:r w:rsidRPr="002E2BA9">
        <w:rPr>
          <w:i/>
          <w:sz w:val="28"/>
          <w:szCs w:val="28"/>
        </w:rPr>
        <w:t xml:space="preserve"> «Спортивна інфраструктура»</w:t>
      </w:r>
      <w:r w:rsidRPr="002E2BA9">
        <w:rPr>
          <w:rFonts w:ascii="Calibri" w:hAnsi="Calibri"/>
          <w:i/>
          <w:sz w:val="28"/>
          <w:szCs w:val="28"/>
        </w:rPr>
        <w:t>:</w:t>
      </w:r>
    </w:p>
    <w:p w:rsidR="008E20AA" w:rsidRPr="002E2BA9"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проведення реконструкцій, капітальних та поточних ремонтів існуючих спортивних споруд, підтримка спортивних майданчиків з тренажерами у належному стані, реконструкції баскетбольних та волейбольних майданчиків;</w:t>
      </w:r>
    </w:p>
    <w:p w:rsidR="008E20AA" w:rsidRDefault="008E20AA" w:rsidP="008E20AA">
      <w:pPr>
        <w:pStyle w:val="a3"/>
        <w:spacing w:before="0"/>
        <w:ind w:firstLine="720"/>
        <w:rPr>
          <w:rFonts w:ascii="Times New Roman" w:hAnsi="Times New Roman"/>
          <w:sz w:val="28"/>
          <w:szCs w:val="28"/>
        </w:rPr>
      </w:pPr>
      <w:r w:rsidRPr="002E2BA9">
        <w:rPr>
          <w:rFonts w:ascii="Times New Roman" w:hAnsi="Times New Roman"/>
          <w:sz w:val="28"/>
          <w:szCs w:val="28"/>
        </w:rPr>
        <w:t>- реалізація заходів щодо розвитку та модернізації закладів фізичної культури та спорту.</w:t>
      </w:r>
    </w:p>
    <w:p w:rsidR="007404FE" w:rsidRDefault="007404FE" w:rsidP="008E20AA">
      <w:pPr>
        <w:pStyle w:val="a3"/>
        <w:spacing w:before="0"/>
        <w:ind w:firstLine="720"/>
        <w:rPr>
          <w:rFonts w:ascii="Times New Roman" w:hAnsi="Times New Roman"/>
          <w:sz w:val="28"/>
          <w:szCs w:val="28"/>
        </w:rPr>
      </w:pPr>
    </w:p>
    <w:p w:rsidR="007404FE" w:rsidRPr="002E2BA9" w:rsidRDefault="007404FE" w:rsidP="008E20AA">
      <w:pPr>
        <w:pStyle w:val="a3"/>
        <w:spacing w:before="0"/>
        <w:ind w:firstLine="720"/>
        <w:rPr>
          <w:rFonts w:ascii="Times New Roman" w:hAnsi="Times New Roman"/>
          <w:sz w:val="28"/>
          <w:szCs w:val="28"/>
        </w:rPr>
      </w:pPr>
    </w:p>
    <w:p w:rsidR="008E20AA" w:rsidRPr="002E2BA9" w:rsidRDefault="008E20AA" w:rsidP="008E20AA">
      <w:pPr>
        <w:jc w:val="both"/>
        <w:rPr>
          <w:sz w:val="28"/>
          <w:szCs w:val="28"/>
          <w:lang w:val="uk-UA"/>
        </w:rPr>
      </w:pPr>
    </w:p>
    <w:p w:rsidR="008E20AA" w:rsidRPr="002E2BA9" w:rsidRDefault="008E20AA" w:rsidP="008E20AA">
      <w:pPr>
        <w:ind w:firstLine="708"/>
        <w:jc w:val="center"/>
        <w:rPr>
          <w:b/>
          <w:bCs/>
          <w:noProof/>
          <w:sz w:val="28"/>
          <w:szCs w:val="28"/>
          <w:lang w:val="uk-UA"/>
        </w:rPr>
      </w:pPr>
      <w:r w:rsidRPr="002E2BA9">
        <w:rPr>
          <w:b/>
          <w:noProof/>
          <w:sz w:val="28"/>
          <w:szCs w:val="28"/>
          <w:lang w:val="uk-UA"/>
        </w:rPr>
        <w:t xml:space="preserve">V. </w:t>
      </w:r>
      <w:r w:rsidRPr="002E2BA9">
        <w:rPr>
          <w:b/>
          <w:bCs/>
          <w:noProof/>
          <w:sz w:val="28"/>
          <w:szCs w:val="28"/>
          <w:lang w:val="uk-UA"/>
        </w:rPr>
        <w:t xml:space="preserve">ПЕРЕЛІК ЗАВДАНЬ І ЗАХОДІВ ПРОГРАМИ, </w:t>
      </w:r>
    </w:p>
    <w:p w:rsidR="008E20AA" w:rsidRPr="002E2BA9" w:rsidRDefault="008E20AA" w:rsidP="008E20AA">
      <w:pPr>
        <w:ind w:firstLine="708"/>
        <w:jc w:val="center"/>
        <w:rPr>
          <w:b/>
          <w:noProof/>
          <w:sz w:val="28"/>
          <w:szCs w:val="28"/>
          <w:lang w:val="uk-UA"/>
        </w:rPr>
      </w:pPr>
      <w:r w:rsidRPr="002E2BA9">
        <w:rPr>
          <w:b/>
          <w:noProof/>
          <w:sz w:val="28"/>
          <w:szCs w:val="28"/>
          <w:lang w:val="uk-UA"/>
        </w:rPr>
        <w:t>ОЧІКУВАНІ РЕЗУЛЬТАТИ (ІНДИКАТОРИ ПРОГРАМИ) ТА РЕЗУЛЬТАТИВНІ ПОКАЗНИКИ ВИКОНАННЯ ЗАВДАНЬ І ЗАХОДІВ ПРОГРАМИ</w:t>
      </w:r>
    </w:p>
    <w:p w:rsidR="008E20AA" w:rsidRPr="002E2BA9" w:rsidRDefault="008E20AA" w:rsidP="008E20AA">
      <w:pPr>
        <w:pStyle w:val="docdata"/>
        <w:spacing w:before="0" w:beforeAutospacing="0" w:after="0" w:afterAutospacing="0"/>
        <w:ind w:firstLine="708"/>
        <w:jc w:val="both"/>
      </w:pPr>
      <w:proofErr w:type="spellStart"/>
      <w:r w:rsidRPr="002E2BA9">
        <w:rPr>
          <w:sz w:val="28"/>
          <w:szCs w:val="28"/>
        </w:rPr>
        <w:t>Перелік</w:t>
      </w:r>
      <w:proofErr w:type="spellEnd"/>
      <w:r w:rsidRPr="002E2BA9">
        <w:rPr>
          <w:sz w:val="28"/>
          <w:szCs w:val="28"/>
        </w:rPr>
        <w:t xml:space="preserve"> </w:t>
      </w:r>
      <w:proofErr w:type="spellStart"/>
      <w:r w:rsidRPr="002E2BA9">
        <w:rPr>
          <w:sz w:val="28"/>
          <w:szCs w:val="28"/>
        </w:rPr>
        <w:t>завдань</w:t>
      </w:r>
      <w:proofErr w:type="spellEnd"/>
      <w:r w:rsidRPr="002E2BA9">
        <w:rPr>
          <w:sz w:val="28"/>
          <w:szCs w:val="28"/>
        </w:rPr>
        <w:t xml:space="preserve"> і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очікувані</w:t>
      </w:r>
      <w:proofErr w:type="spellEnd"/>
      <w:r w:rsidRPr="002E2BA9">
        <w:rPr>
          <w:sz w:val="28"/>
          <w:szCs w:val="28"/>
        </w:rPr>
        <w:t xml:space="preserve"> </w:t>
      </w:r>
      <w:proofErr w:type="spellStart"/>
      <w:r w:rsidRPr="002E2BA9">
        <w:rPr>
          <w:sz w:val="28"/>
          <w:szCs w:val="28"/>
        </w:rPr>
        <w:t>результати</w:t>
      </w:r>
      <w:proofErr w:type="spellEnd"/>
      <w:r w:rsidRPr="002E2BA9">
        <w:rPr>
          <w:sz w:val="28"/>
          <w:szCs w:val="28"/>
        </w:rPr>
        <w:t xml:space="preserve"> (</w:t>
      </w:r>
      <w:proofErr w:type="spellStart"/>
      <w:r w:rsidRPr="002E2BA9">
        <w:rPr>
          <w:sz w:val="28"/>
          <w:szCs w:val="28"/>
        </w:rPr>
        <w:t>індикатори</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та </w:t>
      </w:r>
      <w:proofErr w:type="spellStart"/>
      <w:r w:rsidRPr="002E2BA9">
        <w:rPr>
          <w:sz w:val="28"/>
          <w:szCs w:val="28"/>
        </w:rPr>
        <w:t>результативні</w:t>
      </w:r>
      <w:proofErr w:type="spellEnd"/>
      <w:r w:rsidRPr="002E2BA9">
        <w:rPr>
          <w:sz w:val="28"/>
          <w:szCs w:val="28"/>
        </w:rPr>
        <w:t xml:space="preserve"> </w:t>
      </w:r>
      <w:proofErr w:type="spellStart"/>
      <w:r w:rsidRPr="002E2BA9">
        <w:rPr>
          <w:sz w:val="28"/>
          <w:szCs w:val="28"/>
        </w:rPr>
        <w:t>показники</w:t>
      </w:r>
      <w:proofErr w:type="spellEnd"/>
      <w:r w:rsidRPr="002E2BA9">
        <w:rPr>
          <w:sz w:val="28"/>
          <w:szCs w:val="28"/>
        </w:rPr>
        <w:t xml:space="preserve">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завдань</w:t>
      </w:r>
      <w:proofErr w:type="spellEnd"/>
      <w:r w:rsidRPr="002E2BA9">
        <w:rPr>
          <w:sz w:val="28"/>
          <w:szCs w:val="28"/>
        </w:rPr>
        <w:t xml:space="preserve"> і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наведено в </w:t>
      </w:r>
      <w:proofErr w:type="spellStart"/>
      <w:r w:rsidRPr="002E2BA9">
        <w:rPr>
          <w:sz w:val="28"/>
          <w:szCs w:val="28"/>
        </w:rPr>
        <w:t>додатках</w:t>
      </w:r>
      <w:proofErr w:type="spellEnd"/>
      <w:r w:rsidRPr="002E2BA9">
        <w:rPr>
          <w:sz w:val="28"/>
          <w:szCs w:val="28"/>
        </w:rPr>
        <w:t xml:space="preserve"> </w:t>
      </w:r>
      <w:r w:rsidR="00913893">
        <w:rPr>
          <w:sz w:val="28"/>
          <w:szCs w:val="28"/>
          <w:lang w:val="uk-UA"/>
        </w:rPr>
        <w:t>1, 2</w:t>
      </w:r>
      <w:r w:rsidRPr="002E2BA9">
        <w:rPr>
          <w:sz w:val="28"/>
          <w:szCs w:val="28"/>
        </w:rPr>
        <w:t xml:space="preserve"> до </w:t>
      </w:r>
      <w:proofErr w:type="spellStart"/>
      <w:r w:rsidRPr="002E2BA9">
        <w:rPr>
          <w:sz w:val="28"/>
          <w:szCs w:val="28"/>
        </w:rPr>
        <w:t>Програми</w:t>
      </w:r>
      <w:proofErr w:type="spellEnd"/>
      <w:r w:rsidRPr="002E2BA9">
        <w:rPr>
          <w:sz w:val="28"/>
          <w:szCs w:val="28"/>
        </w:rPr>
        <w:t xml:space="preserve">. </w:t>
      </w:r>
    </w:p>
    <w:p w:rsidR="008E20AA" w:rsidRPr="002E2BA9" w:rsidRDefault="008E20AA" w:rsidP="008E20AA">
      <w:pPr>
        <w:pStyle w:val="a5"/>
        <w:spacing w:before="0" w:beforeAutospacing="0" w:after="0" w:afterAutospacing="0"/>
        <w:ind w:firstLine="708"/>
        <w:jc w:val="both"/>
        <w:rPr>
          <w:sz w:val="28"/>
          <w:lang w:val="uk-UA"/>
        </w:rPr>
      </w:pPr>
      <w:proofErr w:type="spellStart"/>
      <w:r w:rsidRPr="002E2BA9">
        <w:rPr>
          <w:sz w:val="28"/>
          <w:szCs w:val="28"/>
        </w:rPr>
        <w:t>Реалізація</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дає</w:t>
      </w:r>
      <w:proofErr w:type="spellEnd"/>
      <w:r w:rsidRPr="002E2BA9">
        <w:rPr>
          <w:sz w:val="28"/>
          <w:szCs w:val="28"/>
        </w:rPr>
        <w:t xml:space="preserve"> </w:t>
      </w:r>
      <w:proofErr w:type="spellStart"/>
      <w:r w:rsidRPr="002E2BA9">
        <w:rPr>
          <w:sz w:val="28"/>
          <w:szCs w:val="28"/>
        </w:rPr>
        <w:t>можливість</w:t>
      </w:r>
      <w:proofErr w:type="spellEnd"/>
      <w:r w:rsidRPr="002E2BA9">
        <w:rPr>
          <w:sz w:val="28"/>
          <w:szCs w:val="28"/>
        </w:rPr>
        <w:t xml:space="preserve"> оперативно </w:t>
      </w:r>
      <w:proofErr w:type="spellStart"/>
      <w:r w:rsidRPr="002E2BA9">
        <w:rPr>
          <w:sz w:val="28"/>
          <w:szCs w:val="28"/>
        </w:rPr>
        <w:t>вирішувати</w:t>
      </w:r>
      <w:proofErr w:type="spellEnd"/>
      <w:r w:rsidRPr="002E2BA9">
        <w:rPr>
          <w:sz w:val="28"/>
          <w:szCs w:val="28"/>
        </w:rPr>
        <w:t xml:space="preserve"> </w:t>
      </w:r>
      <w:r w:rsidRPr="002E2BA9">
        <w:rPr>
          <w:sz w:val="28"/>
          <w:szCs w:val="28"/>
          <w:lang w:val="uk-UA"/>
        </w:rPr>
        <w:t xml:space="preserve">проблемні питання у сфері фізичної культури та спорту, </w:t>
      </w:r>
      <w:proofErr w:type="spellStart"/>
      <w:r w:rsidRPr="002E2BA9">
        <w:rPr>
          <w:sz w:val="28"/>
          <w:szCs w:val="28"/>
        </w:rPr>
        <w:t>сприяти</w:t>
      </w:r>
      <w:proofErr w:type="spellEnd"/>
      <w:r w:rsidRPr="002E2BA9">
        <w:rPr>
          <w:sz w:val="28"/>
          <w:szCs w:val="28"/>
        </w:rPr>
        <w:t xml:space="preserve"> </w:t>
      </w:r>
      <w:proofErr w:type="spellStart"/>
      <w:r w:rsidRPr="002E2BA9">
        <w:rPr>
          <w:sz w:val="28"/>
          <w:szCs w:val="28"/>
        </w:rPr>
        <w:t>додержанню</w:t>
      </w:r>
      <w:proofErr w:type="spellEnd"/>
      <w:r w:rsidRPr="002E2BA9">
        <w:rPr>
          <w:sz w:val="28"/>
          <w:szCs w:val="28"/>
        </w:rPr>
        <w:t xml:space="preserve"> </w:t>
      </w:r>
      <w:r w:rsidRPr="002E2BA9">
        <w:rPr>
          <w:sz w:val="28"/>
          <w:szCs w:val="28"/>
          <w:lang w:val="uk-UA"/>
        </w:rPr>
        <w:t xml:space="preserve">Закону України від 24 грудня 1993 року № 3808-ХІІ «Про фізичну культуру і спорт» (зі змінами), Постанови </w:t>
      </w:r>
      <w:r w:rsidRPr="002E2BA9">
        <w:rPr>
          <w:bCs/>
          <w:sz w:val="28"/>
          <w:szCs w:val="28"/>
          <w:lang w:val="uk-UA"/>
        </w:rPr>
        <w:t xml:space="preserve">Кабінету Міністрів України від 04 листопада 2020 року № 1089 «Про затвердження Стратегії розвитку фізичної культури і спорту на період до 2028 року», Постанови Кабінету Міністрів України від 1 березня 2017 р. № 115 </w:t>
      </w:r>
      <w:r w:rsidRPr="002E2BA9">
        <w:rPr>
          <w:sz w:val="28"/>
          <w:lang w:val="uk-UA"/>
        </w:rPr>
        <w:t>«Про затвердження Державної цільової соціальної програми розвитку фізичної культури і спорту на період до 2024 року» (зі змінами).</w:t>
      </w:r>
    </w:p>
    <w:p w:rsidR="008E20AA" w:rsidRDefault="008E20AA" w:rsidP="008E20AA">
      <w:pPr>
        <w:pStyle w:val="a5"/>
        <w:spacing w:before="0" w:beforeAutospacing="0" w:after="0" w:afterAutospacing="0"/>
        <w:ind w:firstLine="708"/>
        <w:jc w:val="both"/>
        <w:rPr>
          <w:strike/>
          <w:sz w:val="28"/>
          <w:szCs w:val="28"/>
          <w:lang w:val="uk-UA"/>
        </w:rPr>
      </w:pPr>
    </w:p>
    <w:p w:rsidR="007404FE" w:rsidRPr="002E2BA9" w:rsidRDefault="007404FE" w:rsidP="008E20AA">
      <w:pPr>
        <w:pStyle w:val="a5"/>
        <w:spacing w:before="0" w:beforeAutospacing="0" w:after="0" w:afterAutospacing="0"/>
        <w:ind w:firstLine="708"/>
        <w:jc w:val="both"/>
        <w:rPr>
          <w:strike/>
          <w:sz w:val="28"/>
          <w:szCs w:val="28"/>
          <w:lang w:val="uk-UA"/>
        </w:rPr>
      </w:pPr>
    </w:p>
    <w:p w:rsidR="008E20AA" w:rsidRPr="002E2BA9" w:rsidRDefault="008E20AA" w:rsidP="008E20AA">
      <w:pPr>
        <w:pStyle w:val="docdata"/>
        <w:tabs>
          <w:tab w:val="left" w:pos="2060"/>
          <w:tab w:val="left" w:pos="4960"/>
        </w:tabs>
        <w:spacing w:before="0" w:beforeAutospacing="0" w:after="0" w:afterAutospacing="0"/>
        <w:jc w:val="center"/>
        <w:rPr>
          <w:b/>
          <w:bCs/>
          <w:sz w:val="28"/>
          <w:szCs w:val="28"/>
        </w:rPr>
      </w:pPr>
      <w:r w:rsidRPr="002E2BA9">
        <w:rPr>
          <w:b/>
          <w:bCs/>
          <w:sz w:val="28"/>
          <w:szCs w:val="28"/>
        </w:rPr>
        <w:t>VІ. ОБСЯГИ ТА ВИЗНАЧЕННЯ ДЖЕРЕЛ ФІНАНСУВАННЯ ПРОГРАМИ</w:t>
      </w:r>
    </w:p>
    <w:p w:rsidR="008E20AA" w:rsidRPr="002E2BA9" w:rsidRDefault="008E20AA" w:rsidP="008E20AA">
      <w:pPr>
        <w:pStyle w:val="a5"/>
        <w:spacing w:before="0" w:beforeAutospacing="0" w:after="0" w:afterAutospacing="0"/>
        <w:ind w:firstLine="720"/>
        <w:jc w:val="both"/>
      </w:pPr>
      <w:proofErr w:type="spellStart"/>
      <w:r w:rsidRPr="002E2BA9">
        <w:rPr>
          <w:sz w:val="28"/>
          <w:szCs w:val="28"/>
        </w:rPr>
        <w:t>Фінансування</w:t>
      </w:r>
      <w:proofErr w:type="spellEnd"/>
      <w:r w:rsidRPr="002E2BA9">
        <w:rPr>
          <w:sz w:val="28"/>
          <w:szCs w:val="28"/>
        </w:rPr>
        <w:t xml:space="preserve"> </w:t>
      </w:r>
      <w:proofErr w:type="spellStart"/>
      <w:r w:rsidRPr="002E2BA9">
        <w:rPr>
          <w:sz w:val="28"/>
          <w:szCs w:val="28"/>
        </w:rPr>
        <w:t>завдань</w:t>
      </w:r>
      <w:proofErr w:type="spellEnd"/>
      <w:r w:rsidRPr="002E2BA9">
        <w:rPr>
          <w:sz w:val="28"/>
          <w:szCs w:val="28"/>
        </w:rPr>
        <w:t xml:space="preserve"> та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планується</w:t>
      </w:r>
      <w:proofErr w:type="spellEnd"/>
      <w:r w:rsidRPr="002E2BA9">
        <w:rPr>
          <w:sz w:val="28"/>
          <w:szCs w:val="28"/>
        </w:rPr>
        <w:t xml:space="preserve"> </w:t>
      </w:r>
      <w:proofErr w:type="spellStart"/>
      <w:r w:rsidRPr="002E2BA9">
        <w:rPr>
          <w:sz w:val="28"/>
          <w:szCs w:val="28"/>
        </w:rPr>
        <w:t>здійснювати</w:t>
      </w:r>
      <w:proofErr w:type="spellEnd"/>
      <w:r w:rsidRPr="002E2BA9">
        <w:rPr>
          <w:sz w:val="28"/>
          <w:szCs w:val="28"/>
        </w:rPr>
        <w:t xml:space="preserve"> за </w:t>
      </w:r>
      <w:proofErr w:type="spellStart"/>
      <w:r w:rsidRPr="002E2BA9">
        <w:rPr>
          <w:sz w:val="28"/>
          <w:szCs w:val="28"/>
        </w:rPr>
        <w:t>рахунок</w:t>
      </w:r>
      <w:proofErr w:type="spellEnd"/>
      <w:r w:rsidRPr="002E2BA9">
        <w:rPr>
          <w:sz w:val="28"/>
          <w:szCs w:val="28"/>
        </w:rPr>
        <w:t xml:space="preserve"> </w:t>
      </w:r>
      <w:proofErr w:type="spellStart"/>
      <w:r w:rsidRPr="002E2BA9">
        <w:rPr>
          <w:sz w:val="28"/>
          <w:szCs w:val="28"/>
        </w:rPr>
        <w:t>коштів</w:t>
      </w:r>
      <w:proofErr w:type="spellEnd"/>
      <w:r w:rsidRPr="002E2BA9">
        <w:rPr>
          <w:sz w:val="28"/>
          <w:szCs w:val="28"/>
        </w:rPr>
        <w:t xml:space="preserve"> бюджету </w:t>
      </w:r>
      <w:proofErr w:type="spellStart"/>
      <w:r w:rsidRPr="002E2BA9">
        <w:rPr>
          <w:sz w:val="28"/>
          <w:szCs w:val="28"/>
        </w:rPr>
        <w:t>Сумської</w:t>
      </w:r>
      <w:proofErr w:type="spellEnd"/>
      <w:r w:rsidRPr="002E2BA9">
        <w:rPr>
          <w:sz w:val="28"/>
          <w:szCs w:val="28"/>
        </w:rPr>
        <w:t xml:space="preserve"> </w:t>
      </w:r>
      <w:proofErr w:type="spellStart"/>
      <w:r w:rsidRPr="002E2BA9">
        <w:rPr>
          <w:sz w:val="28"/>
          <w:szCs w:val="28"/>
        </w:rPr>
        <w:t>міської</w:t>
      </w:r>
      <w:proofErr w:type="spellEnd"/>
      <w:r w:rsidRPr="002E2BA9">
        <w:rPr>
          <w:sz w:val="28"/>
          <w:szCs w:val="28"/>
        </w:rPr>
        <w:t xml:space="preserve"> ТГ, а </w:t>
      </w:r>
      <w:proofErr w:type="spellStart"/>
      <w:r w:rsidRPr="002E2BA9">
        <w:rPr>
          <w:sz w:val="28"/>
          <w:szCs w:val="28"/>
        </w:rPr>
        <w:t>також</w:t>
      </w:r>
      <w:proofErr w:type="spellEnd"/>
      <w:r w:rsidRPr="002E2BA9">
        <w:rPr>
          <w:sz w:val="28"/>
          <w:szCs w:val="28"/>
        </w:rPr>
        <w:t xml:space="preserve">, у </w:t>
      </w:r>
      <w:proofErr w:type="spellStart"/>
      <w:r w:rsidRPr="002E2BA9">
        <w:rPr>
          <w:sz w:val="28"/>
          <w:szCs w:val="28"/>
        </w:rPr>
        <w:t>разі</w:t>
      </w:r>
      <w:proofErr w:type="spellEnd"/>
      <w:r w:rsidRPr="002E2BA9">
        <w:rPr>
          <w:sz w:val="28"/>
          <w:szCs w:val="28"/>
        </w:rPr>
        <w:t xml:space="preserve"> потреби, за </w:t>
      </w:r>
      <w:proofErr w:type="spellStart"/>
      <w:r w:rsidRPr="002E2BA9">
        <w:rPr>
          <w:sz w:val="28"/>
          <w:szCs w:val="28"/>
        </w:rPr>
        <w:t>рахунок</w:t>
      </w:r>
      <w:proofErr w:type="spellEnd"/>
      <w:r w:rsidRPr="002E2BA9">
        <w:rPr>
          <w:sz w:val="28"/>
          <w:szCs w:val="28"/>
        </w:rPr>
        <w:t xml:space="preserve"> </w:t>
      </w:r>
      <w:proofErr w:type="spellStart"/>
      <w:r w:rsidRPr="002E2BA9">
        <w:rPr>
          <w:sz w:val="28"/>
          <w:szCs w:val="28"/>
        </w:rPr>
        <w:t>інших</w:t>
      </w:r>
      <w:proofErr w:type="spellEnd"/>
      <w:r w:rsidRPr="002E2BA9">
        <w:rPr>
          <w:sz w:val="28"/>
          <w:szCs w:val="28"/>
        </w:rPr>
        <w:t xml:space="preserve"> </w:t>
      </w:r>
      <w:proofErr w:type="spellStart"/>
      <w:r w:rsidRPr="002E2BA9">
        <w:rPr>
          <w:sz w:val="28"/>
          <w:szCs w:val="28"/>
        </w:rPr>
        <w:t>джерел</w:t>
      </w:r>
      <w:proofErr w:type="spellEnd"/>
      <w:r w:rsidRPr="002E2BA9">
        <w:rPr>
          <w:sz w:val="28"/>
          <w:szCs w:val="28"/>
        </w:rPr>
        <w:t xml:space="preserve"> </w:t>
      </w:r>
      <w:proofErr w:type="spellStart"/>
      <w:r w:rsidRPr="002E2BA9">
        <w:rPr>
          <w:sz w:val="28"/>
          <w:szCs w:val="28"/>
        </w:rPr>
        <w:t>фінансування</w:t>
      </w:r>
      <w:proofErr w:type="spellEnd"/>
      <w:r w:rsidRPr="002E2BA9">
        <w:rPr>
          <w:sz w:val="28"/>
          <w:szCs w:val="28"/>
        </w:rPr>
        <w:t xml:space="preserve">, не </w:t>
      </w:r>
      <w:proofErr w:type="spellStart"/>
      <w:r w:rsidRPr="002E2BA9">
        <w:rPr>
          <w:sz w:val="28"/>
          <w:szCs w:val="28"/>
        </w:rPr>
        <w:t>заборонених</w:t>
      </w:r>
      <w:proofErr w:type="spellEnd"/>
      <w:r w:rsidRPr="002E2BA9">
        <w:rPr>
          <w:sz w:val="28"/>
          <w:szCs w:val="28"/>
        </w:rPr>
        <w:t> </w:t>
      </w:r>
      <w:proofErr w:type="spellStart"/>
      <w:r w:rsidRPr="002E2BA9">
        <w:rPr>
          <w:sz w:val="28"/>
          <w:szCs w:val="28"/>
        </w:rPr>
        <w:t>законодавством</w:t>
      </w:r>
      <w:proofErr w:type="spellEnd"/>
      <w:r w:rsidRPr="002E2BA9">
        <w:rPr>
          <w:sz w:val="28"/>
          <w:szCs w:val="28"/>
        </w:rPr>
        <w:t xml:space="preserve"> </w:t>
      </w:r>
      <w:proofErr w:type="spellStart"/>
      <w:r w:rsidRPr="002E2BA9">
        <w:rPr>
          <w:sz w:val="28"/>
          <w:szCs w:val="28"/>
        </w:rPr>
        <w:t>України</w:t>
      </w:r>
      <w:proofErr w:type="spellEnd"/>
      <w:r w:rsidRPr="002E2BA9">
        <w:rPr>
          <w:sz w:val="28"/>
          <w:szCs w:val="28"/>
        </w:rPr>
        <w:t xml:space="preserve">. </w:t>
      </w:r>
    </w:p>
    <w:p w:rsidR="008E20AA" w:rsidRPr="002E2BA9" w:rsidRDefault="008E20AA" w:rsidP="008E20AA">
      <w:pPr>
        <w:pStyle w:val="a5"/>
        <w:spacing w:before="0" w:beforeAutospacing="0" w:after="0" w:afterAutospacing="0"/>
        <w:ind w:firstLine="720"/>
        <w:jc w:val="both"/>
        <w:rPr>
          <w:sz w:val="28"/>
          <w:szCs w:val="28"/>
        </w:rPr>
      </w:pPr>
      <w:proofErr w:type="spellStart"/>
      <w:r w:rsidRPr="002E2BA9">
        <w:rPr>
          <w:sz w:val="28"/>
          <w:szCs w:val="28"/>
        </w:rPr>
        <w:t>Обсяги</w:t>
      </w:r>
      <w:proofErr w:type="spellEnd"/>
      <w:r w:rsidRPr="002E2BA9">
        <w:rPr>
          <w:sz w:val="28"/>
          <w:szCs w:val="28"/>
        </w:rPr>
        <w:t xml:space="preserve"> </w:t>
      </w:r>
      <w:proofErr w:type="spellStart"/>
      <w:r w:rsidRPr="002E2BA9">
        <w:rPr>
          <w:sz w:val="28"/>
          <w:szCs w:val="28"/>
        </w:rPr>
        <w:t>фінансування</w:t>
      </w:r>
      <w:proofErr w:type="spellEnd"/>
      <w:r w:rsidRPr="002E2BA9">
        <w:rPr>
          <w:sz w:val="28"/>
          <w:szCs w:val="28"/>
        </w:rPr>
        <w:t xml:space="preserve"> </w:t>
      </w:r>
      <w:proofErr w:type="spellStart"/>
      <w:r w:rsidRPr="002E2BA9">
        <w:rPr>
          <w:sz w:val="28"/>
          <w:szCs w:val="28"/>
        </w:rPr>
        <w:t>можуть</w:t>
      </w:r>
      <w:proofErr w:type="spellEnd"/>
      <w:r w:rsidRPr="002E2BA9">
        <w:rPr>
          <w:sz w:val="28"/>
          <w:szCs w:val="28"/>
        </w:rPr>
        <w:t xml:space="preserve"> </w:t>
      </w:r>
      <w:proofErr w:type="spellStart"/>
      <w:r w:rsidRPr="002E2BA9">
        <w:rPr>
          <w:sz w:val="28"/>
          <w:szCs w:val="28"/>
        </w:rPr>
        <w:t>корегуватися</w:t>
      </w:r>
      <w:proofErr w:type="spellEnd"/>
      <w:r w:rsidRPr="002E2BA9">
        <w:rPr>
          <w:sz w:val="28"/>
          <w:szCs w:val="28"/>
        </w:rPr>
        <w:t xml:space="preserve"> в межах бюджетного </w:t>
      </w:r>
      <w:proofErr w:type="spellStart"/>
      <w:r w:rsidRPr="002E2BA9">
        <w:rPr>
          <w:sz w:val="28"/>
          <w:szCs w:val="28"/>
        </w:rPr>
        <w:t>періоду</w:t>
      </w:r>
      <w:proofErr w:type="spellEnd"/>
      <w:r w:rsidRPr="002E2BA9">
        <w:rPr>
          <w:sz w:val="28"/>
          <w:szCs w:val="28"/>
        </w:rPr>
        <w:t xml:space="preserve"> та </w:t>
      </w:r>
      <w:proofErr w:type="spellStart"/>
      <w:r w:rsidRPr="002E2BA9">
        <w:rPr>
          <w:sz w:val="28"/>
          <w:szCs w:val="28"/>
        </w:rPr>
        <w:t>уточнюватись</w:t>
      </w:r>
      <w:proofErr w:type="spellEnd"/>
      <w:r w:rsidRPr="002E2BA9">
        <w:rPr>
          <w:sz w:val="28"/>
          <w:szCs w:val="28"/>
        </w:rPr>
        <w:t xml:space="preserve"> </w:t>
      </w:r>
      <w:proofErr w:type="spellStart"/>
      <w:r w:rsidRPr="002E2BA9">
        <w:rPr>
          <w:sz w:val="28"/>
          <w:szCs w:val="28"/>
        </w:rPr>
        <w:t>щороку</w:t>
      </w:r>
      <w:proofErr w:type="spellEnd"/>
      <w:r w:rsidRPr="002E2BA9">
        <w:rPr>
          <w:sz w:val="28"/>
          <w:szCs w:val="28"/>
        </w:rPr>
        <w:t xml:space="preserve"> в </w:t>
      </w:r>
      <w:proofErr w:type="spellStart"/>
      <w:r w:rsidRPr="002E2BA9">
        <w:rPr>
          <w:sz w:val="28"/>
          <w:szCs w:val="28"/>
        </w:rPr>
        <w:t>установленому</w:t>
      </w:r>
      <w:proofErr w:type="spellEnd"/>
      <w:r w:rsidRPr="002E2BA9">
        <w:rPr>
          <w:sz w:val="28"/>
          <w:szCs w:val="28"/>
        </w:rPr>
        <w:t xml:space="preserve"> порядку.</w:t>
      </w:r>
    </w:p>
    <w:p w:rsidR="00121205" w:rsidRPr="002E2BA9" w:rsidRDefault="00121205" w:rsidP="008E20AA">
      <w:pPr>
        <w:pStyle w:val="a5"/>
        <w:spacing w:before="0" w:beforeAutospacing="0" w:after="0" w:afterAutospacing="0"/>
        <w:ind w:firstLine="720"/>
        <w:jc w:val="both"/>
      </w:pPr>
    </w:p>
    <w:p w:rsidR="008E20AA" w:rsidRPr="002E2BA9" w:rsidRDefault="008E20AA" w:rsidP="008E20AA">
      <w:pPr>
        <w:pStyle w:val="a5"/>
        <w:spacing w:before="0" w:beforeAutospacing="0" w:after="0" w:afterAutospacing="0"/>
        <w:jc w:val="both"/>
      </w:pPr>
      <w:r w:rsidRPr="002E2BA9">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276"/>
        <w:gridCol w:w="1418"/>
        <w:gridCol w:w="1417"/>
      </w:tblGrid>
      <w:tr w:rsidR="002E2BA9" w:rsidRPr="002E2BA9" w:rsidTr="006E5599">
        <w:tc>
          <w:tcPr>
            <w:tcW w:w="4077" w:type="dxa"/>
            <w:vMerge w:val="restart"/>
            <w:shd w:val="clear" w:color="auto" w:fill="auto"/>
          </w:tcPr>
          <w:p w:rsidR="008E20AA" w:rsidRPr="002E2BA9" w:rsidRDefault="008E20AA" w:rsidP="006E5599">
            <w:pPr>
              <w:pStyle w:val="a5"/>
              <w:spacing w:before="0" w:beforeAutospacing="0" w:after="0" w:afterAutospacing="0"/>
              <w:rPr>
                <w:sz w:val="28"/>
                <w:szCs w:val="28"/>
              </w:rPr>
            </w:pPr>
            <w:proofErr w:type="spellStart"/>
            <w:r w:rsidRPr="002E2BA9">
              <w:rPr>
                <w:sz w:val="28"/>
                <w:szCs w:val="28"/>
              </w:rPr>
              <w:t>Загальний</w:t>
            </w:r>
            <w:proofErr w:type="spellEnd"/>
            <w:r w:rsidRPr="002E2BA9">
              <w:rPr>
                <w:sz w:val="28"/>
                <w:szCs w:val="28"/>
              </w:rPr>
              <w:t xml:space="preserve"> </w:t>
            </w:r>
            <w:proofErr w:type="spellStart"/>
            <w:r w:rsidRPr="002E2BA9">
              <w:rPr>
                <w:sz w:val="28"/>
                <w:szCs w:val="28"/>
              </w:rPr>
              <w:t>обсяг</w:t>
            </w:r>
            <w:proofErr w:type="spellEnd"/>
            <w:r w:rsidRPr="002E2BA9">
              <w:rPr>
                <w:sz w:val="28"/>
                <w:szCs w:val="28"/>
              </w:rPr>
              <w:t xml:space="preserve"> </w:t>
            </w:r>
            <w:proofErr w:type="spellStart"/>
            <w:r w:rsidRPr="002E2BA9">
              <w:rPr>
                <w:sz w:val="28"/>
                <w:szCs w:val="28"/>
              </w:rPr>
              <w:t>фінансових</w:t>
            </w:r>
            <w:proofErr w:type="spellEnd"/>
            <w:r w:rsidRPr="002E2BA9">
              <w:rPr>
                <w:sz w:val="28"/>
                <w:szCs w:val="28"/>
              </w:rPr>
              <w:t xml:space="preserve"> </w:t>
            </w:r>
            <w:proofErr w:type="spellStart"/>
            <w:r w:rsidRPr="002E2BA9">
              <w:rPr>
                <w:sz w:val="28"/>
                <w:szCs w:val="28"/>
              </w:rPr>
              <w:t>ресурсів</w:t>
            </w:r>
            <w:proofErr w:type="spellEnd"/>
            <w:r w:rsidRPr="002E2BA9">
              <w:rPr>
                <w:sz w:val="28"/>
                <w:szCs w:val="28"/>
              </w:rPr>
              <w:t xml:space="preserve">, </w:t>
            </w:r>
            <w:proofErr w:type="spellStart"/>
            <w:r w:rsidRPr="002E2BA9">
              <w:rPr>
                <w:sz w:val="28"/>
                <w:szCs w:val="28"/>
              </w:rPr>
              <w:t>необхідних</w:t>
            </w:r>
            <w:proofErr w:type="spellEnd"/>
            <w:r w:rsidRPr="002E2BA9">
              <w:rPr>
                <w:sz w:val="28"/>
                <w:szCs w:val="28"/>
              </w:rPr>
              <w:t xml:space="preserve"> для </w:t>
            </w:r>
            <w:proofErr w:type="spellStart"/>
            <w:r w:rsidRPr="002E2BA9">
              <w:rPr>
                <w:sz w:val="28"/>
                <w:szCs w:val="28"/>
              </w:rPr>
              <w:t>реалізації</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всього</w:t>
            </w:r>
            <w:proofErr w:type="spellEnd"/>
            <w:r w:rsidRPr="002E2BA9">
              <w:rPr>
                <w:sz w:val="28"/>
                <w:szCs w:val="28"/>
                <w:lang w:val="uk-UA"/>
              </w:rPr>
              <w:t xml:space="preserve"> </w:t>
            </w:r>
            <w:r w:rsidRPr="002E2BA9">
              <w:rPr>
                <w:sz w:val="28"/>
                <w:szCs w:val="28"/>
              </w:rPr>
              <w:t xml:space="preserve">у тому </w:t>
            </w:r>
            <w:proofErr w:type="spellStart"/>
            <w:r w:rsidRPr="002E2BA9">
              <w:rPr>
                <w:sz w:val="28"/>
                <w:szCs w:val="28"/>
              </w:rPr>
              <w:t>числі</w:t>
            </w:r>
            <w:proofErr w:type="spellEnd"/>
            <w:r w:rsidRPr="002E2BA9">
              <w:rPr>
                <w:sz w:val="28"/>
                <w:szCs w:val="28"/>
              </w:rPr>
              <w:t>:</w:t>
            </w:r>
          </w:p>
        </w:tc>
        <w:tc>
          <w:tcPr>
            <w:tcW w:w="1418" w:type="dxa"/>
            <w:shd w:val="clear" w:color="auto" w:fill="auto"/>
            <w:vAlign w:val="center"/>
          </w:tcPr>
          <w:p w:rsidR="008E20AA" w:rsidRPr="002E2BA9" w:rsidRDefault="008E20AA" w:rsidP="006E5599">
            <w:pPr>
              <w:pStyle w:val="a5"/>
              <w:spacing w:before="0" w:beforeAutospacing="0" w:after="0" w:afterAutospacing="0"/>
              <w:jc w:val="center"/>
              <w:rPr>
                <w:sz w:val="28"/>
                <w:szCs w:val="28"/>
              </w:rPr>
            </w:pPr>
            <w:proofErr w:type="spellStart"/>
            <w:r w:rsidRPr="002E2BA9">
              <w:rPr>
                <w:sz w:val="28"/>
                <w:szCs w:val="28"/>
              </w:rPr>
              <w:t>Всього</w:t>
            </w:r>
            <w:proofErr w:type="spellEnd"/>
          </w:p>
          <w:p w:rsidR="008E20AA" w:rsidRPr="002E2BA9" w:rsidRDefault="008E20AA" w:rsidP="006E5599">
            <w:pPr>
              <w:pStyle w:val="a5"/>
              <w:spacing w:before="0" w:beforeAutospacing="0" w:after="0" w:afterAutospacing="0"/>
              <w:jc w:val="center"/>
              <w:rPr>
                <w:sz w:val="28"/>
                <w:szCs w:val="28"/>
              </w:rPr>
            </w:pPr>
            <w:r w:rsidRPr="002E2BA9">
              <w:rPr>
                <w:sz w:val="28"/>
                <w:szCs w:val="28"/>
              </w:rPr>
              <w:t>тис. грн.</w:t>
            </w:r>
          </w:p>
        </w:tc>
        <w:tc>
          <w:tcPr>
            <w:tcW w:w="1276" w:type="dxa"/>
            <w:shd w:val="clear" w:color="auto" w:fill="auto"/>
            <w:vAlign w:val="center"/>
          </w:tcPr>
          <w:p w:rsidR="008E20AA" w:rsidRPr="002E2BA9" w:rsidRDefault="008E20AA" w:rsidP="006E5599">
            <w:pPr>
              <w:pStyle w:val="a5"/>
              <w:spacing w:before="0" w:beforeAutospacing="0" w:after="0" w:afterAutospacing="0"/>
              <w:jc w:val="both"/>
              <w:rPr>
                <w:sz w:val="28"/>
                <w:szCs w:val="28"/>
              </w:rPr>
            </w:pPr>
            <w:r w:rsidRPr="002E2BA9">
              <w:rPr>
                <w:sz w:val="28"/>
                <w:szCs w:val="28"/>
              </w:rPr>
              <w:t>202</w:t>
            </w:r>
            <w:r w:rsidRPr="002E2BA9">
              <w:rPr>
                <w:sz w:val="28"/>
                <w:szCs w:val="28"/>
                <w:lang w:val="uk-UA"/>
              </w:rPr>
              <w:t>5</w:t>
            </w:r>
            <w:r w:rsidRPr="002E2BA9">
              <w:rPr>
                <w:sz w:val="28"/>
                <w:szCs w:val="28"/>
              </w:rPr>
              <w:t xml:space="preserve"> </w:t>
            </w:r>
            <w:proofErr w:type="spellStart"/>
            <w:r w:rsidRPr="002E2BA9">
              <w:rPr>
                <w:sz w:val="28"/>
                <w:szCs w:val="28"/>
              </w:rPr>
              <w:t>рік</w:t>
            </w:r>
            <w:proofErr w:type="spellEnd"/>
          </w:p>
        </w:tc>
        <w:tc>
          <w:tcPr>
            <w:tcW w:w="1418" w:type="dxa"/>
            <w:shd w:val="clear" w:color="auto" w:fill="auto"/>
            <w:vAlign w:val="center"/>
          </w:tcPr>
          <w:p w:rsidR="008E20AA" w:rsidRPr="002E2BA9" w:rsidRDefault="008E20AA" w:rsidP="006E5599">
            <w:pPr>
              <w:pStyle w:val="a5"/>
              <w:spacing w:before="0" w:beforeAutospacing="0" w:after="0" w:afterAutospacing="0"/>
              <w:jc w:val="both"/>
              <w:rPr>
                <w:sz w:val="28"/>
                <w:szCs w:val="28"/>
              </w:rPr>
            </w:pPr>
            <w:r w:rsidRPr="002E2BA9">
              <w:rPr>
                <w:sz w:val="28"/>
                <w:szCs w:val="28"/>
              </w:rPr>
              <w:t>202</w:t>
            </w:r>
            <w:r w:rsidRPr="002E2BA9">
              <w:rPr>
                <w:sz w:val="28"/>
                <w:szCs w:val="28"/>
                <w:lang w:val="uk-UA"/>
              </w:rPr>
              <w:t>6</w:t>
            </w:r>
            <w:r w:rsidRPr="002E2BA9">
              <w:rPr>
                <w:sz w:val="28"/>
                <w:szCs w:val="28"/>
              </w:rPr>
              <w:t xml:space="preserve"> </w:t>
            </w:r>
            <w:proofErr w:type="spellStart"/>
            <w:r w:rsidRPr="002E2BA9">
              <w:rPr>
                <w:sz w:val="28"/>
                <w:szCs w:val="28"/>
              </w:rPr>
              <w:t>рік</w:t>
            </w:r>
            <w:proofErr w:type="spellEnd"/>
          </w:p>
        </w:tc>
        <w:tc>
          <w:tcPr>
            <w:tcW w:w="1417" w:type="dxa"/>
            <w:shd w:val="clear" w:color="auto" w:fill="auto"/>
            <w:vAlign w:val="center"/>
          </w:tcPr>
          <w:p w:rsidR="008E20AA" w:rsidRPr="002E2BA9" w:rsidRDefault="008E20AA" w:rsidP="006E5599">
            <w:pPr>
              <w:pStyle w:val="a5"/>
              <w:spacing w:before="0" w:beforeAutospacing="0" w:after="0" w:afterAutospacing="0"/>
              <w:jc w:val="both"/>
              <w:rPr>
                <w:sz w:val="28"/>
                <w:szCs w:val="28"/>
              </w:rPr>
            </w:pPr>
            <w:r w:rsidRPr="002E2BA9">
              <w:rPr>
                <w:sz w:val="28"/>
                <w:szCs w:val="28"/>
              </w:rPr>
              <w:t>202</w:t>
            </w:r>
            <w:r w:rsidRPr="002E2BA9">
              <w:rPr>
                <w:sz w:val="28"/>
                <w:szCs w:val="28"/>
                <w:lang w:val="uk-UA"/>
              </w:rPr>
              <w:t>7</w:t>
            </w:r>
            <w:r w:rsidRPr="002E2BA9">
              <w:rPr>
                <w:sz w:val="28"/>
                <w:szCs w:val="28"/>
              </w:rPr>
              <w:t xml:space="preserve"> </w:t>
            </w:r>
            <w:proofErr w:type="spellStart"/>
            <w:r w:rsidRPr="002E2BA9">
              <w:rPr>
                <w:sz w:val="28"/>
                <w:szCs w:val="28"/>
              </w:rPr>
              <w:t>рік</w:t>
            </w:r>
            <w:proofErr w:type="spellEnd"/>
          </w:p>
        </w:tc>
      </w:tr>
      <w:tr w:rsidR="00953847" w:rsidRPr="002E2BA9" w:rsidTr="006E5599">
        <w:tc>
          <w:tcPr>
            <w:tcW w:w="4077" w:type="dxa"/>
            <w:vMerge/>
            <w:shd w:val="clear" w:color="auto" w:fill="auto"/>
          </w:tcPr>
          <w:p w:rsidR="00953847" w:rsidRPr="002E2BA9" w:rsidRDefault="00953847" w:rsidP="00953847">
            <w:pPr>
              <w:pStyle w:val="a5"/>
              <w:spacing w:before="0" w:beforeAutospacing="0" w:after="0" w:afterAutospacing="0"/>
              <w:jc w:val="both"/>
              <w:rPr>
                <w:sz w:val="28"/>
                <w:szCs w:val="28"/>
              </w:rPr>
            </w:pPr>
          </w:p>
        </w:tc>
        <w:tc>
          <w:tcPr>
            <w:tcW w:w="1418"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72 488,1</w:t>
            </w:r>
          </w:p>
        </w:tc>
        <w:tc>
          <w:tcPr>
            <w:tcW w:w="1276"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22 181,4</w:t>
            </w:r>
          </w:p>
        </w:tc>
        <w:tc>
          <w:tcPr>
            <w:tcW w:w="1418"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24 432,6</w:t>
            </w:r>
          </w:p>
        </w:tc>
        <w:tc>
          <w:tcPr>
            <w:tcW w:w="1417"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25 874,1</w:t>
            </w:r>
          </w:p>
          <w:p w:rsidR="00953847" w:rsidRPr="002E2BA9" w:rsidRDefault="00953847" w:rsidP="00953847">
            <w:pPr>
              <w:widowControl w:val="0"/>
              <w:pBdr>
                <w:top w:val="nil"/>
                <w:left w:val="nil"/>
                <w:bottom w:val="nil"/>
                <w:right w:val="nil"/>
                <w:between w:val="nil"/>
              </w:pBdr>
              <w:jc w:val="right"/>
              <w:rPr>
                <w:sz w:val="28"/>
                <w:szCs w:val="28"/>
                <w:lang w:val="uk-UA"/>
              </w:rPr>
            </w:pPr>
          </w:p>
        </w:tc>
      </w:tr>
      <w:tr w:rsidR="00953847" w:rsidRPr="002E2BA9" w:rsidTr="006E5599">
        <w:tc>
          <w:tcPr>
            <w:tcW w:w="4077" w:type="dxa"/>
            <w:shd w:val="clear" w:color="auto" w:fill="auto"/>
          </w:tcPr>
          <w:p w:rsidR="00953847" w:rsidRPr="002E2BA9" w:rsidRDefault="00953847" w:rsidP="00953847">
            <w:pPr>
              <w:pStyle w:val="a5"/>
              <w:spacing w:before="0" w:beforeAutospacing="0" w:after="0" w:afterAutospacing="0"/>
              <w:jc w:val="both"/>
              <w:rPr>
                <w:sz w:val="28"/>
                <w:szCs w:val="28"/>
              </w:rPr>
            </w:pPr>
            <w:proofErr w:type="spellStart"/>
            <w:r w:rsidRPr="002E2BA9">
              <w:rPr>
                <w:sz w:val="28"/>
                <w:szCs w:val="28"/>
              </w:rPr>
              <w:t>кошти</w:t>
            </w:r>
            <w:proofErr w:type="spellEnd"/>
            <w:r w:rsidRPr="002E2BA9">
              <w:rPr>
                <w:sz w:val="28"/>
                <w:szCs w:val="28"/>
              </w:rPr>
              <w:t xml:space="preserve"> бюджету  СМТГ</w:t>
            </w:r>
          </w:p>
        </w:tc>
        <w:tc>
          <w:tcPr>
            <w:tcW w:w="1418"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72 488,1</w:t>
            </w:r>
          </w:p>
        </w:tc>
        <w:tc>
          <w:tcPr>
            <w:tcW w:w="1276"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22 181,4</w:t>
            </w:r>
          </w:p>
        </w:tc>
        <w:tc>
          <w:tcPr>
            <w:tcW w:w="1418"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24 432,6</w:t>
            </w:r>
          </w:p>
        </w:tc>
        <w:tc>
          <w:tcPr>
            <w:tcW w:w="1417" w:type="dxa"/>
            <w:shd w:val="clear" w:color="auto" w:fill="auto"/>
          </w:tcPr>
          <w:p w:rsidR="00953847" w:rsidRPr="002E2BA9" w:rsidRDefault="00953847" w:rsidP="00953847">
            <w:pPr>
              <w:widowControl w:val="0"/>
              <w:pBdr>
                <w:top w:val="nil"/>
                <w:left w:val="nil"/>
                <w:bottom w:val="nil"/>
                <w:right w:val="nil"/>
                <w:between w:val="nil"/>
              </w:pBdr>
              <w:jc w:val="right"/>
              <w:rPr>
                <w:sz w:val="28"/>
                <w:szCs w:val="28"/>
                <w:lang w:val="uk-UA"/>
              </w:rPr>
            </w:pPr>
            <w:r>
              <w:rPr>
                <w:sz w:val="28"/>
                <w:szCs w:val="28"/>
                <w:lang w:val="uk-UA"/>
              </w:rPr>
              <w:t>25 874,1</w:t>
            </w:r>
          </w:p>
        </w:tc>
      </w:tr>
    </w:tbl>
    <w:p w:rsidR="00D01849" w:rsidRPr="002E2BA9" w:rsidRDefault="00D01849" w:rsidP="00121205">
      <w:pPr>
        <w:pStyle w:val="a5"/>
        <w:tabs>
          <w:tab w:val="left" w:pos="2060"/>
          <w:tab w:val="left" w:pos="4960"/>
        </w:tabs>
        <w:spacing w:before="0" w:beforeAutospacing="0" w:after="0" w:afterAutospacing="0"/>
        <w:ind w:firstLine="851"/>
        <w:jc w:val="both"/>
        <w:rPr>
          <w:sz w:val="28"/>
          <w:szCs w:val="28"/>
        </w:rPr>
      </w:pPr>
    </w:p>
    <w:p w:rsidR="008E20AA" w:rsidRPr="002E2BA9" w:rsidRDefault="008E20AA" w:rsidP="00121205">
      <w:pPr>
        <w:pStyle w:val="a5"/>
        <w:tabs>
          <w:tab w:val="left" w:pos="2060"/>
          <w:tab w:val="left" w:pos="4960"/>
        </w:tabs>
        <w:spacing w:before="0" w:beforeAutospacing="0" w:after="0" w:afterAutospacing="0"/>
        <w:ind w:firstLine="851"/>
        <w:jc w:val="both"/>
        <w:rPr>
          <w:sz w:val="28"/>
          <w:szCs w:val="28"/>
        </w:rPr>
      </w:pPr>
      <w:proofErr w:type="spellStart"/>
      <w:r w:rsidRPr="002E2BA9">
        <w:rPr>
          <w:sz w:val="28"/>
          <w:szCs w:val="28"/>
        </w:rPr>
        <w:t>Розрахунки</w:t>
      </w:r>
      <w:proofErr w:type="spellEnd"/>
      <w:r w:rsidRPr="002E2BA9">
        <w:rPr>
          <w:sz w:val="28"/>
          <w:szCs w:val="28"/>
        </w:rPr>
        <w:t xml:space="preserve"> </w:t>
      </w:r>
      <w:proofErr w:type="spellStart"/>
      <w:r w:rsidRPr="002E2BA9">
        <w:rPr>
          <w:sz w:val="28"/>
          <w:szCs w:val="28"/>
        </w:rPr>
        <w:t>обсягів</w:t>
      </w:r>
      <w:proofErr w:type="spellEnd"/>
      <w:r w:rsidRPr="002E2BA9">
        <w:rPr>
          <w:sz w:val="28"/>
          <w:szCs w:val="28"/>
        </w:rPr>
        <w:t xml:space="preserve"> </w:t>
      </w:r>
      <w:proofErr w:type="spellStart"/>
      <w:r w:rsidRPr="002E2BA9">
        <w:rPr>
          <w:sz w:val="28"/>
          <w:szCs w:val="28"/>
        </w:rPr>
        <w:t>коштів</w:t>
      </w:r>
      <w:proofErr w:type="spellEnd"/>
      <w:r w:rsidRPr="002E2BA9">
        <w:rPr>
          <w:sz w:val="28"/>
          <w:szCs w:val="28"/>
        </w:rPr>
        <w:t xml:space="preserve">, </w:t>
      </w:r>
      <w:proofErr w:type="spellStart"/>
      <w:r w:rsidRPr="002E2BA9">
        <w:rPr>
          <w:sz w:val="28"/>
          <w:szCs w:val="28"/>
        </w:rPr>
        <w:t>необхідних</w:t>
      </w:r>
      <w:proofErr w:type="spellEnd"/>
      <w:r w:rsidRPr="002E2BA9">
        <w:rPr>
          <w:sz w:val="28"/>
          <w:szCs w:val="28"/>
        </w:rPr>
        <w:t xml:space="preserve"> для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w:t>
      </w:r>
      <w:r w:rsidR="00121205" w:rsidRPr="002E2BA9">
        <w:rPr>
          <w:sz w:val="28"/>
          <w:szCs w:val="28"/>
        </w:rPr>
        <w:t xml:space="preserve">наведено в </w:t>
      </w:r>
      <w:proofErr w:type="spellStart"/>
      <w:r w:rsidR="00121205" w:rsidRPr="002E2BA9">
        <w:rPr>
          <w:sz w:val="28"/>
          <w:szCs w:val="28"/>
        </w:rPr>
        <w:t>додатках</w:t>
      </w:r>
      <w:proofErr w:type="spellEnd"/>
      <w:r w:rsidRPr="002E2BA9">
        <w:rPr>
          <w:sz w:val="28"/>
          <w:szCs w:val="28"/>
        </w:rPr>
        <w:t xml:space="preserve"> </w:t>
      </w:r>
      <w:r w:rsidR="00E113E7">
        <w:rPr>
          <w:sz w:val="28"/>
          <w:szCs w:val="28"/>
          <w:lang w:val="uk-UA"/>
        </w:rPr>
        <w:t>1</w:t>
      </w:r>
      <w:r w:rsidR="00855681" w:rsidRPr="002E2BA9">
        <w:rPr>
          <w:sz w:val="28"/>
          <w:szCs w:val="28"/>
          <w:lang w:val="uk-UA"/>
        </w:rPr>
        <w:t>,</w:t>
      </w:r>
      <w:r w:rsidR="00E113E7">
        <w:rPr>
          <w:sz w:val="28"/>
          <w:szCs w:val="28"/>
          <w:lang w:val="uk-UA"/>
        </w:rPr>
        <w:t xml:space="preserve"> 2</w:t>
      </w:r>
      <w:r w:rsidR="00855681" w:rsidRPr="002E2BA9">
        <w:rPr>
          <w:sz w:val="28"/>
          <w:szCs w:val="28"/>
          <w:lang w:val="uk-UA"/>
        </w:rPr>
        <w:t xml:space="preserve"> </w:t>
      </w:r>
      <w:r w:rsidRPr="002E2BA9">
        <w:rPr>
          <w:sz w:val="28"/>
          <w:szCs w:val="28"/>
        </w:rPr>
        <w:t xml:space="preserve">до </w:t>
      </w:r>
      <w:proofErr w:type="spellStart"/>
      <w:r w:rsidRPr="002E2BA9">
        <w:rPr>
          <w:sz w:val="28"/>
          <w:szCs w:val="28"/>
        </w:rPr>
        <w:t>Програми</w:t>
      </w:r>
      <w:proofErr w:type="spellEnd"/>
      <w:r w:rsidRPr="002E2BA9">
        <w:rPr>
          <w:sz w:val="28"/>
          <w:szCs w:val="28"/>
        </w:rPr>
        <w:t>.</w:t>
      </w:r>
    </w:p>
    <w:p w:rsidR="00D01849" w:rsidRPr="002E2BA9" w:rsidRDefault="00D01849" w:rsidP="00121205">
      <w:pPr>
        <w:pStyle w:val="a5"/>
        <w:tabs>
          <w:tab w:val="left" w:pos="2060"/>
          <w:tab w:val="left" w:pos="4960"/>
        </w:tabs>
        <w:spacing w:before="0" w:beforeAutospacing="0" w:after="0" w:afterAutospacing="0"/>
        <w:ind w:firstLine="851"/>
        <w:jc w:val="both"/>
        <w:rPr>
          <w:sz w:val="28"/>
          <w:szCs w:val="28"/>
        </w:rPr>
      </w:pPr>
    </w:p>
    <w:p w:rsidR="008E20AA" w:rsidRPr="002E2BA9" w:rsidRDefault="008E20AA" w:rsidP="008E20AA">
      <w:pPr>
        <w:jc w:val="both"/>
        <w:rPr>
          <w:sz w:val="28"/>
          <w:szCs w:val="28"/>
          <w:lang w:val="uk-UA"/>
        </w:rPr>
      </w:pPr>
    </w:p>
    <w:p w:rsidR="008E20AA" w:rsidRPr="002E2BA9" w:rsidRDefault="008E20AA" w:rsidP="008E20AA">
      <w:pPr>
        <w:pStyle w:val="docdata"/>
        <w:tabs>
          <w:tab w:val="left" w:pos="2060"/>
          <w:tab w:val="left" w:pos="4960"/>
        </w:tabs>
        <w:spacing w:before="0" w:beforeAutospacing="0" w:after="0" w:afterAutospacing="0"/>
        <w:jc w:val="center"/>
        <w:rPr>
          <w:b/>
          <w:bCs/>
          <w:sz w:val="28"/>
          <w:szCs w:val="28"/>
        </w:rPr>
      </w:pPr>
      <w:r w:rsidRPr="002E2BA9">
        <w:rPr>
          <w:b/>
          <w:bCs/>
          <w:sz w:val="28"/>
          <w:szCs w:val="28"/>
        </w:rPr>
        <w:t>VІІ. КООРДИНАЦІЯ ТА КОНТРОЛЬ ЗА ХОДОМ ВИКОНАННЯ ПРОГРАМИ</w:t>
      </w:r>
    </w:p>
    <w:p w:rsidR="008E20AA" w:rsidRPr="002E2BA9" w:rsidRDefault="008E20AA" w:rsidP="008E20AA">
      <w:pPr>
        <w:pStyle w:val="docdata"/>
        <w:spacing w:before="0" w:beforeAutospacing="0" w:after="0" w:afterAutospacing="0"/>
        <w:ind w:firstLine="708"/>
        <w:jc w:val="both"/>
        <w:rPr>
          <w:lang w:val="uk-UA"/>
        </w:rPr>
      </w:pPr>
      <w:r w:rsidRPr="002E2BA9">
        <w:rPr>
          <w:sz w:val="28"/>
          <w:szCs w:val="28"/>
          <w:lang w:val="uk-UA"/>
        </w:rPr>
        <w:t>Координацію виконання заходів Програми здійснюють заступники міського голови з питань діяльності виконавчих органів ради відповідно до розподілу обов’язків.</w:t>
      </w:r>
    </w:p>
    <w:p w:rsidR="008E20AA" w:rsidRPr="002E2BA9" w:rsidRDefault="008E20AA" w:rsidP="008E20AA">
      <w:pPr>
        <w:pStyle w:val="a5"/>
        <w:spacing w:before="0" w:beforeAutospacing="0" w:after="0" w:afterAutospacing="0"/>
        <w:ind w:firstLine="708"/>
        <w:jc w:val="both"/>
        <w:rPr>
          <w:sz w:val="28"/>
          <w:szCs w:val="28"/>
        </w:rPr>
      </w:pPr>
      <w:r w:rsidRPr="002E2BA9">
        <w:rPr>
          <w:sz w:val="28"/>
          <w:szCs w:val="28"/>
          <w:lang w:val="uk-UA"/>
        </w:rPr>
        <w:t>К</w:t>
      </w:r>
      <w:proofErr w:type="spellStart"/>
      <w:r w:rsidRPr="002E2BA9">
        <w:rPr>
          <w:sz w:val="28"/>
          <w:szCs w:val="28"/>
        </w:rPr>
        <w:t>онтроль</w:t>
      </w:r>
      <w:proofErr w:type="spellEnd"/>
      <w:r w:rsidRPr="002E2BA9">
        <w:rPr>
          <w:sz w:val="28"/>
          <w:szCs w:val="28"/>
        </w:rPr>
        <w:t xml:space="preserve"> за ходом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здійснює</w:t>
      </w:r>
      <w:r w:rsidRPr="002E2BA9">
        <w:rPr>
          <w:sz w:val="28"/>
          <w:szCs w:val="28"/>
          <w:lang w:val="uk-UA"/>
        </w:rPr>
        <w:t>ться</w:t>
      </w:r>
      <w:proofErr w:type="spellEnd"/>
      <w:r w:rsidRPr="002E2BA9">
        <w:rPr>
          <w:sz w:val="28"/>
          <w:szCs w:val="28"/>
        </w:rPr>
        <w:t xml:space="preserve"> </w:t>
      </w:r>
      <w:proofErr w:type="spellStart"/>
      <w:r w:rsidRPr="002E2BA9">
        <w:rPr>
          <w:sz w:val="28"/>
          <w:szCs w:val="28"/>
        </w:rPr>
        <w:t>постійною</w:t>
      </w:r>
      <w:proofErr w:type="spellEnd"/>
      <w:r w:rsidRPr="002E2BA9">
        <w:rPr>
          <w:sz w:val="28"/>
          <w:szCs w:val="28"/>
        </w:rPr>
        <w:t xml:space="preserve"> </w:t>
      </w:r>
      <w:proofErr w:type="spellStart"/>
      <w:r w:rsidRPr="002E2BA9">
        <w:rPr>
          <w:sz w:val="28"/>
          <w:szCs w:val="28"/>
        </w:rPr>
        <w:t>комісією</w:t>
      </w:r>
      <w:proofErr w:type="spellEnd"/>
      <w:r w:rsidRPr="002E2BA9">
        <w:rPr>
          <w:sz w:val="28"/>
          <w:szCs w:val="28"/>
        </w:rPr>
        <w:t xml:space="preserve"> </w:t>
      </w:r>
      <w:proofErr w:type="spellStart"/>
      <w:r w:rsidRPr="002E2BA9">
        <w:rPr>
          <w:sz w:val="28"/>
          <w:szCs w:val="28"/>
        </w:rPr>
        <w:t>Сумської</w:t>
      </w:r>
      <w:proofErr w:type="spellEnd"/>
      <w:r w:rsidRPr="002E2BA9">
        <w:rPr>
          <w:sz w:val="28"/>
          <w:szCs w:val="28"/>
        </w:rPr>
        <w:t xml:space="preserve"> </w:t>
      </w:r>
      <w:proofErr w:type="spellStart"/>
      <w:r w:rsidRPr="002E2BA9">
        <w:rPr>
          <w:sz w:val="28"/>
          <w:szCs w:val="28"/>
        </w:rPr>
        <w:t>міської</w:t>
      </w:r>
      <w:proofErr w:type="spellEnd"/>
      <w:r w:rsidRPr="002E2BA9">
        <w:rPr>
          <w:sz w:val="28"/>
          <w:szCs w:val="28"/>
        </w:rPr>
        <w:t xml:space="preserve"> ради з </w:t>
      </w:r>
      <w:proofErr w:type="spellStart"/>
      <w:r w:rsidRPr="002E2BA9">
        <w:rPr>
          <w:sz w:val="28"/>
          <w:szCs w:val="28"/>
        </w:rPr>
        <w:t>питань</w:t>
      </w:r>
      <w:proofErr w:type="spellEnd"/>
      <w:r w:rsidRPr="002E2BA9">
        <w:rPr>
          <w:sz w:val="28"/>
          <w:szCs w:val="28"/>
        </w:rPr>
        <w:t xml:space="preserve"> </w:t>
      </w:r>
      <w:proofErr w:type="spellStart"/>
      <w:r w:rsidRPr="002E2BA9">
        <w:rPr>
          <w:sz w:val="28"/>
          <w:szCs w:val="28"/>
        </w:rPr>
        <w:t>охорони</w:t>
      </w:r>
      <w:proofErr w:type="spellEnd"/>
      <w:r w:rsidRPr="002E2BA9">
        <w:rPr>
          <w:sz w:val="28"/>
          <w:szCs w:val="28"/>
        </w:rPr>
        <w:t xml:space="preserve"> </w:t>
      </w:r>
      <w:proofErr w:type="spellStart"/>
      <w:r w:rsidRPr="002E2BA9">
        <w:rPr>
          <w:sz w:val="28"/>
          <w:szCs w:val="28"/>
        </w:rPr>
        <w:t>здоров’я</w:t>
      </w:r>
      <w:proofErr w:type="spellEnd"/>
      <w:r w:rsidRPr="002E2BA9">
        <w:rPr>
          <w:sz w:val="28"/>
          <w:szCs w:val="28"/>
        </w:rPr>
        <w:t xml:space="preserve">, </w:t>
      </w:r>
      <w:proofErr w:type="spellStart"/>
      <w:r w:rsidRPr="002E2BA9">
        <w:rPr>
          <w:sz w:val="28"/>
          <w:szCs w:val="28"/>
        </w:rPr>
        <w:lastRenderedPageBreak/>
        <w:t>соціального</w:t>
      </w:r>
      <w:proofErr w:type="spellEnd"/>
      <w:r w:rsidRPr="002E2BA9">
        <w:rPr>
          <w:sz w:val="28"/>
          <w:szCs w:val="28"/>
        </w:rPr>
        <w:t xml:space="preserve"> </w:t>
      </w:r>
      <w:proofErr w:type="spellStart"/>
      <w:r w:rsidRPr="002E2BA9">
        <w:rPr>
          <w:sz w:val="28"/>
          <w:szCs w:val="28"/>
        </w:rPr>
        <w:t>захисту</w:t>
      </w:r>
      <w:proofErr w:type="spellEnd"/>
      <w:r w:rsidRPr="002E2BA9">
        <w:rPr>
          <w:sz w:val="28"/>
          <w:szCs w:val="28"/>
        </w:rPr>
        <w:t xml:space="preserve"> </w:t>
      </w:r>
      <w:proofErr w:type="spellStart"/>
      <w:r w:rsidRPr="002E2BA9">
        <w:rPr>
          <w:sz w:val="28"/>
          <w:szCs w:val="28"/>
        </w:rPr>
        <w:t>населення</w:t>
      </w:r>
      <w:proofErr w:type="spellEnd"/>
      <w:r w:rsidRPr="002E2BA9">
        <w:rPr>
          <w:sz w:val="28"/>
          <w:szCs w:val="28"/>
        </w:rPr>
        <w:t xml:space="preserve">, </w:t>
      </w:r>
      <w:proofErr w:type="spellStart"/>
      <w:r w:rsidRPr="002E2BA9">
        <w:rPr>
          <w:sz w:val="28"/>
          <w:szCs w:val="28"/>
        </w:rPr>
        <w:t>освіти</w:t>
      </w:r>
      <w:proofErr w:type="spellEnd"/>
      <w:r w:rsidRPr="002E2BA9">
        <w:rPr>
          <w:sz w:val="28"/>
          <w:szCs w:val="28"/>
        </w:rPr>
        <w:t xml:space="preserve">, науки, </w:t>
      </w:r>
      <w:proofErr w:type="spellStart"/>
      <w:r w:rsidRPr="002E2BA9">
        <w:rPr>
          <w:sz w:val="28"/>
          <w:szCs w:val="28"/>
        </w:rPr>
        <w:t>культури</w:t>
      </w:r>
      <w:proofErr w:type="spellEnd"/>
      <w:r w:rsidRPr="002E2BA9">
        <w:rPr>
          <w:sz w:val="28"/>
          <w:szCs w:val="28"/>
        </w:rPr>
        <w:t xml:space="preserve">, туризму, </w:t>
      </w:r>
      <w:proofErr w:type="spellStart"/>
      <w:r w:rsidRPr="002E2BA9">
        <w:rPr>
          <w:sz w:val="28"/>
          <w:szCs w:val="28"/>
        </w:rPr>
        <w:t>сім’ї</w:t>
      </w:r>
      <w:proofErr w:type="spellEnd"/>
      <w:r w:rsidRPr="002E2BA9">
        <w:rPr>
          <w:sz w:val="28"/>
          <w:szCs w:val="28"/>
        </w:rPr>
        <w:t xml:space="preserve">, </w:t>
      </w:r>
      <w:proofErr w:type="spellStart"/>
      <w:r w:rsidRPr="002E2BA9">
        <w:rPr>
          <w:sz w:val="28"/>
          <w:szCs w:val="28"/>
        </w:rPr>
        <w:t>молоді</w:t>
      </w:r>
      <w:proofErr w:type="spellEnd"/>
      <w:r w:rsidRPr="002E2BA9">
        <w:rPr>
          <w:sz w:val="28"/>
          <w:szCs w:val="28"/>
        </w:rPr>
        <w:t xml:space="preserve"> та спорту. </w:t>
      </w:r>
    </w:p>
    <w:p w:rsidR="008E20AA" w:rsidRPr="002E2BA9" w:rsidRDefault="008E20AA" w:rsidP="008E20AA">
      <w:pPr>
        <w:pStyle w:val="a5"/>
        <w:spacing w:before="0" w:beforeAutospacing="0" w:after="0" w:afterAutospacing="0"/>
        <w:ind w:firstLine="708"/>
        <w:jc w:val="both"/>
      </w:pPr>
      <w:r w:rsidRPr="002E2BA9">
        <w:rPr>
          <w:sz w:val="28"/>
          <w:szCs w:val="28"/>
        </w:rPr>
        <w:t xml:space="preserve">Контроль за </w:t>
      </w:r>
      <w:proofErr w:type="spellStart"/>
      <w:r w:rsidRPr="002E2BA9">
        <w:rPr>
          <w:sz w:val="28"/>
          <w:szCs w:val="28"/>
        </w:rPr>
        <w:t>цільовим</w:t>
      </w:r>
      <w:proofErr w:type="spellEnd"/>
      <w:r w:rsidRPr="002E2BA9">
        <w:rPr>
          <w:sz w:val="28"/>
          <w:szCs w:val="28"/>
        </w:rPr>
        <w:t xml:space="preserve"> та </w:t>
      </w:r>
      <w:proofErr w:type="spellStart"/>
      <w:r w:rsidRPr="002E2BA9">
        <w:rPr>
          <w:sz w:val="28"/>
          <w:szCs w:val="28"/>
        </w:rPr>
        <w:t>ефективним</w:t>
      </w:r>
      <w:proofErr w:type="spellEnd"/>
      <w:r w:rsidRPr="002E2BA9">
        <w:rPr>
          <w:sz w:val="28"/>
          <w:szCs w:val="28"/>
        </w:rPr>
        <w:t xml:space="preserve"> </w:t>
      </w:r>
      <w:proofErr w:type="spellStart"/>
      <w:r w:rsidRPr="002E2BA9">
        <w:rPr>
          <w:sz w:val="28"/>
          <w:szCs w:val="28"/>
        </w:rPr>
        <w:t>використанням</w:t>
      </w:r>
      <w:proofErr w:type="spellEnd"/>
      <w:r w:rsidRPr="002E2BA9">
        <w:rPr>
          <w:sz w:val="28"/>
          <w:szCs w:val="28"/>
        </w:rPr>
        <w:t xml:space="preserve"> </w:t>
      </w:r>
      <w:proofErr w:type="spellStart"/>
      <w:r w:rsidRPr="002E2BA9">
        <w:rPr>
          <w:sz w:val="28"/>
          <w:szCs w:val="28"/>
        </w:rPr>
        <w:t>коштів</w:t>
      </w:r>
      <w:proofErr w:type="spellEnd"/>
      <w:r w:rsidRPr="002E2BA9">
        <w:rPr>
          <w:sz w:val="28"/>
          <w:szCs w:val="28"/>
        </w:rPr>
        <w:t xml:space="preserve"> </w:t>
      </w:r>
      <w:proofErr w:type="spellStart"/>
      <w:r w:rsidRPr="002E2BA9">
        <w:rPr>
          <w:sz w:val="28"/>
          <w:szCs w:val="28"/>
        </w:rPr>
        <w:t>здійснюється</w:t>
      </w:r>
      <w:proofErr w:type="spellEnd"/>
      <w:r w:rsidRPr="002E2BA9">
        <w:rPr>
          <w:sz w:val="28"/>
          <w:szCs w:val="28"/>
        </w:rPr>
        <w:t xml:space="preserve"> </w:t>
      </w:r>
      <w:proofErr w:type="spellStart"/>
      <w:r w:rsidRPr="002E2BA9">
        <w:rPr>
          <w:sz w:val="28"/>
          <w:szCs w:val="28"/>
        </w:rPr>
        <w:t>головними</w:t>
      </w:r>
      <w:proofErr w:type="spellEnd"/>
      <w:r w:rsidRPr="002E2BA9">
        <w:rPr>
          <w:sz w:val="28"/>
          <w:szCs w:val="28"/>
        </w:rPr>
        <w:t xml:space="preserve"> </w:t>
      </w:r>
      <w:proofErr w:type="spellStart"/>
      <w:r w:rsidRPr="002E2BA9">
        <w:rPr>
          <w:sz w:val="28"/>
          <w:szCs w:val="28"/>
        </w:rPr>
        <w:t>розпорядниками</w:t>
      </w:r>
      <w:proofErr w:type="spellEnd"/>
      <w:r w:rsidRPr="002E2BA9">
        <w:rPr>
          <w:sz w:val="28"/>
          <w:szCs w:val="28"/>
        </w:rPr>
        <w:t xml:space="preserve"> </w:t>
      </w:r>
      <w:proofErr w:type="spellStart"/>
      <w:r w:rsidRPr="002E2BA9">
        <w:rPr>
          <w:sz w:val="28"/>
          <w:szCs w:val="28"/>
        </w:rPr>
        <w:t>бюджетних</w:t>
      </w:r>
      <w:proofErr w:type="spellEnd"/>
      <w:r w:rsidRPr="002E2BA9">
        <w:rPr>
          <w:sz w:val="28"/>
          <w:szCs w:val="28"/>
        </w:rPr>
        <w:t xml:space="preserve"> </w:t>
      </w:r>
      <w:proofErr w:type="spellStart"/>
      <w:r w:rsidRPr="002E2BA9">
        <w:rPr>
          <w:sz w:val="28"/>
          <w:szCs w:val="28"/>
        </w:rPr>
        <w:t>коштів</w:t>
      </w:r>
      <w:proofErr w:type="spellEnd"/>
      <w:r w:rsidRPr="002E2BA9">
        <w:rPr>
          <w:sz w:val="28"/>
          <w:szCs w:val="28"/>
        </w:rPr>
        <w:t>.</w:t>
      </w:r>
    </w:p>
    <w:p w:rsidR="008E20AA" w:rsidRPr="002E2BA9" w:rsidRDefault="008E20AA" w:rsidP="008E20AA">
      <w:pPr>
        <w:pStyle w:val="a5"/>
        <w:spacing w:before="0" w:beforeAutospacing="0" w:after="0" w:afterAutospacing="0"/>
        <w:ind w:firstLine="708"/>
        <w:jc w:val="both"/>
      </w:pPr>
      <w:proofErr w:type="spellStart"/>
      <w:r w:rsidRPr="002E2BA9">
        <w:rPr>
          <w:sz w:val="28"/>
          <w:szCs w:val="28"/>
        </w:rPr>
        <w:t>Відповідальний</w:t>
      </w:r>
      <w:proofErr w:type="spellEnd"/>
      <w:r w:rsidRPr="002E2BA9">
        <w:rPr>
          <w:sz w:val="28"/>
          <w:szCs w:val="28"/>
        </w:rPr>
        <w:t xml:space="preserve"> </w:t>
      </w:r>
      <w:proofErr w:type="spellStart"/>
      <w:r w:rsidRPr="002E2BA9">
        <w:rPr>
          <w:sz w:val="28"/>
          <w:szCs w:val="28"/>
        </w:rPr>
        <w:t>виконавець</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 </w:t>
      </w:r>
      <w:r w:rsidRPr="002E2BA9">
        <w:rPr>
          <w:sz w:val="28"/>
          <w:szCs w:val="28"/>
          <w:lang w:val="uk-UA"/>
        </w:rPr>
        <w:t xml:space="preserve">відділ фізичної культури та спорту </w:t>
      </w:r>
      <w:proofErr w:type="spellStart"/>
      <w:r w:rsidRPr="002E2BA9">
        <w:rPr>
          <w:sz w:val="28"/>
          <w:szCs w:val="28"/>
        </w:rPr>
        <w:t>Сумської</w:t>
      </w:r>
      <w:proofErr w:type="spellEnd"/>
      <w:r w:rsidRPr="002E2BA9">
        <w:rPr>
          <w:sz w:val="28"/>
          <w:szCs w:val="28"/>
        </w:rPr>
        <w:t xml:space="preserve"> </w:t>
      </w:r>
      <w:proofErr w:type="spellStart"/>
      <w:r w:rsidRPr="002E2BA9">
        <w:rPr>
          <w:sz w:val="28"/>
          <w:szCs w:val="28"/>
        </w:rPr>
        <w:t>міської</w:t>
      </w:r>
      <w:proofErr w:type="spellEnd"/>
      <w:r w:rsidRPr="002E2BA9">
        <w:rPr>
          <w:sz w:val="28"/>
          <w:szCs w:val="28"/>
        </w:rPr>
        <w:t xml:space="preserve"> ради, на </w:t>
      </w:r>
      <w:proofErr w:type="spellStart"/>
      <w:r w:rsidRPr="002E2BA9">
        <w:rPr>
          <w:sz w:val="28"/>
          <w:szCs w:val="28"/>
        </w:rPr>
        <w:t>підставі</w:t>
      </w:r>
      <w:proofErr w:type="spellEnd"/>
      <w:r w:rsidRPr="002E2BA9">
        <w:rPr>
          <w:sz w:val="28"/>
          <w:szCs w:val="28"/>
        </w:rPr>
        <w:t xml:space="preserve"> інформації </w:t>
      </w:r>
      <w:proofErr w:type="spellStart"/>
      <w:r w:rsidRPr="002E2BA9">
        <w:rPr>
          <w:sz w:val="28"/>
          <w:szCs w:val="28"/>
        </w:rPr>
        <w:t>наданої</w:t>
      </w:r>
      <w:proofErr w:type="spellEnd"/>
      <w:r w:rsidRPr="002E2BA9">
        <w:rPr>
          <w:sz w:val="28"/>
          <w:szCs w:val="28"/>
        </w:rPr>
        <w:t xml:space="preserve"> </w:t>
      </w:r>
      <w:proofErr w:type="spellStart"/>
      <w:r w:rsidRPr="002E2BA9">
        <w:rPr>
          <w:sz w:val="28"/>
          <w:szCs w:val="28"/>
        </w:rPr>
        <w:t>співвиконавцями</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звітує</w:t>
      </w:r>
      <w:proofErr w:type="spellEnd"/>
      <w:r w:rsidRPr="002E2BA9">
        <w:rPr>
          <w:sz w:val="28"/>
          <w:szCs w:val="28"/>
        </w:rPr>
        <w:t xml:space="preserve"> про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w:t>
      </w:r>
    </w:p>
    <w:p w:rsidR="008E20AA" w:rsidRPr="002E2BA9" w:rsidRDefault="008E20AA" w:rsidP="008E20AA">
      <w:pPr>
        <w:pStyle w:val="a5"/>
        <w:numPr>
          <w:ilvl w:val="0"/>
          <w:numId w:val="2"/>
        </w:numPr>
        <w:tabs>
          <w:tab w:val="left" w:pos="1134"/>
        </w:tabs>
        <w:spacing w:before="0" w:beforeAutospacing="0" w:after="0" w:afterAutospacing="0"/>
        <w:ind w:left="709" w:firstLine="0"/>
        <w:jc w:val="both"/>
      </w:pPr>
      <w:proofErr w:type="spellStart"/>
      <w:r w:rsidRPr="002E2BA9">
        <w:rPr>
          <w:sz w:val="28"/>
          <w:szCs w:val="28"/>
        </w:rPr>
        <w:t>щороку</w:t>
      </w:r>
      <w:proofErr w:type="spellEnd"/>
      <w:r w:rsidRPr="002E2BA9">
        <w:rPr>
          <w:sz w:val="28"/>
          <w:szCs w:val="28"/>
        </w:rPr>
        <w:t xml:space="preserve"> до 01 </w:t>
      </w:r>
      <w:proofErr w:type="spellStart"/>
      <w:r w:rsidRPr="002E2BA9">
        <w:rPr>
          <w:sz w:val="28"/>
          <w:szCs w:val="28"/>
        </w:rPr>
        <w:t>квітня</w:t>
      </w:r>
      <w:proofErr w:type="spellEnd"/>
      <w:r w:rsidRPr="002E2BA9">
        <w:rPr>
          <w:sz w:val="28"/>
          <w:szCs w:val="28"/>
        </w:rPr>
        <w:t xml:space="preserve"> – </w:t>
      </w:r>
      <w:proofErr w:type="spellStart"/>
      <w:r w:rsidRPr="002E2BA9">
        <w:rPr>
          <w:sz w:val="28"/>
          <w:szCs w:val="28"/>
        </w:rPr>
        <w:t>Сумській</w:t>
      </w:r>
      <w:proofErr w:type="spellEnd"/>
      <w:r w:rsidRPr="002E2BA9">
        <w:rPr>
          <w:sz w:val="28"/>
          <w:szCs w:val="28"/>
        </w:rPr>
        <w:t xml:space="preserve"> </w:t>
      </w:r>
      <w:proofErr w:type="spellStart"/>
      <w:r w:rsidRPr="002E2BA9">
        <w:rPr>
          <w:sz w:val="28"/>
          <w:szCs w:val="28"/>
        </w:rPr>
        <w:t>міській</w:t>
      </w:r>
      <w:proofErr w:type="spellEnd"/>
      <w:r w:rsidRPr="002E2BA9">
        <w:rPr>
          <w:sz w:val="28"/>
          <w:szCs w:val="28"/>
        </w:rPr>
        <w:t xml:space="preserve"> </w:t>
      </w:r>
      <w:proofErr w:type="spellStart"/>
      <w:r w:rsidRPr="002E2BA9">
        <w:rPr>
          <w:sz w:val="28"/>
          <w:szCs w:val="28"/>
        </w:rPr>
        <w:t>раді</w:t>
      </w:r>
      <w:proofErr w:type="spellEnd"/>
      <w:r w:rsidRPr="002E2BA9">
        <w:rPr>
          <w:sz w:val="28"/>
          <w:szCs w:val="28"/>
        </w:rPr>
        <w:t>;</w:t>
      </w:r>
    </w:p>
    <w:p w:rsidR="008E20AA" w:rsidRPr="002E2BA9" w:rsidRDefault="008E20AA" w:rsidP="008E20AA">
      <w:pPr>
        <w:pStyle w:val="a5"/>
        <w:numPr>
          <w:ilvl w:val="0"/>
          <w:numId w:val="2"/>
        </w:numPr>
        <w:tabs>
          <w:tab w:val="clear" w:pos="720"/>
          <w:tab w:val="left" w:pos="0"/>
          <w:tab w:val="left" w:pos="1134"/>
        </w:tabs>
        <w:spacing w:before="0" w:beforeAutospacing="0" w:after="0" w:afterAutospacing="0"/>
        <w:ind w:left="0" w:firstLine="709"/>
        <w:jc w:val="both"/>
      </w:pPr>
      <w:proofErr w:type="spellStart"/>
      <w:r w:rsidRPr="002E2BA9">
        <w:rPr>
          <w:sz w:val="28"/>
          <w:szCs w:val="28"/>
        </w:rPr>
        <w:t>щокварталу</w:t>
      </w:r>
      <w:proofErr w:type="spellEnd"/>
      <w:r w:rsidRPr="002E2BA9">
        <w:rPr>
          <w:sz w:val="28"/>
          <w:szCs w:val="28"/>
        </w:rPr>
        <w:t xml:space="preserve">, </w:t>
      </w:r>
      <w:proofErr w:type="spellStart"/>
      <w:r w:rsidRPr="002E2BA9">
        <w:rPr>
          <w:sz w:val="28"/>
          <w:szCs w:val="28"/>
        </w:rPr>
        <w:t>щопівроку</w:t>
      </w:r>
      <w:proofErr w:type="spellEnd"/>
      <w:r w:rsidRPr="002E2BA9">
        <w:rPr>
          <w:sz w:val="28"/>
          <w:szCs w:val="28"/>
        </w:rPr>
        <w:t xml:space="preserve"> – Департаменту фінансів, </w:t>
      </w:r>
      <w:proofErr w:type="spellStart"/>
      <w:r w:rsidRPr="002E2BA9">
        <w:rPr>
          <w:sz w:val="28"/>
          <w:szCs w:val="28"/>
        </w:rPr>
        <w:t>економіки</w:t>
      </w:r>
      <w:proofErr w:type="spellEnd"/>
      <w:r w:rsidRPr="002E2BA9">
        <w:rPr>
          <w:sz w:val="28"/>
          <w:szCs w:val="28"/>
        </w:rPr>
        <w:t xml:space="preserve"> та </w:t>
      </w:r>
      <w:proofErr w:type="spellStart"/>
      <w:r w:rsidRPr="002E2BA9">
        <w:rPr>
          <w:sz w:val="28"/>
          <w:szCs w:val="28"/>
        </w:rPr>
        <w:t>інвестицій</w:t>
      </w:r>
      <w:proofErr w:type="spellEnd"/>
      <w:r w:rsidRPr="002E2BA9">
        <w:rPr>
          <w:sz w:val="28"/>
          <w:szCs w:val="28"/>
        </w:rPr>
        <w:t xml:space="preserve"> </w:t>
      </w:r>
      <w:proofErr w:type="spellStart"/>
      <w:r w:rsidRPr="002E2BA9">
        <w:rPr>
          <w:sz w:val="28"/>
          <w:szCs w:val="28"/>
        </w:rPr>
        <w:t>Сумської</w:t>
      </w:r>
      <w:proofErr w:type="spellEnd"/>
      <w:r w:rsidRPr="002E2BA9">
        <w:rPr>
          <w:sz w:val="28"/>
          <w:szCs w:val="28"/>
        </w:rPr>
        <w:t xml:space="preserve"> </w:t>
      </w:r>
      <w:proofErr w:type="spellStart"/>
      <w:r w:rsidRPr="002E2BA9">
        <w:rPr>
          <w:sz w:val="28"/>
          <w:szCs w:val="28"/>
        </w:rPr>
        <w:t>міської</w:t>
      </w:r>
      <w:proofErr w:type="spellEnd"/>
      <w:r w:rsidRPr="002E2BA9">
        <w:rPr>
          <w:sz w:val="28"/>
          <w:szCs w:val="28"/>
        </w:rPr>
        <w:t xml:space="preserve"> ради, у </w:t>
      </w:r>
      <w:r w:rsidRPr="002E2BA9">
        <w:rPr>
          <w:sz w:val="28"/>
          <w:szCs w:val="28"/>
          <w:lang w:val="uk-UA"/>
        </w:rPr>
        <w:t>встановлені терміни</w:t>
      </w:r>
      <w:r w:rsidRPr="002E2BA9">
        <w:rPr>
          <w:sz w:val="28"/>
          <w:szCs w:val="28"/>
        </w:rPr>
        <w:t>;</w:t>
      </w:r>
    </w:p>
    <w:p w:rsidR="008E20AA" w:rsidRPr="002E2BA9" w:rsidRDefault="008E20AA" w:rsidP="008E20AA">
      <w:pPr>
        <w:pStyle w:val="a5"/>
        <w:numPr>
          <w:ilvl w:val="0"/>
          <w:numId w:val="2"/>
        </w:numPr>
        <w:tabs>
          <w:tab w:val="clear" w:pos="720"/>
          <w:tab w:val="left" w:pos="0"/>
          <w:tab w:val="left" w:pos="1134"/>
        </w:tabs>
        <w:spacing w:before="0" w:beforeAutospacing="0" w:after="0" w:afterAutospacing="0"/>
        <w:ind w:left="0" w:firstLine="709"/>
        <w:jc w:val="both"/>
      </w:pPr>
      <w:proofErr w:type="spellStart"/>
      <w:r w:rsidRPr="002E2BA9">
        <w:rPr>
          <w:sz w:val="28"/>
          <w:szCs w:val="28"/>
        </w:rPr>
        <w:t>щопівроку</w:t>
      </w:r>
      <w:proofErr w:type="spellEnd"/>
      <w:r w:rsidRPr="002E2BA9">
        <w:rPr>
          <w:sz w:val="28"/>
          <w:szCs w:val="28"/>
        </w:rPr>
        <w:t xml:space="preserve"> до 25 числа </w:t>
      </w:r>
      <w:proofErr w:type="spellStart"/>
      <w:r w:rsidRPr="002E2BA9">
        <w:rPr>
          <w:sz w:val="28"/>
          <w:szCs w:val="28"/>
        </w:rPr>
        <w:t>місяця</w:t>
      </w:r>
      <w:proofErr w:type="spellEnd"/>
      <w:r w:rsidRPr="002E2BA9">
        <w:rPr>
          <w:sz w:val="28"/>
          <w:szCs w:val="28"/>
        </w:rPr>
        <w:t xml:space="preserve">, </w:t>
      </w:r>
      <w:proofErr w:type="spellStart"/>
      <w:r w:rsidRPr="002E2BA9">
        <w:rPr>
          <w:sz w:val="28"/>
          <w:szCs w:val="28"/>
        </w:rPr>
        <w:t>наступного</w:t>
      </w:r>
      <w:proofErr w:type="spellEnd"/>
      <w:r w:rsidRPr="002E2BA9">
        <w:rPr>
          <w:sz w:val="28"/>
          <w:szCs w:val="28"/>
        </w:rPr>
        <w:t xml:space="preserve"> за </w:t>
      </w:r>
      <w:proofErr w:type="spellStart"/>
      <w:r w:rsidRPr="002E2BA9">
        <w:rPr>
          <w:sz w:val="28"/>
          <w:szCs w:val="28"/>
        </w:rPr>
        <w:t>звітним</w:t>
      </w:r>
      <w:proofErr w:type="spellEnd"/>
      <w:r w:rsidRPr="002E2BA9">
        <w:rPr>
          <w:sz w:val="28"/>
          <w:szCs w:val="28"/>
        </w:rPr>
        <w:t xml:space="preserve"> </w:t>
      </w:r>
      <w:proofErr w:type="spellStart"/>
      <w:r w:rsidRPr="002E2BA9">
        <w:rPr>
          <w:sz w:val="28"/>
          <w:szCs w:val="28"/>
        </w:rPr>
        <w:t>періодом</w:t>
      </w:r>
      <w:proofErr w:type="spellEnd"/>
      <w:r w:rsidRPr="002E2BA9">
        <w:rPr>
          <w:sz w:val="28"/>
          <w:szCs w:val="28"/>
        </w:rPr>
        <w:t xml:space="preserve"> – </w:t>
      </w:r>
      <w:proofErr w:type="spellStart"/>
      <w:r w:rsidRPr="002E2BA9">
        <w:rPr>
          <w:sz w:val="28"/>
          <w:szCs w:val="28"/>
        </w:rPr>
        <w:t>управлінню</w:t>
      </w:r>
      <w:proofErr w:type="spellEnd"/>
      <w:r w:rsidRPr="002E2BA9">
        <w:rPr>
          <w:sz w:val="28"/>
          <w:szCs w:val="28"/>
        </w:rPr>
        <w:t xml:space="preserve"> </w:t>
      </w:r>
      <w:proofErr w:type="spellStart"/>
      <w:r w:rsidRPr="002E2BA9">
        <w:rPr>
          <w:sz w:val="28"/>
          <w:szCs w:val="28"/>
        </w:rPr>
        <w:t>стратегічного</w:t>
      </w:r>
      <w:proofErr w:type="spellEnd"/>
      <w:r w:rsidRPr="002E2BA9">
        <w:rPr>
          <w:sz w:val="28"/>
          <w:szCs w:val="28"/>
        </w:rPr>
        <w:t xml:space="preserve"> </w:t>
      </w:r>
      <w:proofErr w:type="spellStart"/>
      <w:r w:rsidRPr="002E2BA9">
        <w:rPr>
          <w:sz w:val="28"/>
          <w:szCs w:val="28"/>
        </w:rPr>
        <w:t>розвитку</w:t>
      </w:r>
      <w:proofErr w:type="spellEnd"/>
      <w:r w:rsidRPr="002E2BA9">
        <w:rPr>
          <w:sz w:val="28"/>
          <w:szCs w:val="28"/>
        </w:rPr>
        <w:t xml:space="preserve"> </w:t>
      </w:r>
      <w:proofErr w:type="spellStart"/>
      <w:r w:rsidRPr="002E2BA9">
        <w:rPr>
          <w:sz w:val="28"/>
          <w:szCs w:val="28"/>
        </w:rPr>
        <w:t>міста</w:t>
      </w:r>
      <w:proofErr w:type="spellEnd"/>
      <w:r w:rsidRPr="002E2BA9">
        <w:rPr>
          <w:sz w:val="28"/>
          <w:szCs w:val="28"/>
        </w:rPr>
        <w:t xml:space="preserve"> </w:t>
      </w:r>
      <w:proofErr w:type="spellStart"/>
      <w:r w:rsidRPr="002E2BA9">
        <w:rPr>
          <w:sz w:val="28"/>
          <w:szCs w:val="28"/>
        </w:rPr>
        <w:t>Сумської</w:t>
      </w:r>
      <w:proofErr w:type="spellEnd"/>
      <w:r w:rsidRPr="002E2BA9">
        <w:rPr>
          <w:sz w:val="28"/>
          <w:szCs w:val="28"/>
        </w:rPr>
        <w:t xml:space="preserve"> </w:t>
      </w:r>
      <w:proofErr w:type="spellStart"/>
      <w:r w:rsidRPr="002E2BA9">
        <w:rPr>
          <w:sz w:val="28"/>
          <w:szCs w:val="28"/>
        </w:rPr>
        <w:t>міської</w:t>
      </w:r>
      <w:proofErr w:type="spellEnd"/>
      <w:r w:rsidRPr="002E2BA9">
        <w:rPr>
          <w:sz w:val="28"/>
          <w:szCs w:val="28"/>
        </w:rPr>
        <w:t xml:space="preserve"> ради.</w:t>
      </w:r>
    </w:p>
    <w:p w:rsidR="008E20AA" w:rsidRPr="002E2BA9" w:rsidRDefault="008E20AA" w:rsidP="008E20AA">
      <w:pPr>
        <w:pStyle w:val="a5"/>
        <w:spacing w:before="0" w:beforeAutospacing="0" w:after="0" w:afterAutospacing="0"/>
        <w:ind w:firstLine="708"/>
        <w:jc w:val="both"/>
      </w:pPr>
      <w:proofErr w:type="spellStart"/>
      <w:r w:rsidRPr="002E2BA9">
        <w:rPr>
          <w:sz w:val="28"/>
          <w:szCs w:val="28"/>
        </w:rPr>
        <w:t>Головні</w:t>
      </w:r>
      <w:proofErr w:type="spellEnd"/>
      <w:r w:rsidRPr="002E2BA9">
        <w:rPr>
          <w:sz w:val="28"/>
          <w:szCs w:val="28"/>
        </w:rPr>
        <w:t xml:space="preserve"> </w:t>
      </w:r>
      <w:proofErr w:type="spellStart"/>
      <w:r w:rsidRPr="002E2BA9">
        <w:rPr>
          <w:sz w:val="28"/>
          <w:szCs w:val="28"/>
        </w:rPr>
        <w:t>розпорядники</w:t>
      </w:r>
      <w:proofErr w:type="spellEnd"/>
      <w:r w:rsidRPr="002E2BA9">
        <w:rPr>
          <w:sz w:val="28"/>
          <w:szCs w:val="28"/>
        </w:rPr>
        <w:t xml:space="preserve"> </w:t>
      </w:r>
      <w:proofErr w:type="spellStart"/>
      <w:r w:rsidRPr="002E2BA9">
        <w:rPr>
          <w:sz w:val="28"/>
          <w:szCs w:val="28"/>
        </w:rPr>
        <w:t>бюджетних</w:t>
      </w:r>
      <w:proofErr w:type="spellEnd"/>
      <w:r w:rsidRPr="002E2BA9">
        <w:rPr>
          <w:sz w:val="28"/>
          <w:szCs w:val="28"/>
        </w:rPr>
        <w:t xml:space="preserve"> </w:t>
      </w:r>
      <w:proofErr w:type="spellStart"/>
      <w:r w:rsidRPr="002E2BA9">
        <w:rPr>
          <w:sz w:val="28"/>
          <w:szCs w:val="28"/>
        </w:rPr>
        <w:t>коштів</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w:t>
      </w:r>
      <w:proofErr w:type="spellStart"/>
      <w:r w:rsidRPr="002E2BA9">
        <w:rPr>
          <w:sz w:val="28"/>
          <w:szCs w:val="28"/>
        </w:rPr>
        <w:t>здійснюють</w:t>
      </w:r>
      <w:proofErr w:type="spellEnd"/>
      <w:r w:rsidRPr="002E2BA9">
        <w:rPr>
          <w:sz w:val="28"/>
          <w:szCs w:val="28"/>
        </w:rPr>
        <w:t xml:space="preserve"> </w:t>
      </w:r>
      <w:proofErr w:type="spellStart"/>
      <w:r w:rsidRPr="002E2BA9">
        <w:rPr>
          <w:sz w:val="28"/>
          <w:szCs w:val="28"/>
        </w:rPr>
        <w:t>обґрунтовану</w:t>
      </w:r>
      <w:proofErr w:type="spellEnd"/>
      <w:r w:rsidRPr="002E2BA9">
        <w:rPr>
          <w:sz w:val="28"/>
          <w:szCs w:val="28"/>
        </w:rPr>
        <w:t xml:space="preserve"> </w:t>
      </w:r>
      <w:proofErr w:type="spellStart"/>
      <w:r w:rsidRPr="002E2BA9">
        <w:rPr>
          <w:sz w:val="28"/>
          <w:szCs w:val="28"/>
        </w:rPr>
        <w:t>оцінку</w:t>
      </w:r>
      <w:proofErr w:type="spellEnd"/>
      <w:r w:rsidRPr="002E2BA9">
        <w:rPr>
          <w:sz w:val="28"/>
          <w:szCs w:val="28"/>
        </w:rPr>
        <w:t xml:space="preserve"> </w:t>
      </w:r>
      <w:proofErr w:type="spellStart"/>
      <w:r w:rsidRPr="002E2BA9">
        <w:rPr>
          <w:sz w:val="28"/>
          <w:szCs w:val="28"/>
        </w:rPr>
        <w:t>результатів</w:t>
      </w:r>
      <w:proofErr w:type="spellEnd"/>
      <w:r w:rsidRPr="002E2BA9">
        <w:rPr>
          <w:sz w:val="28"/>
          <w:szCs w:val="28"/>
        </w:rPr>
        <w:t xml:space="preserve">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Програми</w:t>
      </w:r>
      <w:proofErr w:type="spellEnd"/>
      <w:r w:rsidRPr="002E2BA9">
        <w:rPr>
          <w:sz w:val="28"/>
          <w:szCs w:val="28"/>
        </w:rPr>
        <w:t xml:space="preserve"> та, у </w:t>
      </w:r>
      <w:proofErr w:type="spellStart"/>
      <w:r w:rsidRPr="002E2BA9">
        <w:rPr>
          <w:sz w:val="28"/>
          <w:szCs w:val="28"/>
        </w:rPr>
        <w:t>разі</w:t>
      </w:r>
      <w:proofErr w:type="spellEnd"/>
      <w:r w:rsidRPr="002E2BA9">
        <w:rPr>
          <w:sz w:val="28"/>
          <w:szCs w:val="28"/>
        </w:rPr>
        <w:t xml:space="preserve"> </w:t>
      </w:r>
      <w:proofErr w:type="spellStart"/>
      <w:r w:rsidRPr="002E2BA9">
        <w:rPr>
          <w:sz w:val="28"/>
          <w:szCs w:val="28"/>
        </w:rPr>
        <w:t>необхідності</w:t>
      </w:r>
      <w:proofErr w:type="spellEnd"/>
      <w:r w:rsidRPr="002E2BA9">
        <w:rPr>
          <w:sz w:val="28"/>
          <w:szCs w:val="28"/>
        </w:rPr>
        <w:t xml:space="preserve">, </w:t>
      </w:r>
      <w:proofErr w:type="spellStart"/>
      <w:r w:rsidRPr="002E2BA9">
        <w:rPr>
          <w:sz w:val="28"/>
          <w:szCs w:val="28"/>
        </w:rPr>
        <w:t>розробляють</w:t>
      </w:r>
      <w:proofErr w:type="spellEnd"/>
      <w:r w:rsidRPr="002E2BA9">
        <w:rPr>
          <w:sz w:val="28"/>
          <w:szCs w:val="28"/>
        </w:rPr>
        <w:t xml:space="preserve"> </w:t>
      </w:r>
      <w:proofErr w:type="spellStart"/>
      <w:r w:rsidRPr="002E2BA9">
        <w:rPr>
          <w:sz w:val="28"/>
          <w:szCs w:val="28"/>
        </w:rPr>
        <w:t>пропозиції</w:t>
      </w:r>
      <w:proofErr w:type="spellEnd"/>
      <w:r w:rsidRPr="002E2BA9">
        <w:rPr>
          <w:sz w:val="28"/>
          <w:szCs w:val="28"/>
        </w:rPr>
        <w:t xml:space="preserve"> </w:t>
      </w:r>
      <w:proofErr w:type="spellStart"/>
      <w:r w:rsidRPr="002E2BA9">
        <w:rPr>
          <w:sz w:val="28"/>
          <w:szCs w:val="28"/>
        </w:rPr>
        <w:t>щодо</w:t>
      </w:r>
      <w:proofErr w:type="spellEnd"/>
      <w:r w:rsidRPr="002E2BA9">
        <w:rPr>
          <w:sz w:val="28"/>
          <w:szCs w:val="28"/>
        </w:rPr>
        <w:t xml:space="preserve"> </w:t>
      </w:r>
      <w:proofErr w:type="spellStart"/>
      <w:r w:rsidRPr="002E2BA9">
        <w:rPr>
          <w:sz w:val="28"/>
          <w:szCs w:val="28"/>
        </w:rPr>
        <w:t>доцільності</w:t>
      </w:r>
      <w:proofErr w:type="spellEnd"/>
      <w:r w:rsidRPr="002E2BA9">
        <w:rPr>
          <w:sz w:val="28"/>
          <w:szCs w:val="28"/>
        </w:rPr>
        <w:t xml:space="preserve"> </w:t>
      </w:r>
      <w:proofErr w:type="spellStart"/>
      <w:r w:rsidRPr="002E2BA9">
        <w:rPr>
          <w:sz w:val="28"/>
          <w:szCs w:val="28"/>
        </w:rPr>
        <w:t>продовження</w:t>
      </w:r>
      <w:proofErr w:type="spellEnd"/>
      <w:r w:rsidRPr="002E2BA9">
        <w:rPr>
          <w:sz w:val="28"/>
          <w:szCs w:val="28"/>
        </w:rPr>
        <w:t xml:space="preserve"> тих </w:t>
      </w:r>
      <w:proofErr w:type="spellStart"/>
      <w:r w:rsidRPr="002E2BA9">
        <w:rPr>
          <w:sz w:val="28"/>
          <w:szCs w:val="28"/>
        </w:rPr>
        <w:t>чи</w:t>
      </w:r>
      <w:proofErr w:type="spellEnd"/>
      <w:r w:rsidRPr="002E2BA9">
        <w:rPr>
          <w:sz w:val="28"/>
          <w:szCs w:val="28"/>
        </w:rPr>
        <w:t xml:space="preserve"> </w:t>
      </w:r>
      <w:proofErr w:type="spellStart"/>
      <w:r w:rsidRPr="002E2BA9">
        <w:rPr>
          <w:sz w:val="28"/>
          <w:szCs w:val="28"/>
        </w:rPr>
        <w:t>інших</w:t>
      </w:r>
      <w:proofErr w:type="spellEnd"/>
      <w:r w:rsidRPr="002E2BA9">
        <w:rPr>
          <w:sz w:val="28"/>
          <w:szCs w:val="28"/>
        </w:rPr>
        <w:t xml:space="preserve"> </w:t>
      </w:r>
      <w:proofErr w:type="spellStart"/>
      <w:r w:rsidRPr="002E2BA9">
        <w:rPr>
          <w:sz w:val="28"/>
          <w:szCs w:val="28"/>
        </w:rPr>
        <w:t>заходів</w:t>
      </w:r>
      <w:proofErr w:type="spellEnd"/>
      <w:r w:rsidRPr="002E2BA9">
        <w:rPr>
          <w:sz w:val="28"/>
          <w:szCs w:val="28"/>
        </w:rPr>
        <w:t xml:space="preserve">, </w:t>
      </w:r>
      <w:proofErr w:type="spellStart"/>
      <w:r w:rsidRPr="002E2BA9">
        <w:rPr>
          <w:sz w:val="28"/>
          <w:szCs w:val="28"/>
        </w:rPr>
        <w:t>включення</w:t>
      </w:r>
      <w:proofErr w:type="spellEnd"/>
      <w:r w:rsidRPr="002E2BA9">
        <w:rPr>
          <w:sz w:val="28"/>
          <w:szCs w:val="28"/>
        </w:rPr>
        <w:t xml:space="preserve"> </w:t>
      </w:r>
      <w:proofErr w:type="spellStart"/>
      <w:r w:rsidRPr="002E2BA9">
        <w:rPr>
          <w:sz w:val="28"/>
          <w:szCs w:val="28"/>
        </w:rPr>
        <w:t>додаткових</w:t>
      </w:r>
      <w:proofErr w:type="spellEnd"/>
      <w:r w:rsidRPr="002E2BA9">
        <w:rPr>
          <w:sz w:val="28"/>
          <w:szCs w:val="28"/>
        </w:rPr>
        <w:t xml:space="preserve"> </w:t>
      </w:r>
      <w:proofErr w:type="spellStart"/>
      <w:r w:rsidRPr="002E2BA9">
        <w:rPr>
          <w:sz w:val="28"/>
          <w:szCs w:val="28"/>
        </w:rPr>
        <w:t>заходів</w:t>
      </w:r>
      <w:proofErr w:type="spellEnd"/>
      <w:r w:rsidRPr="002E2BA9">
        <w:rPr>
          <w:sz w:val="28"/>
          <w:szCs w:val="28"/>
        </w:rPr>
        <w:t xml:space="preserve"> і </w:t>
      </w:r>
      <w:proofErr w:type="spellStart"/>
      <w:r w:rsidRPr="002E2BA9">
        <w:rPr>
          <w:sz w:val="28"/>
          <w:szCs w:val="28"/>
        </w:rPr>
        <w:t>завдань</w:t>
      </w:r>
      <w:proofErr w:type="spellEnd"/>
      <w:r w:rsidRPr="002E2BA9">
        <w:rPr>
          <w:sz w:val="28"/>
          <w:szCs w:val="28"/>
        </w:rPr>
        <w:t xml:space="preserve">, </w:t>
      </w:r>
      <w:proofErr w:type="spellStart"/>
      <w:r w:rsidRPr="002E2BA9">
        <w:rPr>
          <w:sz w:val="28"/>
          <w:szCs w:val="28"/>
        </w:rPr>
        <w:t>уточнення</w:t>
      </w:r>
      <w:proofErr w:type="spellEnd"/>
      <w:r w:rsidRPr="002E2BA9">
        <w:rPr>
          <w:sz w:val="28"/>
          <w:szCs w:val="28"/>
        </w:rPr>
        <w:t xml:space="preserve"> </w:t>
      </w:r>
      <w:proofErr w:type="spellStart"/>
      <w:r w:rsidRPr="002E2BA9">
        <w:rPr>
          <w:sz w:val="28"/>
          <w:szCs w:val="28"/>
        </w:rPr>
        <w:t>показників</w:t>
      </w:r>
      <w:proofErr w:type="spellEnd"/>
      <w:r w:rsidRPr="002E2BA9">
        <w:rPr>
          <w:sz w:val="28"/>
          <w:szCs w:val="28"/>
        </w:rPr>
        <w:t xml:space="preserve">, </w:t>
      </w:r>
      <w:proofErr w:type="spellStart"/>
      <w:r w:rsidRPr="002E2BA9">
        <w:rPr>
          <w:sz w:val="28"/>
          <w:szCs w:val="28"/>
        </w:rPr>
        <w:t>обсягів</w:t>
      </w:r>
      <w:proofErr w:type="spellEnd"/>
      <w:r w:rsidRPr="002E2BA9">
        <w:rPr>
          <w:sz w:val="28"/>
          <w:szCs w:val="28"/>
        </w:rPr>
        <w:t xml:space="preserve"> і </w:t>
      </w:r>
      <w:proofErr w:type="spellStart"/>
      <w:r w:rsidRPr="002E2BA9">
        <w:rPr>
          <w:sz w:val="28"/>
          <w:szCs w:val="28"/>
        </w:rPr>
        <w:t>джерел</w:t>
      </w:r>
      <w:proofErr w:type="spellEnd"/>
      <w:r w:rsidRPr="002E2BA9">
        <w:rPr>
          <w:sz w:val="28"/>
          <w:szCs w:val="28"/>
        </w:rPr>
        <w:t xml:space="preserve"> </w:t>
      </w:r>
      <w:proofErr w:type="spellStart"/>
      <w:r w:rsidRPr="002E2BA9">
        <w:rPr>
          <w:sz w:val="28"/>
          <w:szCs w:val="28"/>
        </w:rPr>
        <w:t>фінансування</w:t>
      </w:r>
      <w:proofErr w:type="spellEnd"/>
      <w:r w:rsidRPr="002E2BA9">
        <w:rPr>
          <w:sz w:val="28"/>
          <w:szCs w:val="28"/>
        </w:rPr>
        <w:t xml:space="preserve">, </w:t>
      </w:r>
      <w:proofErr w:type="spellStart"/>
      <w:r w:rsidRPr="002E2BA9">
        <w:rPr>
          <w:sz w:val="28"/>
          <w:szCs w:val="28"/>
        </w:rPr>
        <w:t>переліку</w:t>
      </w:r>
      <w:proofErr w:type="spellEnd"/>
      <w:r w:rsidRPr="002E2BA9">
        <w:rPr>
          <w:sz w:val="28"/>
          <w:szCs w:val="28"/>
        </w:rPr>
        <w:t xml:space="preserve"> </w:t>
      </w:r>
      <w:proofErr w:type="spellStart"/>
      <w:r w:rsidRPr="002E2BA9">
        <w:rPr>
          <w:sz w:val="28"/>
          <w:szCs w:val="28"/>
        </w:rPr>
        <w:t>виконавців</w:t>
      </w:r>
      <w:proofErr w:type="spellEnd"/>
      <w:r w:rsidRPr="002E2BA9">
        <w:rPr>
          <w:sz w:val="28"/>
          <w:szCs w:val="28"/>
        </w:rPr>
        <w:t xml:space="preserve">, </w:t>
      </w:r>
      <w:proofErr w:type="spellStart"/>
      <w:r w:rsidRPr="002E2BA9">
        <w:rPr>
          <w:sz w:val="28"/>
          <w:szCs w:val="28"/>
        </w:rPr>
        <w:t>строків</w:t>
      </w:r>
      <w:proofErr w:type="spellEnd"/>
      <w:r w:rsidRPr="002E2BA9">
        <w:rPr>
          <w:sz w:val="28"/>
          <w:szCs w:val="28"/>
        </w:rPr>
        <w:t xml:space="preserve"> </w:t>
      </w:r>
      <w:proofErr w:type="spellStart"/>
      <w:r w:rsidRPr="002E2BA9">
        <w:rPr>
          <w:sz w:val="28"/>
          <w:szCs w:val="28"/>
        </w:rPr>
        <w:t>виконання</w:t>
      </w:r>
      <w:proofErr w:type="spellEnd"/>
      <w:r w:rsidRPr="002E2BA9">
        <w:rPr>
          <w:sz w:val="28"/>
          <w:szCs w:val="28"/>
        </w:rPr>
        <w:t xml:space="preserve"> </w:t>
      </w:r>
      <w:proofErr w:type="spellStart"/>
      <w:r w:rsidRPr="002E2BA9">
        <w:rPr>
          <w:sz w:val="28"/>
          <w:szCs w:val="28"/>
        </w:rPr>
        <w:t>заходів</w:t>
      </w:r>
      <w:proofErr w:type="spellEnd"/>
      <w:r w:rsidRPr="002E2BA9">
        <w:rPr>
          <w:sz w:val="28"/>
          <w:szCs w:val="28"/>
        </w:rPr>
        <w:t>.</w:t>
      </w:r>
    </w:p>
    <w:p w:rsidR="008E20AA" w:rsidRPr="002E2BA9" w:rsidRDefault="008E20AA" w:rsidP="008E20AA">
      <w:pPr>
        <w:pStyle w:val="a5"/>
        <w:tabs>
          <w:tab w:val="left" w:pos="900"/>
        </w:tabs>
        <w:spacing w:before="0" w:beforeAutospacing="0" w:after="0" w:afterAutospacing="0"/>
        <w:jc w:val="both"/>
      </w:pPr>
      <w:r w:rsidRPr="002E2BA9">
        <w:t> </w:t>
      </w:r>
    </w:p>
    <w:p w:rsidR="008E20AA" w:rsidRPr="002E2BA9" w:rsidRDefault="008E20AA" w:rsidP="008E20AA">
      <w:pPr>
        <w:pStyle w:val="a5"/>
        <w:tabs>
          <w:tab w:val="left" w:pos="900"/>
        </w:tabs>
        <w:spacing w:before="0" w:beforeAutospacing="0" w:after="0" w:afterAutospacing="0"/>
        <w:jc w:val="both"/>
      </w:pPr>
    </w:p>
    <w:p w:rsidR="008E20AA" w:rsidRPr="002E2BA9" w:rsidRDefault="008E20AA" w:rsidP="008E20AA">
      <w:pPr>
        <w:pStyle w:val="a5"/>
        <w:tabs>
          <w:tab w:val="left" w:pos="900"/>
        </w:tabs>
        <w:spacing w:before="0" w:beforeAutospacing="0" w:after="0" w:afterAutospacing="0"/>
        <w:jc w:val="both"/>
      </w:pPr>
    </w:p>
    <w:tbl>
      <w:tblPr>
        <w:tblW w:w="0" w:type="auto"/>
        <w:tblCellSpacing w:w="0" w:type="dxa"/>
        <w:tblLook w:val="04A0" w:firstRow="1" w:lastRow="0" w:firstColumn="1" w:lastColumn="0" w:noHBand="0" w:noVBand="1"/>
      </w:tblPr>
      <w:tblGrid>
        <w:gridCol w:w="6066"/>
        <w:gridCol w:w="3289"/>
      </w:tblGrid>
      <w:tr w:rsidR="008E20AA" w:rsidRPr="002E2BA9" w:rsidTr="006E5599">
        <w:trPr>
          <w:trHeight w:val="709"/>
          <w:tblCellSpacing w:w="0" w:type="dxa"/>
        </w:trPr>
        <w:tc>
          <w:tcPr>
            <w:tcW w:w="6319" w:type="dxa"/>
            <w:tcBorders>
              <w:top w:val="nil"/>
              <w:left w:val="nil"/>
              <w:bottom w:val="nil"/>
              <w:right w:val="nil"/>
            </w:tcBorders>
            <w:vAlign w:val="center"/>
            <w:hideMark/>
          </w:tcPr>
          <w:p w:rsidR="008E20AA" w:rsidRPr="002E2BA9" w:rsidRDefault="008E20AA" w:rsidP="006E5599">
            <w:pPr>
              <w:pStyle w:val="a5"/>
              <w:widowControl w:val="0"/>
              <w:tabs>
                <w:tab w:val="left" w:pos="566"/>
              </w:tabs>
              <w:spacing w:before="0" w:beforeAutospacing="0" w:after="0" w:afterAutospacing="0"/>
              <w:rPr>
                <w:sz w:val="28"/>
                <w:szCs w:val="28"/>
                <w:lang w:val="uk-UA"/>
              </w:rPr>
            </w:pPr>
            <w:r w:rsidRPr="002E2BA9">
              <w:rPr>
                <w:sz w:val="28"/>
                <w:szCs w:val="28"/>
                <w:lang w:val="uk-UA"/>
              </w:rPr>
              <w:t xml:space="preserve">Начальник відділу фізичної культури </w:t>
            </w:r>
          </w:p>
          <w:p w:rsidR="008E20AA" w:rsidRPr="002E2BA9" w:rsidRDefault="008E20AA" w:rsidP="006E5599">
            <w:pPr>
              <w:pStyle w:val="a5"/>
              <w:widowControl w:val="0"/>
              <w:tabs>
                <w:tab w:val="left" w:pos="566"/>
              </w:tabs>
              <w:spacing w:before="0" w:beforeAutospacing="0" w:after="0" w:afterAutospacing="0"/>
              <w:rPr>
                <w:lang w:val="uk-UA"/>
              </w:rPr>
            </w:pPr>
            <w:r w:rsidRPr="002E2BA9">
              <w:rPr>
                <w:sz w:val="28"/>
                <w:szCs w:val="28"/>
                <w:lang w:val="uk-UA"/>
              </w:rPr>
              <w:t>та спорту Сумської міської ради</w:t>
            </w:r>
          </w:p>
        </w:tc>
        <w:tc>
          <w:tcPr>
            <w:tcW w:w="3392" w:type="dxa"/>
            <w:tcBorders>
              <w:top w:val="nil"/>
              <w:left w:val="nil"/>
              <w:bottom w:val="nil"/>
              <w:right w:val="nil"/>
            </w:tcBorders>
            <w:vAlign w:val="center"/>
            <w:hideMark/>
          </w:tcPr>
          <w:p w:rsidR="008E20AA" w:rsidRPr="002E2BA9" w:rsidRDefault="008E20AA" w:rsidP="006E5599">
            <w:pPr>
              <w:pStyle w:val="a5"/>
              <w:widowControl w:val="0"/>
              <w:spacing w:before="0" w:beforeAutospacing="0" w:after="0" w:afterAutospacing="0"/>
              <w:jc w:val="right"/>
            </w:pPr>
            <w:r w:rsidRPr="002E2BA9">
              <w:t> </w:t>
            </w:r>
          </w:p>
          <w:p w:rsidR="008E20AA" w:rsidRPr="002E2BA9" w:rsidRDefault="008E20AA" w:rsidP="006E5599">
            <w:pPr>
              <w:pStyle w:val="a5"/>
              <w:widowControl w:val="0"/>
              <w:spacing w:before="0" w:beforeAutospacing="0" w:after="0" w:afterAutospacing="0"/>
              <w:jc w:val="right"/>
              <w:rPr>
                <w:lang w:val="uk-UA"/>
              </w:rPr>
            </w:pPr>
            <w:r w:rsidRPr="002E2BA9">
              <w:rPr>
                <w:sz w:val="28"/>
                <w:szCs w:val="28"/>
                <w:lang w:val="uk-UA"/>
              </w:rPr>
              <w:t>Єлизавета ОБРАВІТ</w:t>
            </w:r>
          </w:p>
        </w:tc>
      </w:tr>
    </w:tbl>
    <w:p w:rsidR="00FF354F" w:rsidRPr="002E2BA9" w:rsidRDefault="00A35365"/>
    <w:sectPr w:rsidR="00FF354F" w:rsidRPr="002E2BA9" w:rsidSect="0012120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DCB"/>
    <w:multiLevelType w:val="hybridMultilevel"/>
    <w:tmpl w:val="8234A1CC"/>
    <w:lvl w:ilvl="0" w:tplc="83F00F5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8919E7"/>
    <w:multiLevelType w:val="multilevel"/>
    <w:tmpl w:val="865AB246"/>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AA"/>
    <w:rsid w:val="00036522"/>
    <w:rsid w:val="00064BB6"/>
    <w:rsid w:val="000F3127"/>
    <w:rsid w:val="00121205"/>
    <w:rsid w:val="00131E5C"/>
    <w:rsid w:val="00151824"/>
    <w:rsid w:val="00200125"/>
    <w:rsid w:val="002E2BA9"/>
    <w:rsid w:val="004C3D89"/>
    <w:rsid w:val="0050625C"/>
    <w:rsid w:val="005277EA"/>
    <w:rsid w:val="005762E0"/>
    <w:rsid w:val="0062475B"/>
    <w:rsid w:val="00631D27"/>
    <w:rsid w:val="007404FE"/>
    <w:rsid w:val="00855681"/>
    <w:rsid w:val="008E20AA"/>
    <w:rsid w:val="00913893"/>
    <w:rsid w:val="00953847"/>
    <w:rsid w:val="00A35365"/>
    <w:rsid w:val="00AA1175"/>
    <w:rsid w:val="00BF4AA5"/>
    <w:rsid w:val="00C333EA"/>
    <w:rsid w:val="00D01849"/>
    <w:rsid w:val="00DA58FC"/>
    <w:rsid w:val="00E113E7"/>
    <w:rsid w:val="00E1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1412"/>
  <w15:chartTrackingRefBased/>
  <w15:docId w15:val="{1FA79F52-115F-4115-AC19-BF9625FA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8E20AA"/>
    <w:pPr>
      <w:spacing w:before="120"/>
      <w:ind w:firstLine="567"/>
      <w:jc w:val="both"/>
    </w:pPr>
    <w:rPr>
      <w:rFonts w:ascii="Antiqua" w:hAnsi="Antiqua"/>
      <w:sz w:val="26"/>
      <w:szCs w:val="20"/>
      <w:lang w:val="uk-UA"/>
    </w:rPr>
  </w:style>
  <w:style w:type="paragraph" w:customStyle="1" w:styleId="a4">
    <w:name w:val="Стиль"/>
    <w:rsid w:val="008E20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ocdata">
    <w:name w:val="docdata"/>
    <w:aliases w:val="docy,v5,2976,baiaagaaboqcaaaddqcaaawdbwaaaaaaaaaaaaaaaaaaaaaaaaaaaaaaaaaaaaaaaaaaaaaaaaaaaaaaaaaaaaaaaaaaaaaaaaaaaaaaaaaaaaaaaaaaaaaaaaaaaaaaaaaaaaaaaaaaaaaaaaaaaaaaaaaaaaaaaaaaaaaaaaaaaaaaaaaaaaaaaaaaaaaaaaaaaaaaaaaaaaaaaaaaaaaaaaaaaaaaaaaaaaaa"/>
    <w:basedOn w:val="a"/>
    <w:rsid w:val="008E20AA"/>
    <w:pPr>
      <w:spacing w:before="100" w:beforeAutospacing="1" w:after="100" w:afterAutospacing="1"/>
    </w:pPr>
  </w:style>
  <w:style w:type="paragraph" w:styleId="a5">
    <w:name w:val="Normal (Web)"/>
    <w:basedOn w:val="a"/>
    <w:uiPriority w:val="99"/>
    <w:unhideWhenUsed/>
    <w:rsid w:val="008E20AA"/>
    <w:pPr>
      <w:spacing w:before="100" w:beforeAutospacing="1" w:after="100" w:afterAutospacing="1"/>
    </w:pPr>
  </w:style>
  <w:style w:type="paragraph" w:styleId="a6">
    <w:name w:val="Balloon Text"/>
    <w:basedOn w:val="a"/>
    <w:link w:val="a7"/>
    <w:uiPriority w:val="99"/>
    <w:semiHidden/>
    <w:unhideWhenUsed/>
    <w:rsid w:val="00121205"/>
    <w:rPr>
      <w:rFonts w:ascii="Segoe UI" w:hAnsi="Segoe UI" w:cs="Segoe UI"/>
      <w:sz w:val="18"/>
      <w:szCs w:val="18"/>
    </w:rPr>
  </w:style>
  <w:style w:type="character" w:customStyle="1" w:styleId="a7">
    <w:name w:val="Текст выноски Знак"/>
    <w:basedOn w:val="a0"/>
    <w:link w:val="a6"/>
    <w:uiPriority w:val="99"/>
    <w:semiHidden/>
    <w:rsid w:val="001212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Черномаз Ірина Миколаївна</dc:creator>
  <cp:keywords/>
  <dc:description/>
  <cp:lastModifiedBy>Обравіт Єлизавета Олександрівна</cp:lastModifiedBy>
  <cp:revision>28</cp:revision>
  <cp:lastPrinted>2024-12-27T07:04:00Z</cp:lastPrinted>
  <dcterms:created xsi:type="dcterms:W3CDTF">2024-12-10T07:42:00Z</dcterms:created>
  <dcterms:modified xsi:type="dcterms:W3CDTF">2025-01-16T14:12:00Z</dcterms:modified>
</cp:coreProperties>
</file>