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332E" w14:textId="77777777" w:rsidR="004F6667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p w14:paraId="47AA4B2B" w14:textId="77777777" w:rsidR="00FD556A" w:rsidRPr="00141CBB" w:rsidRDefault="00FD556A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3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3"/>
        <w:gridCol w:w="283"/>
        <w:gridCol w:w="4093"/>
        <w:gridCol w:w="19"/>
      </w:tblGrid>
      <w:tr w:rsidR="004F6667" w:rsidRPr="00141CBB" w14:paraId="4591EA7C" w14:textId="77777777" w:rsidTr="004A12CC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14:paraId="6B129A3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43B24761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141CBB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43C67F42" wp14:editId="310CD7D3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14:paraId="29693E90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141CBB" w14:paraId="0F0BCCF1" w14:textId="77777777" w:rsidTr="004A12CC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14:paraId="09DD7E87" w14:textId="77777777" w:rsidR="004F6667" w:rsidRPr="00141CBB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14:paraId="114BAE9A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14:paraId="1F760E35" w14:textId="77777777" w:rsidR="004F6667" w:rsidRPr="00141CBB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141CBB" w14:paraId="28956D1C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52C1EA2E" w14:textId="77777777" w:rsidR="004F6667" w:rsidRPr="00141CBB" w:rsidRDefault="004F6667" w:rsidP="00AD3A7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noProof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СУМСЬКА МІСЬКА ВІЙСЬКОВА АДМІНІСТРАЦІЯ </w:t>
            </w:r>
          </w:p>
          <w:p w14:paraId="7441BC20" w14:textId="77777777" w:rsidR="00A16E72" w:rsidRPr="00141CBB" w:rsidRDefault="004F6667" w:rsidP="00AD3A78">
            <w:pPr>
              <w:jc w:val="center"/>
              <w:rPr>
                <w:sz w:val="32"/>
                <w:szCs w:val="32"/>
                <w:lang w:val="uk-UA"/>
              </w:rPr>
            </w:pPr>
            <w:r w:rsidRPr="00141CBB">
              <w:rPr>
                <w:sz w:val="32"/>
                <w:szCs w:val="32"/>
                <w:lang w:val="uk-UA"/>
              </w:rPr>
              <w:t xml:space="preserve">СУМСЬКОГО РАЙОНУ СУМСЬКОЇ ОБЛАСТІ </w:t>
            </w:r>
          </w:p>
          <w:p w14:paraId="18DB1A87" w14:textId="77777777" w:rsidR="004F6667" w:rsidRPr="00141CBB" w:rsidRDefault="005613D4" w:rsidP="008B23DC">
            <w:pPr>
              <w:pStyle w:val="a3"/>
              <w:outlineLvl w:val="0"/>
              <w:rPr>
                <w:b/>
                <w:sz w:val="40"/>
                <w:szCs w:val="40"/>
              </w:rPr>
            </w:pPr>
            <w:r w:rsidRPr="00141CBB">
              <w:rPr>
                <w:b/>
                <w:sz w:val="32"/>
                <w:szCs w:val="32"/>
              </w:rPr>
              <w:t xml:space="preserve">      </w:t>
            </w:r>
            <w:r w:rsidR="004F6667" w:rsidRPr="00141CBB">
              <w:rPr>
                <w:b/>
                <w:spacing w:val="20"/>
                <w:sz w:val="32"/>
                <w:szCs w:val="32"/>
              </w:rPr>
              <w:t>НАКАЗ</w:t>
            </w:r>
            <w:r w:rsidR="004F6667" w:rsidRPr="00141CBB">
              <w:rPr>
                <w:b/>
                <w:sz w:val="40"/>
                <w:szCs w:val="40"/>
              </w:rPr>
              <w:t xml:space="preserve"> </w:t>
            </w:r>
            <w:r w:rsidR="004F6667" w:rsidRPr="00141CBB">
              <w:rPr>
                <w:i/>
                <w:iCs/>
                <w:noProof/>
              </w:rPr>
              <w:t xml:space="preserve"> </w:t>
            </w:r>
          </w:p>
        </w:tc>
      </w:tr>
      <w:tr w:rsidR="00F82F15" w:rsidRPr="00141CBB" w14:paraId="75D003EE" w14:textId="77777777" w:rsidTr="004A12CC">
        <w:trPr>
          <w:gridAfter w:val="1"/>
          <w:wAfter w:w="19" w:type="dxa"/>
          <w:jc w:val="center"/>
        </w:trPr>
        <w:tc>
          <w:tcPr>
            <w:tcW w:w="9764" w:type="dxa"/>
            <w:gridSpan w:val="5"/>
            <w:shd w:val="clear" w:color="auto" w:fill="auto"/>
          </w:tcPr>
          <w:p w14:paraId="07878A44" w14:textId="77777777" w:rsidR="00F82F15" w:rsidRPr="00141CBB" w:rsidRDefault="00F82F15" w:rsidP="00F82F1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rPr>
                <w:noProof/>
                <w:sz w:val="28"/>
                <w:szCs w:val="28"/>
                <w:lang w:val="uk-UA"/>
              </w:rPr>
            </w:pPr>
          </w:p>
        </w:tc>
      </w:tr>
      <w:tr w:rsidR="00F01E48" w:rsidRPr="00141CBB" w14:paraId="77679B0B" w14:textId="77777777" w:rsidTr="007753B5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14:paraId="1797E94F" w14:textId="5ADAB7E2" w:rsidR="00A07697" w:rsidRPr="00184C4D" w:rsidRDefault="00184C4D" w:rsidP="00A07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20.02.2025</w:t>
            </w:r>
            <w:bookmarkStart w:id="0" w:name="_GoBack"/>
            <w:bookmarkEnd w:id="0"/>
          </w:p>
          <w:p w14:paraId="00CAF446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i/>
                <w:iCs/>
                <w:noProof/>
                <w:sz w:val="28"/>
                <w:szCs w:val="28"/>
                <w:lang w:val="uk-UA"/>
              </w:rPr>
              <w:t xml:space="preserve"> </w:t>
            </w:r>
            <w:r w:rsidRPr="00141CBB"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09E46B" w14:textId="77777777" w:rsidR="00F01E48" w:rsidRPr="00141CBB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>м. Суми</w:t>
            </w:r>
          </w:p>
          <w:p w14:paraId="678C9F2F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14:paraId="18C3A9E6" w14:textId="42311568" w:rsidR="00F01E48" w:rsidRPr="00424F3D" w:rsidRDefault="00F01E48" w:rsidP="00F01E48">
            <w:pPr>
              <w:widowControl w:val="0"/>
              <w:autoSpaceDE w:val="0"/>
              <w:autoSpaceDN w:val="0"/>
              <w:adjustRightInd w:val="0"/>
              <w:ind w:left="1449"/>
              <w:jc w:val="both"/>
              <w:rPr>
                <w:sz w:val="28"/>
                <w:szCs w:val="28"/>
                <w:lang w:val="uk-UA"/>
              </w:rPr>
            </w:pPr>
            <w:r w:rsidRPr="00141CBB">
              <w:rPr>
                <w:sz w:val="28"/>
                <w:szCs w:val="28"/>
                <w:lang w:val="uk-UA"/>
              </w:rPr>
              <w:t xml:space="preserve">№ </w:t>
            </w:r>
            <w:r w:rsidR="00184C4D">
              <w:rPr>
                <w:sz w:val="28"/>
                <w:szCs w:val="28"/>
                <w:lang w:val="uk-UA"/>
              </w:rPr>
              <w:t>35</w:t>
            </w:r>
            <w:r w:rsidR="000F1399">
              <w:rPr>
                <w:sz w:val="28"/>
                <w:szCs w:val="28"/>
                <w:lang w:val="uk-UA"/>
              </w:rPr>
              <w:t> </w:t>
            </w:r>
            <w:r w:rsidRPr="00141CBB">
              <w:rPr>
                <w:sz w:val="28"/>
                <w:szCs w:val="28"/>
                <w:lang w:val="uk-UA"/>
              </w:rPr>
              <w:t>– СМ</w:t>
            </w:r>
            <w:r w:rsidR="00424F3D">
              <w:rPr>
                <w:sz w:val="28"/>
                <w:szCs w:val="28"/>
                <w:lang w:val="uk-UA"/>
              </w:rPr>
              <w:t>ВА</w:t>
            </w:r>
          </w:p>
          <w:p w14:paraId="25598C49" w14:textId="77777777" w:rsidR="00F01E48" w:rsidRPr="00141CBB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652A" w:rsidRPr="00141CBB" w14:paraId="44052140" w14:textId="77777777" w:rsidTr="007753B5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14:paraId="5CB3DC9F" w14:textId="7B2FC5B6" w:rsidR="00BB652A" w:rsidRPr="00E95FBB" w:rsidRDefault="008B23DC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 xml:space="preserve">Про внесення змін до </w:t>
            </w:r>
            <w:r w:rsidRPr="00E95FBB">
              <w:rPr>
                <w:sz w:val="28"/>
                <w:szCs w:val="28"/>
                <w:lang w:val="uk-UA"/>
              </w:rPr>
              <w:t xml:space="preserve">Програми економічного і соціального  розвитку Сумської міської територіальної громади на 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                 202</w:t>
            </w:r>
            <w:r w:rsidR="003C55A9">
              <w:rPr>
                <w:sz w:val="28"/>
                <w:szCs w:val="28"/>
                <w:lang w:val="uk-UA"/>
              </w:rPr>
              <w:t>5</w:t>
            </w:r>
            <w:r w:rsidR="004A12CC" w:rsidRPr="00E95FBB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рік</w:t>
            </w:r>
            <w:r w:rsidR="00D3024D">
              <w:rPr>
                <w:sz w:val="28"/>
                <w:szCs w:val="28"/>
                <w:lang w:val="uk-UA"/>
              </w:rPr>
              <w:t xml:space="preserve"> (зі змінами)</w:t>
            </w:r>
            <w:r w:rsidRPr="00E95FBB">
              <w:rPr>
                <w:sz w:val="28"/>
                <w:szCs w:val="28"/>
                <w:lang w:val="uk-UA"/>
              </w:rPr>
              <w:t xml:space="preserve">, затвердженої </w:t>
            </w:r>
            <w:r w:rsidR="00343D0B" w:rsidRPr="00E95FBB">
              <w:rPr>
                <w:sz w:val="28"/>
                <w:szCs w:val="28"/>
                <w:lang w:val="uk-UA"/>
              </w:rPr>
              <w:t xml:space="preserve"> наказом </w:t>
            </w:r>
            <w:r w:rsidRPr="00E95FBB">
              <w:rPr>
                <w:sz w:val="28"/>
                <w:szCs w:val="28"/>
                <w:lang w:val="uk-UA"/>
              </w:rPr>
              <w:t xml:space="preserve">Сумської міської </w:t>
            </w:r>
            <w:r w:rsidR="00343D0B" w:rsidRPr="00E95FBB">
              <w:rPr>
                <w:sz w:val="28"/>
                <w:szCs w:val="28"/>
                <w:lang w:val="uk-UA"/>
              </w:rPr>
              <w:t>військової адміністрації</w:t>
            </w:r>
            <w:r w:rsidR="003C55A9">
              <w:rPr>
                <w:sz w:val="28"/>
                <w:szCs w:val="28"/>
                <w:lang w:val="uk-UA"/>
              </w:rPr>
              <w:t xml:space="preserve"> в</w:t>
            </w:r>
            <w:r w:rsidR="009264EF" w:rsidRPr="00E95FBB">
              <w:rPr>
                <w:sz w:val="28"/>
                <w:szCs w:val="28"/>
                <w:lang w:val="uk-UA"/>
              </w:rPr>
              <w:t>ід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="00343D0B" w:rsidRPr="00E95FBB">
              <w:rPr>
                <w:sz w:val="28"/>
                <w:szCs w:val="28"/>
                <w:lang w:val="uk-UA"/>
              </w:rPr>
              <w:t>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>.12.</w:t>
            </w:r>
            <w:r w:rsidRPr="00E95FBB">
              <w:rPr>
                <w:sz w:val="28"/>
                <w:szCs w:val="28"/>
                <w:lang w:val="uk-UA"/>
              </w:rPr>
              <w:t>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E807F3">
              <w:rPr>
                <w:sz w:val="28"/>
                <w:szCs w:val="28"/>
                <w:lang w:val="uk-UA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>№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D3024D">
              <w:rPr>
                <w:sz w:val="28"/>
                <w:szCs w:val="28"/>
                <w:lang w:val="uk-UA"/>
              </w:rPr>
              <w:t>–</w:t>
            </w:r>
            <w:r w:rsidR="004A12CC" w:rsidRPr="00E95FBB">
              <w:rPr>
                <w:sz w:val="28"/>
                <w:szCs w:val="28"/>
                <w:lang w:val="uk-UA"/>
              </w:rPr>
              <w:t> </w:t>
            </w:r>
            <w:r w:rsidR="00343D0B" w:rsidRPr="00E95FBB">
              <w:rPr>
                <w:sz w:val="28"/>
                <w:szCs w:val="28"/>
                <w:lang w:val="uk-UA"/>
              </w:rPr>
              <w:t>С</w:t>
            </w:r>
            <w:r w:rsidRPr="00E95FBB">
              <w:rPr>
                <w:sz w:val="28"/>
                <w:szCs w:val="28"/>
                <w:lang w:val="uk-UA"/>
              </w:rPr>
              <w:t>МР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</w:p>
          <w:p w14:paraId="7B23A1B1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5388" w:type="dxa"/>
            <w:gridSpan w:val="4"/>
            <w:tcBorders>
              <w:left w:val="nil"/>
            </w:tcBorders>
            <w:shd w:val="clear" w:color="auto" w:fill="auto"/>
          </w:tcPr>
          <w:p w14:paraId="20FEECA7" w14:textId="77777777" w:rsidR="00BB652A" w:rsidRPr="00E95FBB" w:rsidRDefault="00BB652A">
            <w:pPr>
              <w:spacing w:after="160" w:line="259" w:lineRule="auto"/>
              <w:rPr>
                <w:lang w:val="uk-UA"/>
              </w:rPr>
            </w:pPr>
          </w:p>
          <w:p w14:paraId="6EC98520" w14:textId="77777777" w:rsidR="00BB652A" w:rsidRPr="00E95FBB" w:rsidRDefault="00BB652A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2F15" w:rsidRPr="00141CBB" w14:paraId="245E3F7D" w14:textId="77777777" w:rsidTr="004A12CC">
        <w:tblPrEx>
          <w:jc w:val="left"/>
        </w:tblPrEx>
        <w:trPr>
          <w:trHeight w:val="2636"/>
        </w:trPr>
        <w:tc>
          <w:tcPr>
            <w:tcW w:w="9783" w:type="dxa"/>
            <w:gridSpan w:val="6"/>
            <w:shd w:val="clear" w:color="auto" w:fill="auto"/>
          </w:tcPr>
          <w:p w14:paraId="13D95B36" w14:textId="31DA2E1D" w:rsidR="00F82F15" w:rsidRPr="00D851F3" w:rsidRDefault="00895F4F" w:rsidP="00D84721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iCs/>
                <w:sz w:val="28"/>
                <w:szCs w:val="20"/>
                <w:lang w:val="uk-UA"/>
              </w:rPr>
            </w:pPr>
            <w:r w:rsidRPr="00E95FBB">
              <w:rPr>
                <w:iCs/>
                <w:sz w:val="28"/>
                <w:szCs w:val="20"/>
                <w:lang w:val="uk-UA"/>
              </w:rPr>
              <w:t>Відповідно до указ</w:t>
            </w:r>
            <w:r w:rsidR="006B349A" w:rsidRPr="00E95FBB">
              <w:rPr>
                <w:iCs/>
                <w:sz w:val="28"/>
                <w:szCs w:val="20"/>
                <w:lang w:val="uk-UA"/>
              </w:rPr>
              <w:t>у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Президента України від 24 лютого 2022 року                     № 64/2022 «Про введення воєнного стану в Україні»,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затверджен</w:t>
            </w:r>
            <w:r w:rsidR="0088365D" w:rsidRPr="00E95FBB">
              <w:rPr>
                <w:iCs/>
                <w:sz w:val="28"/>
                <w:szCs w:val="20"/>
                <w:lang w:val="uk-UA"/>
              </w:rPr>
              <w:t>ого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 xml:space="preserve"> Законом України від 24 лютого 2022 року № 2102-IX</w:t>
            </w:r>
            <w:r w:rsidR="00737377" w:rsidRPr="00E95FBB">
              <w:rPr>
                <w:iCs/>
                <w:sz w:val="28"/>
                <w:szCs w:val="20"/>
                <w:lang w:val="uk-UA"/>
              </w:rPr>
              <w:t xml:space="preserve"> (зі змінами)</w:t>
            </w:r>
            <w:r w:rsidR="00126F48" w:rsidRPr="00E95FBB">
              <w:rPr>
                <w:iCs/>
                <w:sz w:val="28"/>
                <w:szCs w:val="20"/>
                <w:lang w:val="uk-UA"/>
              </w:rPr>
              <w:t>,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>постанов</w:t>
            </w:r>
            <w:r w:rsidR="00D851F3">
              <w:rPr>
                <w:iCs/>
                <w:sz w:val="28"/>
                <w:szCs w:val="20"/>
                <w:lang w:val="uk-UA"/>
              </w:rPr>
              <w:t>и</w:t>
            </w:r>
            <w:r w:rsidR="00D851F3" w:rsidRPr="00E95FBB">
              <w:rPr>
                <w:iCs/>
                <w:sz w:val="28"/>
                <w:szCs w:val="20"/>
                <w:lang w:val="uk-UA"/>
              </w:rPr>
              <w:t xml:space="preserve"> Кабінету Міністрів України від 11 березня 2022 р. № 252 «Деякі питання формування та виконання місцевих бюджетів у період воєнного стану»</w:t>
            </w:r>
            <w:r w:rsidR="00D851F3">
              <w:rPr>
                <w:iCs/>
                <w:sz w:val="28"/>
                <w:szCs w:val="20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враховуючи </w:t>
            </w:r>
            <w:r w:rsidR="0075141A" w:rsidRPr="0075141A">
              <w:rPr>
                <w:color w:val="000000" w:themeColor="text1"/>
                <w:sz w:val="28"/>
                <w:szCs w:val="28"/>
                <w:lang w:val="uk-UA"/>
              </w:rPr>
              <w:t>розпорядження Кабінету Міністрів України від 18 лютого 2025 р. № 127-р</w:t>
            </w:r>
            <w:r w:rsidR="0075141A" w:rsidRPr="00060F7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A86C67"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</w:t>
            </w:r>
            <w:r w:rsidR="0075141A" w:rsidRPr="0075141A">
              <w:rPr>
                <w:iCs/>
                <w:sz w:val="28"/>
                <w:szCs w:val="20"/>
                <w:lang w:val="uk-UA"/>
              </w:rPr>
              <w:t xml:space="preserve">«Про розподіл обсягу субвенції з державного бюджету місцевим бюджетам на реалізацію публічного інвестиційного проекту на облаштування безпечних умов у закладах, що надають загальну середню освіту (облаштування </w:t>
            </w:r>
            <w:proofErr w:type="spellStart"/>
            <w:r w:rsidR="0075141A" w:rsidRPr="0075141A">
              <w:rPr>
                <w:iCs/>
                <w:sz w:val="28"/>
                <w:szCs w:val="20"/>
                <w:lang w:val="uk-UA"/>
              </w:rPr>
              <w:t>укриттів</w:t>
            </w:r>
            <w:proofErr w:type="spellEnd"/>
            <w:r w:rsidR="0075141A" w:rsidRPr="0075141A">
              <w:rPr>
                <w:iCs/>
                <w:sz w:val="28"/>
                <w:szCs w:val="20"/>
                <w:lang w:val="uk-UA"/>
              </w:rPr>
              <w:t xml:space="preserve">), зокрема військових (військово-морських, військово-спортивних) ліцеях, ліцеях із посиленою військово-фізичною підготовкою, </w:t>
            </w:r>
            <w:r w:rsidR="0075141A">
              <w:rPr>
                <w:color w:val="000000" w:themeColor="text1"/>
                <w:sz w:val="28"/>
                <w:szCs w:val="28"/>
                <w:lang w:val="uk-UA"/>
              </w:rPr>
              <w:t>у 2025 році</w:t>
            </w:r>
            <w:r w:rsidR="0075141A" w:rsidRPr="00060F70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r w:rsidR="0075141A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E95FBB">
              <w:rPr>
                <w:iCs/>
                <w:sz w:val="28"/>
                <w:szCs w:val="20"/>
                <w:lang w:val="uk-UA"/>
              </w:rPr>
              <w:t>внесення змін до бюджету Сумської міської територіальної громади на 202</w:t>
            </w:r>
            <w:r w:rsidR="003C55A9">
              <w:rPr>
                <w:iCs/>
                <w:sz w:val="28"/>
                <w:szCs w:val="20"/>
                <w:lang w:val="uk-UA"/>
              </w:rPr>
              <w:t>5</w:t>
            </w:r>
            <w:r w:rsidRPr="00E95FBB">
              <w:rPr>
                <w:iCs/>
                <w:sz w:val="28"/>
                <w:szCs w:val="20"/>
                <w:lang w:val="uk-UA"/>
              </w:rPr>
              <w:t xml:space="preserve"> рік</w:t>
            </w:r>
            <w:r w:rsidR="00141CBB" w:rsidRPr="00E95FBB">
              <w:rPr>
                <w:iCs/>
                <w:sz w:val="28"/>
                <w:szCs w:val="20"/>
                <w:lang w:val="uk-UA"/>
              </w:rPr>
              <w:t xml:space="preserve">, </w:t>
            </w:r>
            <w:r w:rsidR="00424F3D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C036ED" w:rsidRPr="00424F3D">
              <w:rPr>
                <w:iCs/>
                <w:sz w:val="28"/>
                <w:szCs w:val="20"/>
                <w:lang w:val="uk-UA"/>
              </w:rPr>
              <w:t>керуючись пунктом 8 частини сьомої статті 15 Закону України «Про правовий режим воєнного стану»,</w:t>
            </w:r>
            <w:r w:rsidR="00C036ED" w:rsidRPr="00E95FBB">
              <w:rPr>
                <w:iCs/>
                <w:sz w:val="28"/>
                <w:szCs w:val="20"/>
                <w:lang w:val="uk-UA"/>
              </w:rPr>
              <w:t xml:space="preserve"> </w:t>
            </w:r>
            <w:r w:rsidR="00C036ED" w:rsidRPr="00D851F3">
              <w:rPr>
                <w:iCs/>
                <w:sz w:val="28"/>
                <w:szCs w:val="20"/>
                <w:lang w:val="uk-UA"/>
              </w:rPr>
              <w:t xml:space="preserve"> </w:t>
            </w:r>
          </w:p>
          <w:p w14:paraId="148CDA9F" w14:textId="77777777" w:rsidR="00895F4F" w:rsidRPr="00E95FBB" w:rsidRDefault="00895F4F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</w:p>
          <w:p w14:paraId="7AABBB7B" w14:textId="77777777" w:rsidR="00F82F15" w:rsidRPr="00E95FBB" w:rsidRDefault="00F82F15" w:rsidP="00663688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bCs/>
                <w:sz w:val="28"/>
                <w:szCs w:val="28"/>
                <w:lang w:val="uk-UA"/>
              </w:rPr>
              <w:t>НАКАЗУЮ:</w:t>
            </w:r>
          </w:p>
          <w:p w14:paraId="294466F4" w14:textId="77777777" w:rsidR="00895F4F" w:rsidRPr="00E95FBB" w:rsidRDefault="00895F4F" w:rsidP="00116CCE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4BDDAA2" w14:textId="591A5718" w:rsidR="00BF6EA8" w:rsidRPr="00146AF3" w:rsidRDefault="00DD4F22" w:rsidP="00D3024D">
            <w:pPr>
              <w:widowControl w:val="0"/>
              <w:tabs>
                <w:tab w:val="left" w:pos="567"/>
              </w:tabs>
              <w:ind w:firstLine="597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="001953BE" w:rsidRPr="00DD4F22">
              <w:rPr>
                <w:sz w:val="28"/>
                <w:szCs w:val="28"/>
                <w:lang w:val="uk-UA"/>
              </w:rPr>
              <w:t>Унести</w:t>
            </w:r>
            <w:proofErr w:type="spellEnd"/>
            <w:r w:rsidR="001953BE" w:rsidRPr="00DD4F22">
              <w:rPr>
                <w:sz w:val="28"/>
                <w:szCs w:val="28"/>
                <w:lang w:val="uk-UA"/>
              </w:rPr>
              <w:t xml:space="preserve"> зміни до Програми економічного і соціального розвитку Сумської міської територіальної громади на 202</w:t>
            </w:r>
            <w:r w:rsidR="003C55A9">
              <w:rPr>
                <w:sz w:val="28"/>
                <w:szCs w:val="28"/>
                <w:lang w:val="uk-UA"/>
              </w:rPr>
              <w:t>5 рік</w:t>
            </w:r>
            <w:r w:rsidR="00A07697">
              <w:rPr>
                <w:sz w:val="28"/>
                <w:szCs w:val="28"/>
                <w:lang w:val="uk-UA"/>
              </w:rPr>
              <w:t xml:space="preserve"> </w:t>
            </w:r>
            <w:r w:rsidR="00D3024D" w:rsidRPr="00D3024D">
              <w:rPr>
                <w:sz w:val="28"/>
                <w:szCs w:val="28"/>
                <w:lang w:val="uk-UA"/>
              </w:rPr>
              <w:t>(зі змінами)</w:t>
            </w:r>
            <w:r w:rsidR="001953BE" w:rsidRPr="00DD4F22">
              <w:rPr>
                <w:sz w:val="28"/>
                <w:szCs w:val="28"/>
                <w:lang w:val="uk-UA"/>
              </w:rPr>
              <w:t>, затвердженої наказом Сумської міської військової адміністрації від 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1953BE" w:rsidRPr="00DD4F22">
              <w:rPr>
                <w:sz w:val="28"/>
                <w:szCs w:val="28"/>
                <w:lang w:val="uk-UA"/>
              </w:rPr>
              <w:t>.12.202</w:t>
            </w:r>
            <w:r w:rsidR="003C55A9">
              <w:rPr>
                <w:sz w:val="28"/>
                <w:szCs w:val="28"/>
                <w:lang w:val="uk-UA"/>
              </w:rPr>
              <w:t>4</w:t>
            </w:r>
            <w:r w:rsidR="001953BE" w:rsidRPr="00DD4F22">
              <w:rPr>
                <w:sz w:val="28"/>
                <w:szCs w:val="28"/>
                <w:lang w:val="uk-UA"/>
              </w:rPr>
              <w:t xml:space="preserve"> № </w:t>
            </w:r>
            <w:r w:rsidR="003C55A9">
              <w:rPr>
                <w:sz w:val="28"/>
                <w:szCs w:val="28"/>
                <w:lang w:val="uk-UA"/>
              </w:rPr>
              <w:t>405</w:t>
            </w:r>
            <w:r w:rsidR="001953BE" w:rsidRPr="00DD4F22">
              <w:rPr>
                <w:sz w:val="28"/>
                <w:szCs w:val="28"/>
                <w:lang w:val="uk-UA"/>
              </w:rPr>
              <w:t xml:space="preserve"> - СМР, а саме</w:t>
            </w:r>
            <w:r w:rsidR="00146AF3" w:rsidRPr="00DD4F22">
              <w:rPr>
                <w:sz w:val="28"/>
                <w:szCs w:val="28"/>
                <w:lang w:val="uk-UA"/>
              </w:rPr>
              <w:t>:</w:t>
            </w:r>
            <w:r w:rsidR="00D3024D">
              <w:rPr>
                <w:sz w:val="28"/>
                <w:szCs w:val="28"/>
                <w:lang w:val="uk-UA"/>
              </w:rPr>
              <w:t xml:space="preserve"> </w:t>
            </w:r>
            <w:r w:rsidR="00D3024D">
              <w:rPr>
                <w:color w:val="000000"/>
                <w:sz w:val="28"/>
                <w:szCs w:val="28"/>
                <w:lang w:val="uk-UA"/>
              </w:rPr>
              <w:t>у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додаток 5 «Перелік об'єктів будівництва, реконструкції, реставрації за рахунок коштів бюджету розвитку бюджету Сумської міської територіальної громади у 202</w:t>
            </w:r>
            <w:r w:rsidR="00C036ED">
              <w:rPr>
                <w:color w:val="000000"/>
                <w:sz w:val="28"/>
                <w:szCs w:val="28"/>
                <w:lang w:val="uk-UA"/>
              </w:rPr>
              <w:t>5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році» до Програми, виклавши його в новій редакції згідно 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>з</w:t>
            </w:r>
            <w:r w:rsidR="004B78B6" w:rsidRPr="00BA62D5">
              <w:rPr>
                <w:color w:val="000000"/>
                <w:sz w:val="28"/>
                <w:szCs w:val="28"/>
                <w:lang w:val="uk-UA"/>
              </w:rPr>
              <w:t> </w:t>
            </w:r>
            <w:r w:rsidR="00146AF3" w:rsidRPr="00DC7405">
              <w:rPr>
                <w:color w:val="000000"/>
                <w:sz w:val="28"/>
                <w:szCs w:val="28"/>
                <w:lang w:val="uk-UA"/>
              </w:rPr>
              <w:t>додатком</w:t>
            </w:r>
            <w:r w:rsidR="00146AF3" w:rsidRPr="00BA62D5">
              <w:rPr>
                <w:color w:val="000000"/>
                <w:sz w:val="28"/>
                <w:szCs w:val="28"/>
                <w:lang w:val="uk-UA"/>
              </w:rPr>
              <w:t xml:space="preserve"> до</w:t>
            </w:r>
            <w:r w:rsidR="00146AF3" w:rsidRPr="00146AF3">
              <w:rPr>
                <w:color w:val="000000"/>
                <w:sz w:val="28"/>
                <w:szCs w:val="28"/>
                <w:lang w:val="uk-UA"/>
              </w:rPr>
              <w:t xml:space="preserve"> цього наказу.</w:t>
            </w:r>
          </w:p>
          <w:p w14:paraId="5305AB92" w14:textId="77777777" w:rsidR="0075141A" w:rsidRDefault="0075141A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13569030" w14:textId="77777777" w:rsidR="0075141A" w:rsidRDefault="0075141A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D85BB4C" w14:textId="77777777" w:rsidR="0075141A" w:rsidRDefault="0075141A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AD115AB" w14:textId="7AE63B81" w:rsidR="00256089" w:rsidRPr="00E95FBB" w:rsidRDefault="00256089" w:rsidP="00DD4F22">
            <w:pPr>
              <w:widowControl w:val="0"/>
              <w:tabs>
                <w:tab w:val="left" w:pos="567"/>
              </w:tabs>
              <w:ind w:firstLine="604"/>
              <w:jc w:val="both"/>
              <w:rPr>
                <w:sz w:val="28"/>
                <w:szCs w:val="28"/>
                <w:lang w:val="uk-UA"/>
              </w:rPr>
            </w:pPr>
            <w:r w:rsidRPr="005328E8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2. </w:t>
            </w:r>
            <w:r w:rsidRPr="005328E8">
              <w:rPr>
                <w:sz w:val="28"/>
                <w:szCs w:val="28"/>
                <w:lang w:val="uk-UA"/>
              </w:rPr>
              <w:t xml:space="preserve">Організацію виконання даного наказу покласти на Департамент фінансів, економіки та інвестицій Сумської міської ради </w:t>
            </w:r>
            <w:r w:rsidR="00BB4B04" w:rsidRPr="005328E8">
              <w:rPr>
                <w:sz w:val="28"/>
                <w:szCs w:val="28"/>
                <w:lang w:val="uk-UA"/>
              </w:rPr>
              <w:t>(Світлана ЛИПОВА)</w:t>
            </w:r>
            <w:r w:rsidRPr="005328E8">
              <w:rPr>
                <w:sz w:val="28"/>
                <w:szCs w:val="28"/>
                <w:lang w:val="uk-UA"/>
              </w:rPr>
              <w:t>.</w:t>
            </w:r>
          </w:p>
          <w:p w14:paraId="595B8F3F" w14:textId="343EEA43" w:rsidR="00981C5D" w:rsidRDefault="00981C5D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CADCBA7" w14:textId="626AB22A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3241CFB3" w14:textId="77777777" w:rsidR="007A7DB4" w:rsidRDefault="007A7DB4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28CFDC22" w14:textId="77777777" w:rsidR="000C0443" w:rsidRDefault="000C044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1C7089AC" w14:textId="39018BAA" w:rsidR="00981C5D" w:rsidRPr="00E95FBB" w:rsidRDefault="006B5FF3" w:rsidP="007753B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95FBB">
              <w:rPr>
                <w:sz w:val="28"/>
                <w:szCs w:val="28"/>
                <w:lang w:val="uk-UA"/>
              </w:rPr>
              <w:t xml:space="preserve">Начальник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E95FBB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 Сергій КРИВОШЕЄНКО</w:t>
            </w:r>
          </w:p>
        </w:tc>
      </w:tr>
    </w:tbl>
    <w:p w14:paraId="4EB65422" w14:textId="77777777" w:rsidR="00A16E72" w:rsidRPr="00141CBB" w:rsidRDefault="00A16E72" w:rsidP="000E0749">
      <w:pPr>
        <w:pStyle w:val="a3"/>
        <w:jc w:val="both"/>
        <w:outlineLvl w:val="0"/>
        <w:rPr>
          <w:szCs w:val="28"/>
        </w:rPr>
      </w:pPr>
    </w:p>
    <w:sectPr w:rsidR="00A16E72" w:rsidRPr="00141CBB" w:rsidSect="00DC740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119"/>
    <w:multiLevelType w:val="hybridMultilevel"/>
    <w:tmpl w:val="7D4E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FD8"/>
    <w:multiLevelType w:val="multilevel"/>
    <w:tmpl w:val="3004923E"/>
    <w:lvl w:ilvl="0">
      <w:start w:val="1"/>
      <w:numFmt w:val="decimal"/>
      <w:lvlText w:val="%1."/>
      <w:lvlJc w:val="left"/>
      <w:pPr>
        <w:ind w:left="109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323B0"/>
    <w:rsid w:val="0005659D"/>
    <w:rsid w:val="00092E65"/>
    <w:rsid w:val="00093176"/>
    <w:rsid w:val="000961E3"/>
    <w:rsid w:val="000B4076"/>
    <w:rsid w:val="000C0443"/>
    <w:rsid w:val="000E0749"/>
    <w:rsid w:val="000F1399"/>
    <w:rsid w:val="00104AFF"/>
    <w:rsid w:val="00111BEA"/>
    <w:rsid w:val="00115C15"/>
    <w:rsid w:val="00116CCE"/>
    <w:rsid w:val="00126F48"/>
    <w:rsid w:val="00141CBB"/>
    <w:rsid w:val="00146AF3"/>
    <w:rsid w:val="00184C4D"/>
    <w:rsid w:val="00192B08"/>
    <w:rsid w:val="00193D06"/>
    <w:rsid w:val="001953BE"/>
    <w:rsid w:val="001B57BD"/>
    <w:rsid w:val="001C71CF"/>
    <w:rsid w:val="00256089"/>
    <w:rsid w:val="00272978"/>
    <w:rsid w:val="002A09F0"/>
    <w:rsid w:val="002F2A72"/>
    <w:rsid w:val="00315503"/>
    <w:rsid w:val="00343D0B"/>
    <w:rsid w:val="00371711"/>
    <w:rsid w:val="003771EA"/>
    <w:rsid w:val="003A01CD"/>
    <w:rsid w:val="003A2201"/>
    <w:rsid w:val="003C55A9"/>
    <w:rsid w:val="003C7B63"/>
    <w:rsid w:val="003E3E60"/>
    <w:rsid w:val="003E4FAC"/>
    <w:rsid w:val="00420924"/>
    <w:rsid w:val="00424F3D"/>
    <w:rsid w:val="0043680F"/>
    <w:rsid w:val="0044652F"/>
    <w:rsid w:val="004505EF"/>
    <w:rsid w:val="004510DB"/>
    <w:rsid w:val="00464D8E"/>
    <w:rsid w:val="0047074A"/>
    <w:rsid w:val="00473CE2"/>
    <w:rsid w:val="004A12CC"/>
    <w:rsid w:val="004B099F"/>
    <w:rsid w:val="004B78B6"/>
    <w:rsid w:val="004F6667"/>
    <w:rsid w:val="0050472A"/>
    <w:rsid w:val="0050571D"/>
    <w:rsid w:val="00524FAA"/>
    <w:rsid w:val="005328E8"/>
    <w:rsid w:val="00554725"/>
    <w:rsid w:val="00556BC0"/>
    <w:rsid w:val="005613D4"/>
    <w:rsid w:val="00585AD1"/>
    <w:rsid w:val="00593940"/>
    <w:rsid w:val="005B65D7"/>
    <w:rsid w:val="005F2280"/>
    <w:rsid w:val="006361A9"/>
    <w:rsid w:val="00653899"/>
    <w:rsid w:val="00663688"/>
    <w:rsid w:val="00663BB7"/>
    <w:rsid w:val="006A2D52"/>
    <w:rsid w:val="006B349A"/>
    <w:rsid w:val="006B5FF3"/>
    <w:rsid w:val="007004EA"/>
    <w:rsid w:val="00737377"/>
    <w:rsid w:val="0075141A"/>
    <w:rsid w:val="007562CE"/>
    <w:rsid w:val="00761A02"/>
    <w:rsid w:val="007753B5"/>
    <w:rsid w:val="00781BC7"/>
    <w:rsid w:val="007A7DB4"/>
    <w:rsid w:val="007B5F5A"/>
    <w:rsid w:val="007F4DC0"/>
    <w:rsid w:val="00826BD2"/>
    <w:rsid w:val="00855708"/>
    <w:rsid w:val="0088365D"/>
    <w:rsid w:val="00884663"/>
    <w:rsid w:val="00895F4F"/>
    <w:rsid w:val="008B1AF3"/>
    <w:rsid w:val="008B23DC"/>
    <w:rsid w:val="008D4196"/>
    <w:rsid w:val="008E5088"/>
    <w:rsid w:val="0090340B"/>
    <w:rsid w:val="00903C79"/>
    <w:rsid w:val="009121E6"/>
    <w:rsid w:val="009264EF"/>
    <w:rsid w:val="00963757"/>
    <w:rsid w:val="00981C5D"/>
    <w:rsid w:val="0098245E"/>
    <w:rsid w:val="009A10E4"/>
    <w:rsid w:val="009C148E"/>
    <w:rsid w:val="009F55D7"/>
    <w:rsid w:val="00A01407"/>
    <w:rsid w:val="00A07697"/>
    <w:rsid w:val="00A16E72"/>
    <w:rsid w:val="00A37151"/>
    <w:rsid w:val="00A86C67"/>
    <w:rsid w:val="00AA0CBA"/>
    <w:rsid w:val="00AA1E01"/>
    <w:rsid w:val="00AB1952"/>
    <w:rsid w:val="00AD3A78"/>
    <w:rsid w:val="00AD72EC"/>
    <w:rsid w:val="00B256F6"/>
    <w:rsid w:val="00B47A60"/>
    <w:rsid w:val="00BA62D5"/>
    <w:rsid w:val="00BB1A29"/>
    <w:rsid w:val="00BB4B04"/>
    <w:rsid w:val="00BB652A"/>
    <w:rsid w:val="00BD4525"/>
    <w:rsid w:val="00BF6EA8"/>
    <w:rsid w:val="00C01E53"/>
    <w:rsid w:val="00C036ED"/>
    <w:rsid w:val="00CB2F8D"/>
    <w:rsid w:val="00CE3675"/>
    <w:rsid w:val="00D01960"/>
    <w:rsid w:val="00D2770E"/>
    <w:rsid w:val="00D3024D"/>
    <w:rsid w:val="00D52A73"/>
    <w:rsid w:val="00D71AB2"/>
    <w:rsid w:val="00D851F3"/>
    <w:rsid w:val="00D94655"/>
    <w:rsid w:val="00DA7B0C"/>
    <w:rsid w:val="00DB6027"/>
    <w:rsid w:val="00DC7405"/>
    <w:rsid w:val="00DD4F22"/>
    <w:rsid w:val="00DF39CD"/>
    <w:rsid w:val="00E03244"/>
    <w:rsid w:val="00E74474"/>
    <w:rsid w:val="00E807F3"/>
    <w:rsid w:val="00E8613F"/>
    <w:rsid w:val="00E90F01"/>
    <w:rsid w:val="00E91E8B"/>
    <w:rsid w:val="00E930E6"/>
    <w:rsid w:val="00E95FBB"/>
    <w:rsid w:val="00EA6F2B"/>
    <w:rsid w:val="00EB256B"/>
    <w:rsid w:val="00EC7ACF"/>
    <w:rsid w:val="00ED2986"/>
    <w:rsid w:val="00EF6225"/>
    <w:rsid w:val="00F01E48"/>
    <w:rsid w:val="00F20C9B"/>
    <w:rsid w:val="00F82F15"/>
    <w:rsid w:val="00FD556A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4F59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7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Войтенко Cвітлана Олексіївна</cp:lastModifiedBy>
  <cp:revision>11</cp:revision>
  <cp:lastPrinted>2024-07-22T05:13:00Z</cp:lastPrinted>
  <dcterms:created xsi:type="dcterms:W3CDTF">2025-02-04T17:59:00Z</dcterms:created>
  <dcterms:modified xsi:type="dcterms:W3CDTF">2025-02-24T06:19:00Z</dcterms:modified>
</cp:coreProperties>
</file>