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:rsidR="001675B8" w:rsidRPr="00257128" w:rsidRDefault="00F87C6B" w:rsidP="00F87C6B">
      <w:pPr>
        <w:tabs>
          <w:tab w:val="left" w:pos="1170"/>
        </w:tabs>
        <w:contextualSpacing/>
        <w:jc w:val="center"/>
        <w:rPr>
          <w:sz w:val="12"/>
          <w:szCs w:val="16"/>
          <w:lang w:val="uk-UA"/>
        </w:rPr>
      </w:pPr>
      <w:r w:rsidRPr="00C87E07">
        <w:rPr>
          <w:b/>
          <w:sz w:val="32"/>
          <w:szCs w:val="40"/>
          <w:lang w:val="uk-UA"/>
        </w:rPr>
        <w:t>НАКАЗ</w:t>
      </w:r>
    </w:p>
    <w:p w:rsidR="00690AD4" w:rsidRDefault="00690AD4" w:rsidP="00690AD4">
      <w:pPr>
        <w:widowControl w:val="0"/>
        <w:tabs>
          <w:tab w:val="left" w:pos="8447"/>
        </w:tabs>
        <w:autoSpaceDE w:val="0"/>
        <w:autoSpaceDN w:val="0"/>
        <w:adjustRightInd w:val="0"/>
        <w:ind w:right="4818"/>
        <w:contextualSpacing/>
        <w:jc w:val="both"/>
        <w:rPr>
          <w:i/>
          <w:sz w:val="28"/>
          <w:szCs w:val="28"/>
          <w:lang w:val="uk-UA"/>
        </w:rPr>
      </w:pPr>
    </w:p>
    <w:p w:rsidR="00F87C6B" w:rsidRPr="00690AD4" w:rsidRDefault="00124CC3" w:rsidP="00DA3B69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20.02.2025</w:t>
      </w:r>
      <w:r w:rsidR="00F87C6B" w:rsidRPr="00690AD4">
        <w:rPr>
          <w:sz w:val="28"/>
          <w:szCs w:val="28"/>
          <w:lang w:val="uk-UA"/>
        </w:rPr>
        <w:t xml:space="preserve"> </w:t>
      </w:r>
      <w:r w:rsidR="00DA3B69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         </w:t>
      </w:r>
      <w:r w:rsidR="00DA3B69">
        <w:rPr>
          <w:sz w:val="28"/>
          <w:szCs w:val="28"/>
          <w:lang w:val="uk-UA"/>
        </w:rPr>
        <w:t xml:space="preserve">  </w:t>
      </w:r>
      <w:r w:rsidR="00DA625F">
        <w:rPr>
          <w:sz w:val="28"/>
          <w:szCs w:val="28"/>
          <w:lang w:val="uk-UA"/>
        </w:rPr>
        <w:t xml:space="preserve">   </w:t>
      </w:r>
      <w:r w:rsidR="00DA3B69">
        <w:rPr>
          <w:sz w:val="28"/>
          <w:szCs w:val="28"/>
          <w:lang w:val="uk-UA"/>
        </w:rPr>
        <w:t xml:space="preserve">       </w:t>
      </w:r>
      <w:r w:rsidR="00B65C99" w:rsidRPr="00B65C99">
        <w:rPr>
          <w:sz w:val="28"/>
          <w:szCs w:val="28"/>
          <w:lang w:val="uk-UA"/>
        </w:rPr>
        <w:t>м. Суми</w:t>
      </w:r>
      <w:r w:rsidR="00DA3B69">
        <w:rPr>
          <w:sz w:val="28"/>
          <w:szCs w:val="28"/>
          <w:lang w:val="uk-UA"/>
        </w:rPr>
        <w:t xml:space="preserve">                     </w:t>
      </w:r>
      <w:r w:rsidR="00E04835">
        <w:rPr>
          <w:sz w:val="28"/>
          <w:szCs w:val="28"/>
          <w:lang w:val="uk-UA"/>
        </w:rPr>
        <w:t xml:space="preserve">     </w:t>
      </w:r>
      <w:r w:rsidR="00DA3B69">
        <w:rPr>
          <w:sz w:val="28"/>
          <w:szCs w:val="28"/>
          <w:lang w:val="uk-UA"/>
        </w:rPr>
        <w:t xml:space="preserve">      </w:t>
      </w:r>
      <w:r w:rsidR="00F87C6B" w:rsidRPr="00690AD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37</w:t>
      </w:r>
      <w:bookmarkStart w:id="0" w:name="_GoBack"/>
      <w:bookmarkEnd w:id="0"/>
      <w:r>
        <w:rPr>
          <w:sz w:val="28"/>
          <w:szCs w:val="28"/>
          <w:lang w:val="uk-UA"/>
        </w:rPr>
        <w:t xml:space="preserve"> – СМВА</w:t>
      </w:r>
    </w:p>
    <w:p w:rsidR="00690AD4" w:rsidRPr="00154224" w:rsidRDefault="00690AD4" w:rsidP="00690AD4">
      <w:pPr>
        <w:tabs>
          <w:tab w:val="left" w:pos="1170"/>
        </w:tabs>
        <w:ind w:right="4818"/>
        <w:contextualSpacing/>
        <w:rPr>
          <w:i/>
          <w:sz w:val="32"/>
          <w:szCs w:val="32"/>
          <w:lang w:val="uk-UA"/>
        </w:rPr>
      </w:pPr>
    </w:p>
    <w:p w:rsidR="00A13BDB" w:rsidRPr="00A13BDB" w:rsidRDefault="00555E34" w:rsidP="00A13BDB">
      <w:pPr>
        <w:tabs>
          <w:tab w:val="left" w:pos="1170"/>
        </w:tabs>
        <w:ind w:right="4818"/>
        <w:contextualSpacing/>
        <w:jc w:val="both"/>
        <w:rPr>
          <w:sz w:val="28"/>
          <w:szCs w:val="28"/>
          <w:lang w:val="uk-UA"/>
        </w:rPr>
      </w:pPr>
      <w:r w:rsidRPr="00555E34">
        <w:rPr>
          <w:sz w:val="28"/>
          <w:szCs w:val="28"/>
          <w:lang w:val="uk-UA"/>
        </w:rPr>
        <w:t>Про затвердження цільової Програми управління та ефективного використання земельних ресурсів Сумської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555E34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7</w:t>
      </w:r>
      <w:r w:rsidRPr="00555E34">
        <w:rPr>
          <w:sz w:val="28"/>
          <w:szCs w:val="28"/>
          <w:lang w:val="uk-UA"/>
        </w:rPr>
        <w:t xml:space="preserve"> роки</w:t>
      </w:r>
    </w:p>
    <w:p w:rsidR="00F87C6B" w:rsidRPr="00690AD4" w:rsidRDefault="00F87C6B" w:rsidP="00690AD4">
      <w:pPr>
        <w:tabs>
          <w:tab w:val="left" w:pos="1170"/>
        </w:tabs>
        <w:ind w:right="4818"/>
        <w:contextualSpacing/>
        <w:rPr>
          <w:sz w:val="28"/>
          <w:szCs w:val="28"/>
          <w:lang w:val="uk-UA"/>
        </w:rPr>
      </w:pPr>
    </w:p>
    <w:p w:rsidR="001675B8" w:rsidRPr="00A01A98" w:rsidRDefault="00773ADC" w:rsidP="00273BC5">
      <w:pPr>
        <w:tabs>
          <w:tab w:val="left" w:pos="1170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773ADC">
        <w:rPr>
          <w:sz w:val="28"/>
          <w:szCs w:val="28"/>
          <w:lang w:val="uk-UA"/>
        </w:rPr>
        <w:t>підвищення ефективності управління та використання земель комунальної власності, створення передумов для забезпечення стабільного надходження коштів до бюджету Сумської МТГ</w:t>
      </w:r>
      <w:r>
        <w:rPr>
          <w:sz w:val="28"/>
          <w:szCs w:val="28"/>
          <w:lang w:val="uk-UA"/>
        </w:rPr>
        <w:t xml:space="preserve">, </w:t>
      </w:r>
      <w:r w:rsidR="00C6773F" w:rsidRPr="00C6773F">
        <w:rPr>
          <w:sz w:val="28"/>
          <w:szCs w:val="28"/>
          <w:lang w:val="uk-UA"/>
        </w:rPr>
        <w:t xml:space="preserve">відповідно до Порядку розроблення, виконання та моніторингу цільових програм Сумської міської територіальної громади, затвердженого рішенням Сумської міської ради від                  31 травня 2023 року № 3740-МР, </w:t>
      </w:r>
      <w:r w:rsidR="00FC21A7">
        <w:rPr>
          <w:sz w:val="28"/>
          <w:szCs w:val="28"/>
          <w:lang w:val="uk-UA"/>
        </w:rPr>
        <w:t>враховуючи</w:t>
      </w:r>
      <w:r w:rsidR="009B1EB3">
        <w:rPr>
          <w:sz w:val="28"/>
          <w:szCs w:val="28"/>
          <w:lang w:val="uk-UA"/>
        </w:rPr>
        <w:t xml:space="preserve"> рішення виконавчого комітету Сумської міської ради </w:t>
      </w:r>
      <w:r w:rsidR="009B1EB3" w:rsidRPr="009B1EB3">
        <w:rPr>
          <w:sz w:val="28"/>
          <w:szCs w:val="28"/>
          <w:lang w:val="uk-UA"/>
        </w:rPr>
        <w:t xml:space="preserve">«Про внесення пропозицій Сумській міській військовій адміністрації щодо розгляду питання про затвердження цільової Програми управління та ефективного використання земельних ресурсів Сумської міської територіальної громади на 2025-2027 роки» </w:t>
      </w:r>
      <w:r w:rsidR="009B1EB3" w:rsidRPr="00FA79AE">
        <w:rPr>
          <w:sz w:val="28"/>
          <w:szCs w:val="28"/>
          <w:lang w:val="uk-UA"/>
        </w:rPr>
        <w:t>від</w:t>
      </w:r>
      <w:r w:rsidR="009B1EB3" w:rsidRPr="00FA79AE">
        <w:rPr>
          <w:b/>
          <w:sz w:val="28"/>
          <w:szCs w:val="28"/>
          <w:lang w:val="uk-UA"/>
        </w:rPr>
        <w:t xml:space="preserve"> </w:t>
      </w:r>
      <w:r w:rsidR="00392997">
        <w:rPr>
          <w:sz w:val="28"/>
          <w:szCs w:val="28"/>
          <w:lang w:val="uk-UA"/>
        </w:rPr>
        <w:t>23.01.2025</w:t>
      </w:r>
      <w:r w:rsidR="009B1EB3" w:rsidRPr="00FA79AE">
        <w:rPr>
          <w:sz w:val="28"/>
          <w:szCs w:val="28"/>
          <w:lang w:val="uk-UA"/>
        </w:rPr>
        <w:t xml:space="preserve"> № </w:t>
      </w:r>
      <w:r w:rsidR="00392997">
        <w:rPr>
          <w:sz w:val="28"/>
          <w:szCs w:val="28"/>
          <w:lang w:val="uk-UA"/>
        </w:rPr>
        <w:t>159</w:t>
      </w:r>
      <w:r w:rsidR="009B1EB3" w:rsidRPr="00FA79AE">
        <w:rPr>
          <w:sz w:val="28"/>
          <w:szCs w:val="28"/>
          <w:lang w:val="uk-UA"/>
        </w:rPr>
        <w:t>,</w:t>
      </w:r>
      <w:r w:rsidR="00FC21A7" w:rsidRPr="00FA79AE">
        <w:rPr>
          <w:sz w:val="28"/>
          <w:szCs w:val="28"/>
          <w:lang w:val="uk-UA"/>
        </w:rPr>
        <w:t xml:space="preserve"> </w:t>
      </w:r>
      <w:r w:rsidR="005E1EEE" w:rsidRPr="005E1EEE">
        <w:rPr>
          <w:sz w:val="28"/>
          <w:szCs w:val="28"/>
          <w:lang w:val="uk-UA"/>
        </w:rPr>
        <w:t>протокол засідання постійної комісії з питань архітектури, містобудування, регулювання земельних відносин, природокористування та екології Сумської мі</w:t>
      </w:r>
      <w:r w:rsidR="006F7939">
        <w:rPr>
          <w:sz w:val="28"/>
          <w:szCs w:val="28"/>
          <w:lang w:val="uk-UA"/>
        </w:rPr>
        <w:t>ської ради від 05.11.2024 № 92</w:t>
      </w:r>
      <w:r w:rsidR="005E1EEE" w:rsidRPr="005E1EEE">
        <w:rPr>
          <w:sz w:val="28"/>
          <w:szCs w:val="28"/>
          <w:lang w:val="uk-UA"/>
        </w:rPr>
        <w:t xml:space="preserve">, </w:t>
      </w:r>
      <w:r w:rsidR="00A13BDB" w:rsidRPr="00A13BDB">
        <w:rPr>
          <w:iCs/>
          <w:sz w:val="28"/>
          <w:szCs w:val="28"/>
          <w:lang w:val="uk-UA"/>
        </w:rPr>
        <w:t xml:space="preserve">керуючись </w:t>
      </w:r>
      <w:r>
        <w:rPr>
          <w:iCs/>
          <w:sz w:val="28"/>
          <w:szCs w:val="28"/>
          <w:lang w:val="uk-UA"/>
        </w:rPr>
        <w:t>пунктом 5 частини д</w:t>
      </w:r>
      <w:r w:rsidR="001A550E">
        <w:rPr>
          <w:iCs/>
          <w:sz w:val="28"/>
          <w:szCs w:val="28"/>
          <w:lang w:val="uk-UA"/>
        </w:rPr>
        <w:t>ругої та пунктом 8 частини сьомо</w:t>
      </w:r>
      <w:r>
        <w:rPr>
          <w:iCs/>
          <w:sz w:val="28"/>
          <w:szCs w:val="28"/>
          <w:lang w:val="uk-UA"/>
        </w:rPr>
        <w:t>ї</w:t>
      </w:r>
      <w:r w:rsidR="00A13BDB" w:rsidRPr="00A13BDB">
        <w:rPr>
          <w:iCs/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>
        <w:rPr>
          <w:iCs/>
          <w:sz w:val="28"/>
          <w:szCs w:val="28"/>
          <w:lang w:val="uk-UA"/>
        </w:rPr>
        <w:t xml:space="preserve">, абзацом п’ятим </w:t>
      </w:r>
      <w:r w:rsidR="00A01A98">
        <w:rPr>
          <w:iCs/>
          <w:sz w:val="28"/>
          <w:szCs w:val="28"/>
          <w:lang w:val="uk-UA"/>
        </w:rPr>
        <w:t>підпункту 2 пункту 1 постанови Кабінету Міністрів України від 11 березня 2022 року № 252 «</w:t>
      </w:r>
      <w:r w:rsidR="00A01A98" w:rsidRPr="00A01A98">
        <w:rPr>
          <w:bCs/>
          <w:iCs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A01A98">
        <w:rPr>
          <w:b/>
          <w:bCs/>
          <w:iCs/>
          <w:sz w:val="28"/>
          <w:szCs w:val="28"/>
          <w:lang w:val="uk-UA"/>
        </w:rPr>
        <w:t>»</w:t>
      </w:r>
    </w:p>
    <w:p w:rsidR="00690AD4" w:rsidRPr="00A17B74" w:rsidRDefault="00690AD4" w:rsidP="00690AD4">
      <w:pPr>
        <w:tabs>
          <w:tab w:val="left" w:pos="1170"/>
        </w:tabs>
        <w:contextualSpacing/>
        <w:rPr>
          <w:i/>
          <w:sz w:val="26"/>
          <w:szCs w:val="26"/>
          <w:lang w:val="uk-UA"/>
        </w:rPr>
      </w:pPr>
    </w:p>
    <w:p w:rsidR="00690AD4" w:rsidRPr="00DA3B69" w:rsidRDefault="00690AD4" w:rsidP="00DA3B69">
      <w:pPr>
        <w:tabs>
          <w:tab w:val="left" w:pos="1170"/>
        </w:tabs>
        <w:contextualSpacing/>
        <w:rPr>
          <w:sz w:val="28"/>
          <w:szCs w:val="28"/>
          <w:lang w:val="uk-UA"/>
        </w:rPr>
      </w:pPr>
      <w:r w:rsidRPr="00DA3B69">
        <w:rPr>
          <w:sz w:val="28"/>
          <w:szCs w:val="28"/>
          <w:lang w:val="uk-UA"/>
        </w:rPr>
        <w:t>НАКАЗУЮ:</w:t>
      </w:r>
    </w:p>
    <w:p w:rsidR="00690AD4" w:rsidRPr="00A17B74" w:rsidRDefault="00690AD4" w:rsidP="00690AD4">
      <w:pPr>
        <w:tabs>
          <w:tab w:val="left" w:pos="1170"/>
        </w:tabs>
        <w:rPr>
          <w:i/>
          <w:sz w:val="26"/>
          <w:szCs w:val="26"/>
          <w:lang w:val="uk-UA"/>
        </w:rPr>
      </w:pPr>
    </w:p>
    <w:p w:rsidR="005E1EEE" w:rsidRPr="005E1EEE" w:rsidRDefault="005E1EEE" w:rsidP="005E1EEE">
      <w:pPr>
        <w:tabs>
          <w:tab w:val="left" w:pos="1170"/>
        </w:tabs>
        <w:ind w:firstLine="567"/>
        <w:jc w:val="both"/>
        <w:rPr>
          <w:bCs/>
          <w:sz w:val="28"/>
          <w:szCs w:val="28"/>
          <w:lang w:val="uk-UA"/>
        </w:rPr>
      </w:pPr>
      <w:r w:rsidRPr="005E1EEE">
        <w:rPr>
          <w:bCs/>
          <w:sz w:val="28"/>
          <w:szCs w:val="28"/>
          <w:lang w:val="uk-UA"/>
        </w:rPr>
        <w:t>1. Затвердити цільову Програму управління та ефективного використання земельних ресурсів Сумської міської територіальної громади на 202</w:t>
      </w:r>
      <w:r>
        <w:rPr>
          <w:bCs/>
          <w:sz w:val="28"/>
          <w:szCs w:val="28"/>
          <w:lang w:val="uk-UA"/>
        </w:rPr>
        <w:t>5</w:t>
      </w:r>
      <w:r w:rsidRPr="005E1EEE">
        <w:rPr>
          <w:bCs/>
          <w:sz w:val="28"/>
          <w:szCs w:val="28"/>
          <w:lang w:val="uk-UA"/>
        </w:rPr>
        <w:t>-202</w:t>
      </w:r>
      <w:r>
        <w:rPr>
          <w:bCs/>
          <w:sz w:val="28"/>
          <w:szCs w:val="28"/>
          <w:lang w:val="uk-UA"/>
        </w:rPr>
        <w:t>7</w:t>
      </w:r>
      <w:r w:rsidRPr="005E1EEE">
        <w:rPr>
          <w:bCs/>
          <w:sz w:val="28"/>
          <w:szCs w:val="28"/>
          <w:lang w:val="uk-UA"/>
        </w:rPr>
        <w:t xml:space="preserve"> роки (додається).</w:t>
      </w:r>
    </w:p>
    <w:p w:rsidR="005E1EEE" w:rsidRDefault="005E1EEE" w:rsidP="005E1EEE">
      <w:pPr>
        <w:tabs>
          <w:tab w:val="left" w:pos="1170"/>
        </w:tabs>
        <w:ind w:firstLine="567"/>
        <w:jc w:val="both"/>
        <w:rPr>
          <w:bCs/>
          <w:sz w:val="28"/>
          <w:szCs w:val="28"/>
          <w:lang w:val="uk-UA"/>
        </w:rPr>
      </w:pPr>
      <w:r w:rsidRPr="005E1EEE">
        <w:rPr>
          <w:bCs/>
          <w:sz w:val="28"/>
          <w:szCs w:val="28"/>
          <w:lang w:val="uk-UA"/>
        </w:rPr>
        <w:t>2. Департаменту забезпечення ресурсних платежів Сумської міської ради (Юрій КЛИМЕНКО) забезпечити виконання заходів та зав</w:t>
      </w:r>
      <w:r w:rsidR="00FA79AE">
        <w:rPr>
          <w:bCs/>
          <w:sz w:val="28"/>
          <w:szCs w:val="28"/>
          <w:lang w:val="uk-UA"/>
        </w:rPr>
        <w:t>дань, визначених у цій Програмі, подання звітів щорічно до 01 квітня.</w:t>
      </w:r>
    </w:p>
    <w:p w:rsidR="009B1EB3" w:rsidRPr="005E1EEE" w:rsidRDefault="009B1EB3" w:rsidP="009B1EB3">
      <w:pPr>
        <w:tabs>
          <w:tab w:val="left" w:pos="117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Цільова Програма</w:t>
      </w:r>
      <w:r w:rsidRPr="009B1EB3">
        <w:rPr>
          <w:bCs/>
          <w:sz w:val="28"/>
          <w:szCs w:val="28"/>
          <w:lang w:val="uk-UA"/>
        </w:rPr>
        <w:t xml:space="preserve"> управління та ефективного використання земельних ресурсів Сумської міської територіальної громади на 2025-2027 роки</w:t>
      </w:r>
      <w:r>
        <w:rPr>
          <w:bCs/>
          <w:sz w:val="28"/>
          <w:szCs w:val="28"/>
          <w:lang w:val="uk-UA"/>
        </w:rPr>
        <w:t xml:space="preserve"> набирає чинність з 01.01.2025.</w:t>
      </w:r>
    </w:p>
    <w:p w:rsidR="005E1EEE" w:rsidRPr="005E1EEE" w:rsidRDefault="009B1EB3" w:rsidP="005E1EEE">
      <w:pPr>
        <w:tabs>
          <w:tab w:val="left" w:pos="1170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5E1EEE" w:rsidRPr="005E1EEE">
        <w:rPr>
          <w:bCs/>
          <w:sz w:val="28"/>
          <w:szCs w:val="28"/>
          <w:lang w:val="uk-UA"/>
        </w:rPr>
        <w:t>. Коо</w:t>
      </w:r>
      <w:r>
        <w:rPr>
          <w:bCs/>
          <w:sz w:val="28"/>
          <w:szCs w:val="28"/>
          <w:lang w:val="uk-UA"/>
        </w:rPr>
        <w:t>рдинацію виконання цього наказу</w:t>
      </w:r>
      <w:r w:rsidR="005E1EEE" w:rsidRPr="005E1EEE">
        <w:rPr>
          <w:bCs/>
          <w:sz w:val="28"/>
          <w:szCs w:val="28"/>
          <w:lang w:val="uk-UA"/>
        </w:rPr>
        <w:t xml:space="preserve"> покласти на заступника міського голови</w:t>
      </w:r>
      <w:r>
        <w:rPr>
          <w:bCs/>
          <w:sz w:val="28"/>
          <w:szCs w:val="28"/>
          <w:lang w:val="uk-UA"/>
        </w:rPr>
        <w:t xml:space="preserve"> згідно з розподілом обов'язків, організацію виконання цього наказу </w:t>
      </w:r>
      <w:r>
        <w:rPr>
          <w:bCs/>
          <w:sz w:val="28"/>
          <w:szCs w:val="28"/>
          <w:lang w:val="uk-UA"/>
        </w:rPr>
        <w:lastRenderedPageBreak/>
        <w:t xml:space="preserve">покласти на Департамент </w:t>
      </w:r>
      <w:r w:rsidRPr="009B1EB3">
        <w:rPr>
          <w:bCs/>
          <w:sz w:val="28"/>
          <w:szCs w:val="28"/>
          <w:lang w:val="uk-UA"/>
        </w:rPr>
        <w:t>забезпечення ресурсних платежів Сумської міської ради (Юрій КЛИМЕНКО)</w:t>
      </w:r>
      <w:r>
        <w:rPr>
          <w:bCs/>
          <w:sz w:val="28"/>
          <w:szCs w:val="28"/>
          <w:lang w:val="uk-UA"/>
        </w:rPr>
        <w:t>.</w:t>
      </w:r>
    </w:p>
    <w:p w:rsidR="00A13BDB" w:rsidRPr="00A13BDB" w:rsidRDefault="00A13BDB" w:rsidP="00FF6D58">
      <w:pPr>
        <w:tabs>
          <w:tab w:val="left" w:pos="1170"/>
        </w:tabs>
        <w:ind w:firstLine="567"/>
        <w:jc w:val="both"/>
        <w:rPr>
          <w:sz w:val="28"/>
          <w:szCs w:val="28"/>
          <w:lang w:val="uk-UA"/>
        </w:rPr>
      </w:pPr>
    </w:p>
    <w:p w:rsidR="001675B8" w:rsidRDefault="001675B8" w:rsidP="00A13BDB">
      <w:pPr>
        <w:tabs>
          <w:tab w:val="left" w:pos="1170"/>
        </w:tabs>
        <w:ind w:firstLine="567"/>
        <w:contextualSpacing/>
        <w:rPr>
          <w:sz w:val="28"/>
          <w:szCs w:val="28"/>
          <w:lang w:val="uk-UA"/>
        </w:rPr>
      </w:pPr>
    </w:p>
    <w:p w:rsidR="002932E6" w:rsidRDefault="002932E6" w:rsidP="00690AD4">
      <w:pPr>
        <w:pStyle w:val="a3"/>
        <w:jc w:val="both"/>
        <w:outlineLvl w:val="0"/>
        <w:rPr>
          <w:szCs w:val="28"/>
        </w:rPr>
      </w:pPr>
    </w:p>
    <w:p w:rsidR="00FA79AE" w:rsidRDefault="00FA79AE" w:rsidP="00690AD4">
      <w:pPr>
        <w:pStyle w:val="a3"/>
        <w:jc w:val="both"/>
        <w:outlineLvl w:val="0"/>
        <w:rPr>
          <w:szCs w:val="28"/>
        </w:rPr>
      </w:pPr>
    </w:p>
    <w:p w:rsidR="00C87E07" w:rsidRPr="002E62DE" w:rsidRDefault="00690AD4" w:rsidP="00690AD4">
      <w:pPr>
        <w:pStyle w:val="a3"/>
        <w:jc w:val="both"/>
        <w:outlineLvl w:val="0"/>
        <w:rPr>
          <w:szCs w:val="28"/>
        </w:rPr>
      </w:pPr>
      <w:r w:rsidRPr="002E62DE">
        <w:rPr>
          <w:szCs w:val="28"/>
        </w:rPr>
        <w:t>Начальник</w:t>
      </w:r>
      <w:r w:rsidR="00DA3B69">
        <w:rPr>
          <w:szCs w:val="28"/>
        </w:rPr>
        <w:tab/>
      </w:r>
      <w:r w:rsidR="00DA3B69">
        <w:rPr>
          <w:szCs w:val="28"/>
        </w:rPr>
        <w:tab/>
      </w:r>
      <w:r w:rsidR="00DA3B69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="00FA79AE">
        <w:rPr>
          <w:szCs w:val="28"/>
        </w:rPr>
        <w:t xml:space="preserve">  Сергій КРИВОШЕЄНКО</w:t>
      </w:r>
    </w:p>
    <w:sectPr w:rsidR="00C87E07" w:rsidRPr="002E62DE" w:rsidSect="00C87E07"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B63C1"/>
    <w:rsid w:val="000C762E"/>
    <w:rsid w:val="00124CC3"/>
    <w:rsid w:val="00154224"/>
    <w:rsid w:val="001675B8"/>
    <w:rsid w:val="001A550E"/>
    <w:rsid w:val="00257128"/>
    <w:rsid w:val="00270313"/>
    <w:rsid w:val="00273BC5"/>
    <w:rsid w:val="002932E6"/>
    <w:rsid w:val="0029766F"/>
    <w:rsid w:val="002E62DE"/>
    <w:rsid w:val="00315834"/>
    <w:rsid w:val="003719EF"/>
    <w:rsid w:val="00392997"/>
    <w:rsid w:val="003B68C9"/>
    <w:rsid w:val="003E4FAC"/>
    <w:rsid w:val="003E69F4"/>
    <w:rsid w:val="003F1BD9"/>
    <w:rsid w:val="00405646"/>
    <w:rsid w:val="00443CD2"/>
    <w:rsid w:val="004849EA"/>
    <w:rsid w:val="00492332"/>
    <w:rsid w:val="004B4788"/>
    <w:rsid w:val="00505A30"/>
    <w:rsid w:val="00555E34"/>
    <w:rsid w:val="005561B8"/>
    <w:rsid w:val="005B397B"/>
    <w:rsid w:val="005B6498"/>
    <w:rsid w:val="005C1B9F"/>
    <w:rsid w:val="005E1EEE"/>
    <w:rsid w:val="00634DB2"/>
    <w:rsid w:val="00681D73"/>
    <w:rsid w:val="00690AD4"/>
    <w:rsid w:val="006F7939"/>
    <w:rsid w:val="00773ADC"/>
    <w:rsid w:val="007F5C9F"/>
    <w:rsid w:val="00820D22"/>
    <w:rsid w:val="00884663"/>
    <w:rsid w:val="008D7873"/>
    <w:rsid w:val="009A0870"/>
    <w:rsid w:val="009A0C3E"/>
    <w:rsid w:val="009B1EB3"/>
    <w:rsid w:val="009B314F"/>
    <w:rsid w:val="00A01A98"/>
    <w:rsid w:val="00A03CB6"/>
    <w:rsid w:val="00A13BDB"/>
    <w:rsid w:val="00A17B74"/>
    <w:rsid w:val="00AB42A0"/>
    <w:rsid w:val="00B23879"/>
    <w:rsid w:val="00B61450"/>
    <w:rsid w:val="00B65C99"/>
    <w:rsid w:val="00BC0647"/>
    <w:rsid w:val="00BD7F95"/>
    <w:rsid w:val="00C5700F"/>
    <w:rsid w:val="00C6773F"/>
    <w:rsid w:val="00C87E07"/>
    <w:rsid w:val="00CA2428"/>
    <w:rsid w:val="00CF2F03"/>
    <w:rsid w:val="00D33450"/>
    <w:rsid w:val="00D425F6"/>
    <w:rsid w:val="00D45867"/>
    <w:rsid w:val="00D95466"/>
    <w:rsid w:val="00DA3B69"/>
    <w:rsid w:val="00DA625F"/>
    <w:rsid w:val="00E04835"/>
    <w:rsid w:val="00E54598"/>
    <w:rsid w:val="00EB5F9C"/>
    <w:rsid w:val="00EC26A5"/>
    <w:rsid w:val="00F3146E"/>
    <w:rsid w:val="00F70F5B"/>
    <w:rsid w:val="00F71825"/>
    <w:rsid w:val="00F87C6B"/>
    <w:rsid w:val="00FA0487"/>
    <w:rsid w:val="00FA79AE"/>
    <w:rsid w:val="00FC21A7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D4E3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Шумило Юлія Володимирівна</cp:lastModifiedBy>
  <cp:revision>22</cp:revision>
  <cp:lastPrinted>2025-02-07T08:58:00Z</cp:lastPrinted>
  <dcterms:created xsi:type="dcterms:W3CDTF">2024-07-25T06:24:00Z</dcterms:created>
  <dcterms:modified xsi:type="dcterms:W3CDTF">2025-02-21T11:54:00Z</dcterms:modified>
</cp:coreProperties>
</file>