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2E90DE" w14:textId="2B21A9DB" w:rsidR="009F1359" w:rsidRPr="001B6642" w:rsidRDefault="001B6642" w:rsidP="001B6642">
      <w:pPr>
        <w:pStyle w:val="11"/>
        <w:spacing w:after="200" w:line="276" w:lineRule="auto"/>
        <w:jc w:val="center"/>
        <w:rPr>
          <w:color w:val="1A1A1A" w:themeColor="background1" w:themeShade="1A"/>
          <w:sz w:val="28"/>
          <w:szCs w:val="28"/>
          <w:lang w:val="ru-RU"/>
        </w:rPr>
      </w:pPr>
      <w:r>
        <w:rPr>
          <w:noProof/>
          <w14:ligatures w14:val="standardContextual"/>
        </w:rPr>
        <w:drawing>
          <wp:inline distT="0" distB="0" distL="0" distR="0" wp14:anchorId="0CB05713" wp14:editId="64093324">
            <wp:extent cx="457200" cy="624205"/>
            <wp:effectExtent l="0" t="0" r="0" b="4445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png"/>
                    <pic:cNvPicPr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57200" cy="62420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7F788E1B" w14:textId="77777777" w:rsidR="009F1359" w:rsidRPr="00FF7476" w:rsidRDefault="009F1359" w:rsidP="009F1359">
      <w:pPr>
        <w:pStyle w:val="11"/>
        <w:jc w:val="center"/>
        <w:rPr>
          <w:color w:val="1A1A1A" w:themeColor="background1" w:themeShade="1A"/>
          <w:sz w:val="32"/>
          <w:szCs w:val="32"/>
        </w:rPr>
      </w:pPr>
      <w:r w:rsidRPr="00FF7476">
        <w:rPr>
          <w:color w:val="1A1A1A" w:themeColor="background1" w:themeShade="1A"/>
          <w:sz w:val="32"/>
          <w:szCs w:val="32"/>
        </w:rPr>
        <w:t>СУМСЬКА МІСЬКА ВІЙСЬКОВА АДМІНІСТРАЦІЯ</w:t>
      </w:r>
    </w:p>
    <w:p w14:paraId="4EF08C95" w14:textId="77777777" w:rsidR="009F1359" w:rsidRPr="00FF7476" w:rsidRDefault="009F1359" w:rsidP="009F1359">
      <w:pPr>
        <w:pStyle w:val="11"/>
        <w:jc w:val="center"/>
        <w:rPr>
          <w:color w:val="1A1A1A" w:themeColor="background1" w:themeShade="1A"/>
          <w:sz w:val="32"/>
          <w:szCs w:val="32"/>
        </w:rPr>
      </w:pPr>
      <w:r w:rsidRPr="00FF7476">
        <w:rPr>
          <w:color w:val="1A1A1A" w:themeColor="background1" w:themeShade="1A"/>
          <w:sz w:val="32"/>
          <w:szCs w:val="32"/>
        </w:rPr>
        <w:t>СУМСЬКОГО РАЙОНУ СУМСЬКОЇ ОБЛАСТІ</w:t>
      </w:r>
    </w:p>
    <w:p w14:paraId="7D4E03D2" w14:textId="77777777" w:rsidR="009F1359" w:rsidRPr="00816728" w:rsidRDefault="009F1359" w:rsidP="009F1359">
      <w:pPr>
        <w:pStyle w:val="11"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1A1A1A" w:themeColor="background1" w:themeShade="1A"/>
          <w:sz w:val="40"/>
          <w:szCs w:val="40"/>
        </w:rPr>
      </w:pPr>
      <w:r>
        <w:rPr>
          <w:b/>
          <w:color w:val="1A1A1A" w:themeColor="background1" w:themeShade="1A"/>
          <w:sz w:val="32"/>
          <w:szCs w:val="32"/>
        </w:rPr>
        <w:t>НАКАЗ</w:t>
      </w:r>
    </w:p>
    <w:p w14:paraId="34F58B5F" w14:textId="77777777" w:rsidR="009F1359" w:rsidRPr="00FF20EE" w:rsidRDefault="009F1359" w:rsidP="009F1359">
      <w:pPr>
        <w:pStyle w:val="11"/>
        <w:pBdr>
          <w:top w:val="nil"/>
          <w:left w:val="nil"/>
          <w:bottom w:val="nil"/>
          <w:right w:val="nil"/>
          <w:between w:val="nil"/>
        </w:pBdr>
        <w:jc w:val="center"/>
        <w:rPr>
          <w:bCs/>
          <w:color w:val="1A1A1A" w:themeColor="background1" w:themeShade="1A"/>
          <w:sz w:val="24"/>
          <w:szCs w:val="24"/>
        </w:rPr>
      </w:pPr>
    </w:p>
    <w:p w14:paraId="4AF08D8F" w14:textId="334BA0FE" w:rsidR="009F1359" w:rsidRPr="00816728" w:rsidRDefault="00790A17" w:rsidP="009F1359">
      <w:pPr>
        <w:pStyle w:val="11"/>
        <w:rPr>
          <w:color w:val="1A1A1A" w:themeColor="background1" w:themeShade="1A"/>
          <w:sz w:val="28"/>
          <w:szCs w:val="28"/>
        </w:rPr>
      </w:pPr>
      <w:r>
        <w:rPr>
          <w:color w:val="1A1A1A" w:themeColor="background1" w:themeShade="1A"/>
          <w:sz w:val="28"/>
          <w:szCs w:val="28"/>
          <w:lang w:val="ru-RU"/>
        </w:rPr>
        <w:t>03.03.</w:t>
      </w:r>
      <w:r w:rsidR="009F1359">
        <w:rPr>
          <w:color w:val="1A1A1A" w:themeColor="background1" w:themeShade="1A"/>
          <w:sz w:val="28"/>
          <w:szCs w:val="28"/>
        </w:rPr>
        <w:t>2025</w:t>
      </w:r>
      <w:r w:rsidR="009F1359">
        <w:rPr>
          <w:color w:val="1A1A1A" w:themeColor="background1" w:themeShade="1A"/>
          <w:sz w:val="28"/>
          <w:szCs w:val="28"/>
        </w:rPr>
        <w:tab/>
      </w:r>
      <w:r w:rsidR="009F1359">
        <w:rPr>
          <w:color w:val="1A1A1A" w:themeColor="background1" w:themeShade="1A"/>
          <w:sz w:val="28"/>
          <w:szCs w:val="28"/>
        </w:rPr>
        <w:tab/>
      </w:r>
      <w:r>
        <w:rPr>
          <w:color w:val="1A1A1A" w:themeColor="background1" w:themeShade="1A"/>
          <w:sz w:val="28"/>
          <w:szCs w:val="28"/>
          <w:lang w:val="ru-RU"/>
        </w:rPr>
        <w:t xml:space="preserve">                                 </w:t>
      </w:r>
      <w:r w:rsidR="009F1359" w:rsidRPr="00816728">
        <w:rPr>
          <w:color w:val="1A1A1A" w:themeColor="background1" w:themeShade="1A"/>
          <w:sz w:val="28"/>
          <w:szCs w:val="28"/>
        </w:rPr>
        <w:t>м. Суми</w:t>
      </w:r>
      <w:r w:rsidR="009F1359">
        <w:rPr>
          <w:color w:val="1A1A1A" w:themeColor="background1" w:themeShade="1A"/>
          <w:sz w:val="28"/>
          <w:szCs w:val="28"/>
        </w:rPr>
        <w:tab/>
      </w:r>
      <w:r w:rsidR="009F1359">
        <w:rPr>
          <w:color w:val="1A1A1A" w:themeColor="background1" w:themeShade="1A"/>
          <w:sz w:val="28"/>
          <w:szCs w:val="28"/>
        </w:rPr>
        <w:tab/>
        <w:t xml:space="preserve">        </w:t>
      </w:r>
      <w:r w:rsidR="001B6642">
        <w:rPr>
          <w:color w:val="1A1A1A" w:themeColor="background1" w:themeShade="1A"/>
          <w:sz w:val="28"/>
          <w:szCs w:val="28"/>
          <w:lang w:val="ru-RU"/>
        </w:rPr>
        <w:t xml:space="preserve">        </w:t>
      </w:r>
      <w:r w:rsidR="009F1359">
        <w:rPr>
          <w:color w:val="1A1A1A" w:themeColor="background1" w:themeShade="1A"/>
          <w:sz w:val="28"/>
          <w:szCs w:val="28"/>
        </w:rPr>
        <w:t xml:space="preserve"> </w:t>
      </w:r>
      <w:r w:rsidR="009F1359" w:rsidRPr="00816728">
        <w:rPr>
          <w:color w:val="1A1A1A" w:themeColor="background1" w:themeShade="1A"/>
          <w:sz w:val="28"/>
          <w:szCs w:val="28"/>
        </w:rPr>
        <w:t>№</w:t>
      </w:r>
      <w:r w:rsidR="009F1359">
        <w:rPr>
          <w:color w:val="1A1A1A" w:themeColor="background1" w:themeShade="1A"/>
          <w:sz w:val="28"/>
          <w:szCs w:val="28"/>
        </w:rPr>
        <w:t xml:space="preserve"> </w:t>
      </w:r>
      <w:r>
        <w:rPr>
          <w:color w:val="1A1A1A" w:themeColor="background1" w:themeShade="1A"/>
          <w:sz w:val="28"/>
          <w:szCs w:val="28"/>
          <w:lang w:val="ru-RU"/>
        </w:rPr>
        <w:t xml:space="preserve">45 </w:t>
      </w:r>
      <w:r w:rsidR="009F1359">
        <w:rPr>
          <w:color w:val="1A1A1A" w:themeColor="background1" w:themeShade="1A"/>
          <w:sz w:val="28"/>
          <w:szCs w:val="28"/>
        </w:rPr>
        <w:t>– СМВА</w:t>
      </w:r>
    </w:p>
    <w:p w14:paraId="09737CD2" w14:textId="77777777" w:rsidR="009F1359" w:rsidRPr="00774870" w:rsidRDefault="009F1359" w:rsidP="009F1359">
      <w:pPr>
        <w:pStyle w:val="11"/>
        <w:ind w:left="6237"/>
        <w:rPr>
          <w:bCs/>
          <w:color w:val="1A1A1A" w:themeColor="background1" w:themeShade="1A"/>
          <w:sz w:val="28"/>
          <w:szCs w:val="28"/>
        </w:rPr>
      </w:pPr>
    </w:p>
    <w:p w14:paraId="2E883DE9" w14:textId="77777777" w:rsidR="009F1359" w:rsidRDefault="009F1359" w:rsidP="009F1359">
      <w:pPr>
        <w:pStyle w:val="11"/>
        <w:shd w:val="clear" w:color="auto" w:fill="FFFFFF" w:themeFill="background1"/>
        <w:tabs>
          <w:tab w:val="left" w:pos="3969"/>
        </w:tabs>
        <w:ind w:right="5670"/>
        <w:jc w:val="both"/>
        <w:rPr>
          <w:b/>
          <w:color w:val="1A1A1A" w:themeColor="background1" w:themeShade="1A"/>
          <w:sz w:val="28"/>
          <w:szCs w:val="28"/>
        </w:rPr>
      </w:pPr>
      <w:r>
        <w:rPr>
          <w:b/>
          <w:color w:val="1A1A1A" w:themeColor="background1" w:themeShade="1A"/>
          <w:sz w:val="28"/>
          <w:szCs w:val="28"/>
        </w:rPr>
        <w:t>Про розроблення детального плану кварталу</w:t>
      </w:r>
    </w:p>
    <w:p w14:paraId="3BBBE145" w14:textId="77777777" w:rsidR="009F1359" w:rsidRPr="00774870" w:rsidRDefault="009F1359" w:rsidP="009F1359">
      <w:pPr>
        <w:pStyle w:val="11"/>
        <w:shd w:val="clear" w:color="auto" w:fill="FFFFFF" w:themeFill="background1"/>
        <w:tabs>
          <w:tab w:val="left" w:pos="3969"/>
        </w:tabs>
        <w:ind w:right="5670"/>
        <w:jc w:val="both"/>
        <w:rPr>
          <w:bCs/>
          <w:color w:val="1A1A1A" w:themeColor="background1" w:themeShade="1A"/>
          <w:sz w:val="28"/>
          <w:szCs w:val="28"/>
        </w:rPr>
      </w:pPr>
    </w:p>
    <w:p w14:paraId="31BDF4CD" w14:textId="77777777" w:rsidR="009F1359" w:rsidRPr="00F36812" w:rsidRDefault="009F1359" w:rsidP="009F1359">
      <w:pPr>
        <w:pStyle w:val="11"/>
        <w:ind w:firstLine="709"/>
        <w:jc w:val="both"/>
        <w:rPr>
          <w:color w:val="1A1A1A" w:themeColor="background1" w:themeShade="1A"/>
          <w:sz w:val="28"/>
          <w:szCs w:val="28"/>
        </w:rPr>
      </w:pPr>
      <w:r>
        <w:rPr>
          <w:color w:val="1A1A1A" w:themeColor="background1" w:themeShade="1A"/>
          <w:sz w:val="28"/>
          <w:szCs w:val="28"/>
        </w:rPr>
        <w:t>Відповідно до статті 15 Закону України «Про правовий режим воєнного стану», статей 17, 18, 19 Закону України «</w:t>
      </w:r>
      <w:r w:rsidRPr="001F6A2C">
        <w:rPr>
          <w:color w:val="1A1A1A" w:themeColor="background1" w:themeShade="1A"/>
          <w:sz w:val="28"/>
          <w:szCs w:val="28"/>
        </w:rPr>
        <w:t>Про регулювання містобудівної діяльності</w:t>
      </w:r>
      <w:r>
        <w:rPr>
          <w:color w:val="1A1A1A" w:themeColor="background1" w:themeShade="1A"/>
          <w:sz w:val="28"/>
          <w:szCs w:val="28"/>
        </w:rPr>
        <w:t xml:space="preserve">», за результатами розгляду заяви </w:t>
      </w:r>
      <w:r w:rsidRPr="00607D0A">
        <w:rPr>
          <w:color w:val="1A1A1A" w:themeColor="background1" w:themeShade="1A"/>
          <w:sz w:val="28"/>
          <w:szCs w:val="28"/>
        </w:rPr>
        <w:t>Товариств</w:t>
      </w:r>
      <w:r>
        <w:rPr>
          <w:color w:val="1A1A1A" w:themeColor="background1" w:themeShade="1A"/>
          <w:sz w:val="28"/>
          <w:szCs w:val="28"/>
        </w:rPr>
        <w:t>а</w:t>
      </w:r>
      <w:r w:rsidRPr="00607D0A">
        <w:rPr>
          <w:color w:val="1A1A1A" w:themeColor="background1" w:themeShade="1A"/>
          <w:sz w:val="28"/>
          <w:szCs w:val="28"/>
        </w:rPr>
        <w:t xml:space="preserve"> з обмеженою відповідальністю </w:t>
      </w:r>
      <w:r>
        <w:rPr>
          <w:color w:val="1A1A1A" w:themeColor="background1" w:themeShade="1A"/>
          <w:sz w:val="28"/>
          <w:szCs w:val="28"/>
        </w:rPr>
        <w:t xml:space="preserve">фірма </w:t>
      </w:r>
      <w:r w:rsidRPr="00607D0A">
        <w:rPr>
          <w:color w:val="1A1A1A" w:themeColor="background1" w:themeShade="1A"/>
          <w:sz w:val="28"/>
          <w:szCs w:val="28"/>
        </w:rPr>
        <w:t>«КОРАЛ»</w:t>
      </w:r>
      <w:r>
        <w:rPr>
          <w:color w:val="1A1A1A" w:themeColor="background1" w:themeShade="1A"/>
          <w:sz w:val="28"/>
          <w:szCs w:val="28"/>
        </w:rPr>
        <w:t xml:space="preserve"> від 23.01.2025 №06.01-18/455, враховуючи рішення Сумського окружного адміністративного суду від 11.11.2024 по справі №480/2934/24 та у зв’язку з наданням </w:t>
      </w:r>
      <w:r w:rsidRPr="0014239C">
        <w:rPr>
          <w:color w:val="1A1A1A" w:themeColor="background1" w:themeShade="1A"/>
          <w:sz w:val="28"/>
          <w:szCs w:val="28"/>
        </w:rPr>
        <w:t>містобудівних умов та обмежень для проектування об’єкт</w:t>
      </w:r>
      <w:r>
        <w:rPr>
          <w:color w:val="1A1A1A" w:themeColor="background1" w:themeShade="1A"/>
          <w:sz w:val="28"/>
          <w:szCs w:val="28"/>
        </w:rPr>
        <w:t>а</w:t>
      </w:r>
      <w:r w:rsidRPr="0014239C">
        <w:rPr>
          <w:color w:val="1A1A1A" w:themeColor="background1" w:themeShade="1A"/>
          <w:sz w:val="28"/>
          <w:szCs w:val="28"/>
        </w:rPr>
        <w:t xml:space="preserve"> будівництва</w:t>
      </w:r>
      <w:r>
        <w:rPr>
          <w:color w:val="1A1A1A" w:themeColor="background1" w:themeShade="1A"/>
          <w:sz w:val="28"/>
          <w:szCs w:val="28"/>
        </w:rPr>
        <w:t xml:space="preserve"> </w:t>
      </w:r>
      <w:r w:rsidRPr="00F36812">
        <w:rPr>
          <w:color w:val="1A1A1A" w:themeColor="background1" w:themeShade="1A"/>
          <w:sz w:val="28"/>
          <w:szCs w:val="28"/>
        </w:rPr>
        <w:t xml:space="preserve">«Нове будівництво </w:t>
      </w:r>
      <w:r>
        <w:rPr>
          <w:color w:val="1A1A1A" w:themeColor="background1" w:themeShade="1A"/>
          <w:sz w:val="28"/>
          <w:szCs w:val="28"/>
        </w:rPr>
        <w:t>спортивно-оздоровчого</w:t>
      </w:r>
      <w:r w:rsidRPr="00F36812">
        <w:rPr>
          <w:color w:val="1A1A1A" w:themeColor="background1" w:themeShade="1A"/>
          <w:sz w:val="28"/>
          <w:szCs w:val="28"/>
        </w:rPr>
        <w:t xml:space="preserve"> комплексу по вул. Заливна, 54/1 в м. Суми»</w:t>
      </w:r>
      <w:r>
        <w:rPr>
          <w:color w:val="1A1A1A" w:themeColor="background1" w:themeShade="1A"/>
          <w:sz w:val="28"/>
          <w:szCs w:val="28"/>
        </w:rPr>
        <w:t>, з метою деталізації положень Генерального плану міста Суми:</w:t>
      </w:r>
    </w:p>
    <w:p w14:paraId="5F65230E" w14:textId="77777777" w:rsidR="009F1359" w:rsidRDefault="009F1359" w:rsidP="009F1359">
      <w:pPr>
        <w:pStyle w:val="11"/>
        <w:ind w:firstLine="709"/>
        <w:jc w:val="both"/>
        <w:rPr>
          <w:color w:val="1A1A1A" w:themeColor="background1" w:themeShade="1A"/>
          <w:sz w:val="28"/>
          <w:szCs w:val="28"/>
        </w:rPr>
      </w:pPr>
    </w:p>
    <w:p w14:paraId="45FEADF9" w14:textId="77777777" w:rsidR="009F1359" w:rsidRDefault="009F1359" w:rsidP="009F1359">
      <w:pPr>
        <w:pStyle w:val="11"/>
        <w:ind w:firstLine="709"/>
        <w:jc w:val="both"/>
        <w:rPr>
          <w:color w:val="1A1A1A" w:themeColor="background1" w:themeShade="1A"/>
          <w:sz w:val="28"/>
          <w:szCs w:val="28"/>
        </w:rPr>
      </w:pPr>
      <w:r>
        <w:rPr>
          <w:color w:val="1A1A1A" w:themeColor="background1" w:themeShade="1A"/>
          <w:sz w:val="28"/>
          <w:szCs w:val="28"/>
        </w:rPr>
        <w:t>НАКАЗУЮ:</w:t>
      </w:r>
    </w:p>
    <w:p w14:paraId="5664F3C9" w14:textId="77777777" w:rsidR="009F1359" w:rsidRDefault="009F1359" w:rsidP="009F1359">
      <w:pPr>
        <w:pStyle w:val="11"/>
        <w:ind w:firstLine="709"/>
        <w:jc w:val="both"/>
        <w:rPr>
          <w:color w:val="1A1A1A" w:themeColor="background1" w:themeShade="1A"/>
          <w:sz w:val="28"/>
          <w:szCs w:val="28"/>
        </w:rPr>
      </w:pPr>
      <w:r w:rsidRPr="00F36812">
        <w:rPr>
          <w:color w:val="1A1A1A" w:themeColor="background1" w:themeShade="1A"/>
          <w:sz w:val="28"/>
          <w:szCs w:val="28"/>
        </w:rPr>
        <w:t>1.</w:t>
      </w:r>
      <w:r>
        <w:rPr>
          <w:color w:val="1A1A1A" w:themeColor="background1" w:themeShade="1A"/>
          <w:sz w:val="28"/>
          <w:szCs w:val="28"/>
        </w:rPr>
        <w:t xml:space="preserve"> </w:t>
      </w:r>
      <w:r w:rsidRPr="00A85658">
        <w:rPr>
          <w:color w:val="1A1A1A" w:themeColor="background1" w:themeShade="1A"/>
          <w:sz w:val="28"/>
          <w:szCs w:val="28"/>
        </w:rPr>
        <w:t>Департамент</w:t>
      </w:r>
      <w:r>
        <w:rPr>
          <w:color w:val="1A1A1A" w:themeColor="background1" w:themeShade="1A"/>
          <w:sz w:val="28"/>
          <w:szCs w:val="28"/>
        </w:rPr>
        <w:t>у</w:t>
      </w:r>
      <w:r w:rsidRPr="00A85658">
        <w:rPr>
          <w:color w:val="1A1A1A" w:themeColor="background1" w:themeShade="1A"/>
          <w:sz w:val="28"/>
          <w:szCs w:val="28"/>
        </w:rPr>
        <w:t xml:space="preserve"> забезпечення ресурсних платежів</w:t>
      </w:r>
      <w:r>
        <w:rPr>
          <w:color w:val="1A1A1A" w:themeColor="background1" w:themeShade="1A"/>
          <w:sz w:val="28"/>
          <w:szCs w:val="28"/>
        </w:rPr>
        <w:t xml:space="preserve"> Сумської міської ради розробити детальний план рекреаційної прибережної зони та прилеглого житлового кварталу, де планується н</w:t>
      </w:r>
      <w:r w:rsidRPr="0014239C">
        <w:rPr>
          <w:color w:val="1A1A1A" w:themeColor="background1" w:themeShade="1A"/>
          <w:sz w:val="28"/>
          <w:szCs w:val="28"/>
        </w:rPr>
        <w:t xml:space="preserve">ове </w:t>
      </w:r>
      <w:r w:rsidRPr="00F36812">
        <w:rPr>
          <w:color w:val="1A1A1A" w:themeColor="background1" w:themeShade="1A"/>
          <w:sz w:val="28"/>
          <w:szCs w:val="28"/>
        </w:rPr>
        <w:t xml:space="preserve">будівництво </w:t>
      </w:r>
      <w:r>
        <w:rPr>
          <w:color w:val="1A1A1A" w:themeColor="background1" w:themeShade="1A"/>
          <w:sz w:val="28"/>
          <w:szCs w:val="28"/>
        </w:rPr>
        <w:t>спортивно-оздоровчого</w:t>
      </w:r>
      <w:r w:rsidRPr="00F36812">
        <w:rPr>
          <w:color w:val="1A1A1A" w:themeColor="background1" w:themeShade="1A"/>
          <w:sz w:val="28"/>
          <w:szCs w:val="28"/>
        </w:rPr>
        <w:t xml:space="preserve"> комплексу по вул. Заливна, 54/1 в м. Суми</w:t>
      </w:r>
      <w:r>
        <w:rPr>
          <w:color w:val="1A1A1A" w:themeColor="background1" w:themeShade="1A"/>
          <w:sz w:val="28"/>
          <w:szCs w:val="28"/>
        </w:rPr>
        <w:t xml:space="preserve">, з </w:t>
      </w:r>
      <w:r w:rsidRPr="00607D0A">
        <w:rPr>
          <w:color w:val="1A1A1A" w:themeColor="background1" w:themeShade="1A"/>
          <w:sz w:val="28"/>
          <w:szCs w:val="28"/>
        </w:rPr>
        <w:t>визначення</w:t>
      </w:r>
      <w:r>
        <w:rPr>
          <w:color w:val="1A1A1A" w:themeColor="background1" w:themeShade="1A"/>
          <w:sz w:val="28"/>
          <w:szCs w:val="28"/>
        </w:rPr>
        <w:t>м</w:t>
      </w:r>
      <w:r w:rsidRPr="00607D0A">
        <w:rPr>
          <w:color w:val="1A1A1A" w:themeColor="background1" w:themeShade="1A"/>
          <w:sz w:val="28"/>
          <w:szCs w:val="28"/>
        </w:rPr>
        <w:t xml:space="preserve"> режиму та параметрів забудови</w:t>
      </w:r>
      <w:r>
        <w:rPr>
          <w:color w:val="1A1A1A" w:themeColor="background1" w:themeShade="1A"/>
          <w:sz w:val="28"/>
          <w:szCs w:val="28"/>
        </w:rPr>
        <w:t xml:space="preserve"> даної території</w:t>
      </w:r>
      <w:r w:rsidRPr="00F36812">
        <w:rPr>
          <w:color w:val="1A1A1A" w:themeColor="background1" w:themeShade="1A"/>
          <w:sz w:val="28"/>
          <w:szCs w:val="28"/>
        </w:rPr>
        <w:t xml:space="preserve"> </w:t>
      </w:r>
      <w:r w:rsidRPr="00607D0A">
        <w:rPr>
          <w:color w:val="1A1A1A" w:themeColor="background1" w:themeShade="1A"/>
          <w:sz w:val="28"/>
          <w:szCs w:val="28"/>
        </w:rPr>
        <w:t xml:space="preserve">в прибережній зоні річки Псел, організації транспортного та пішохідного руху, а також комплексного благоустрою </w:t>
      </w:r>
      <w:r>
        <w:rPr>
          <w:color w:val="1A1A1A" w:themeColor="background1" w:themeShade="1A"/>
          <w:sz w:val="28"/>
          <w:szCs w:val="28"/>
        </w:rPr>
        <w:t>т</w:t>
      </w:r>
      <w:r w:rsidRPr="00607D0A">
        <w:rPr>
          <w:color w:val="1A1A1A" w:themeColor="background1" w:themeShade="1A"/>
          <w:sz w:val="28"/>
          <w:szCs w:val="28"/>
        </w:rPr>
        <w:t>а озеленення</w:t>
      </w:r>
      <w:r w:rsidRPr="00F36812">
        <w:rPr>
          <w:color w:val="1A1A1A" w:themeColor="background1" w:themeShade="1A"/>
          <w:sz w:val="28"/>
          <w:szCs w:val="28"/>
        </w:rPr>
        <w:t xml:space="preserve"> </w:t>
      </w:r>
      <w:r>
        <w:rPr>
          <w:color w:val="1A1A1A" w:themeColor="background1" w:themeShade="1A"/>
          <w:sz w:val="28"/>
          <w:szCs w:val="28"/>
        </w:rPr>
        <w:t>кварталу.</w:t>
      </w:r>
    </w:p>
    <w:p w14:paraId="79E9470C" w14:textId="77777777" w:rsidR="009F1359" w:rsidRDefault="009F1359" w:rsidP="009F1359">
      <w:pPr>
        <w:pStyle w:val="11"/>
        <w:ind w:firstLine="709"/>
        <w:jc w:val="both"/>
        <w:rPr>
          <w:color w:val="1A1A1A" w:themeColor="background1" w:themeShade="1A"/>
          <w:sz w:val="28"/>
          <w:szCs w:val="28"/>
        </w:rPr>
      </w:pPr>
    </w:p>
    <w:p w14:paraId="0557A02F" w14:textId="77777777" w:rsidR="009F1359" w:rsidRDefault="009F1359" w:rsidP="009F1359">
      <w:pPr>
        <w:pStyle w:val="11"/>
        <w:ind w:firstLine="709"/>
        <w:jc w:val="both"/>
        <w:rPr>
          <w:color w:val="1A1A1A" w:themeColor="background1" w:themeShade="1A"/>
          <w:sz w:val="28"/>
          <w:szCs w:val="28"/>
        </w:rPr>
      </w:pPr>
    </w:p>
    <w:p w14:paraId="0DA8D244" w14:textId="77777777" w:rsidR="009F1359" w:rsidRDefault="009F1359" w:rsidP="009F1359">
      <w:pPr>
        <w:pStyle w:val="11"/>
        <w:ind w:firstLine="709"/>
        <w:jc w:val="both"/>
        <w:rPr>
          <w:color w:val="1A1A1A" w:themeColor="background1" w:themeShade="1A"/>
          <w:sz w:val="28"/>
          <w:szCs w:val="28"/>
        </w:rPr>
      </w:pPr>
    </w:p>
    <w:p w14:paraId="20972E1B" w14:textId="77777777" w:rsidR="009F1359" w:rsidRPr="00774870" w:rsidRDefault="009F1359" w:rsidP="009F1359">
      <w:pPr>
        <w:pStyle w:val="11"/>
        <w:ind w:firstLine="709"/>
        <w:jc w:val="both"/>
        <w:rPr>
          <w:color w:val="1A1A1A" w:themeColor="background1" w:themeShade="1A"/>
          <w:sz w:val="28"/>
          <w:szCs w:val="28"/>
        </w:rPr>
      </w:pPr>
    </w:p>
    <w:p w14:paraId="62D08C83" w14:textId="77777777" w:rsidR="009F1359" w:rsidRPr="00774870" w:rsidRDefault="009F1359" w:rsidP="009F1359">
      <w:pPr>
        <w:pStyle w:val="11"/>
        <w:pBdr>
          <w:top w:val="nil"/>
          <w:left w:val="nil"/>
          <w:bottom w:val="nil"/>
          <w:right w:val="nil"/>
          <w:between w:val="nil"/>
        </w:pBdr>
        <w:jc w:val="both"/>
        <w:rPr>
          <w:bCs/>
          <w:color w:val="1A1A1A" w:themeColor="background1" w:themeShade="1A"/>
          <w:sz w:val="28"/>
          <w:szCs w:val="28"/>
        </w:rPr>
      </w:pPr>
      <w:r w:rsidRPr="00056EC2">
        <w:rPr>
          <w:bCs/>
          <w:color w:val="1A1A1A" w:themeColor="background1" w:themeShade="1A"/>
          <w:sz w:val="28"/>
          <w:szCs w:val="28"/>
        </w:rPr>
        <w:t>Начальник</w:t>
      </w:r>
      <w:r w:rsidRPr="00056EC2">
        <w:rPr>
          <w:bCs/>
          <w:color w:val="1A1A1A" w:themeColor="background1" w:themeShade="1A"/>
          <w:sz w:val="28"/>
          <w:szCs w:val="28"/>
        </w:rPr>
        <w:tab/>
      </w:r>
      <w:r w:rsidRPr="00056EC2">
        <w:rPr>
          <w:bCs/>
          <w:color w:val="1A1A1A" w:themeColor="background1" w:themeShade="1A"/>
          <w:sz w:val="28"/>
          <w:szCs w:val="28"/>
        </w:rPr>
        <w:tab/>
      </w:r>
      <w:r>
        <w:rPr>
          <w:bCs/>
          <w:color w:val="1A1A1A" w:themeColor="background1" w:themeShade="1A"/>
          <w:sz w:val="28"/>
          <w:szCs w:val="28"/>
        </w:rPr>
        <w:tab/>
      </w:r>
      <w:r>
        <w:rPr>
          <w:bCs/>
          <w:color w:val="1A1A1A" w:themeColor="background1" w:themeShade="1A"/>
          <w:sz w:val="28"/>
          <w:szCs w:val="28"/>
        </w:rPr>
        <w:tab/>
      </w:r>
      <w:r>
        <w:rPr>
          <w:bCs/>
          <w:color w:val="1A1A1A" w:themeColor="background1" w:themeShade="1A"/>
          <w:sz w:val="28"/>
          <w:szCs w:val="28"/>
        </w:rPr>
        <w:tab/>
      </w:r>
      <w:r>
        <w:rPr>
          <w:bCs/>
          <w:color w:val="1A1A1A" w:themeColor="background1" w:themeShade="1A"/>
          <w:sz w:val="28"/>
          <w:szCs w:val="28"/>
        </w:rPr>
        <w:tab/>
        <w:t xml:space="preserve">                  Сергій  КРИВОШЕЄНКО</w:t>
      </w:r>
    </w:p>
    <w:p w14:paraId="75AB5B19" w14:textId="77777777" w:rsidR="009F1359" w:rsidRDefault="009F1359" w:rsidP="009F1359">
      <w:pPr>
        <w:tabs>
          <w:tab w:val="left" w:pos="3261"/>
        </w:tabs>
        <w:spacing w:after="200" w:line="276" w:lineRule="auto"/>
        <w:jc w:val="center"/>
        <w:rPr>
          <w:sz w:val="28"/>
          <w:szCs w:val="28"/>
        </w:rPr>
      </w:pPr>
    </w:p>
    <w:p w14:paraId="49D2C24C" w14:textId="77777777" w:rsidR="009F1359" w:rsidRDefault="009F1359" w:rsidP="009F1359">
      <w:pPr>
        <w:tabs>
          <w:tab w:val="left" w:pos="3261"/>
        </w:tabs>
        <w:spacing w:after="200" w:line="276" w:lineRule="auto"/>
        <w:jc w:val="center"/>
        <w:rPr>
          <w:sz w:val="28"/>
          <w:szCs w:val="28"/>
        </w:rPr>
      </w:pPr>
    </w:p>
    <w:p w14:paraId="3574ACF6" w14:textId="77777777" w:rsidR="009F1359" w:rsidRDefault="009F1359" w:rsidP="009F1359">
      <w:pPr>
        <w:tabs>
          <w:tab w:val="left" w:pos="3261"/>
        </w:tabs>
        <w:spacing w:after="200" w:line="276" w:lineRule="auto"/>
        <w:jc w:val="center"/>
        <w:rPr>
          <w:sz w:val="28"/>
          <w:szCs w:val="28"/>
        </w:rPr>
      </w:pPr>
    </w:p>
    <w:p w14:paraId="581C1A8E" w14:textId="77777777" w:rsidR="009F1359" w:rsidRDefault="009F1359" w:rsidP="009F1359">
      <w:pPr>
        <w:tabs>
          <w:tab w:val="left" w:pos="3261"/>
        </w:tabs>
        <w:spacing w:after="200" w:line="276" w:lineRule="auto"/>
        <w:jc w:val="center"/>
        <w:rPr>
          <w:sz w:val="28"/>
          <w:szCs w:val="28"/>
        </w:rPr>
      </w:pPr>
    </w:p>
    <w:p w14:paraId="731672C8" w14:textId="77777777" w:rsidR="005050AB" w:rsidRDefault="005050AB"/>
    <w:sectPr w:rsidR="005050AB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55B9"/>
    <w:rsid w:val="001B6642"/>
    <w:rsid w:val="0022523C"/>
    <w:rsid w:val="002D7819"/>
    <w:rsid w:val="00367FE9"/>
    <w:rsid w:val="003D55B9"/>
    <w:rsid w:val="005050AB"/>
    <w:rsid w:val="005A0A64"/>
    <w:rsid w:val="00790A17"/>
    <w:rsid w:val="009F1359"/>
    <w:rsid w:val="00D119D4"/>
    <w:rsid w:val="00DD4C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871CE3"/>
  <w15:chartTrackingRefBased/>
  <w15:docId w15:val="{B58FB9A2-302C-4F9F-A76B-80A5BE8EA9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F1359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3D55B9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:lang w:eastAsia="en-US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D55B9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:lang w:eastAsia="en-US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D55B9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:lang w:eastAsia="en-US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D55B9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:sz w:val="22"/>
      <w:szCs w:val="22"/>
      <w:lang w:eastAsia="en-US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D55B9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:sz w:val="22"/>
      <w:szCs w:val="22"/>
      <w:lang w:eastAsia="en-US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D55B9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D55B9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D55B9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D55B9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D55B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3D55B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3D55B9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3D55B9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3D55B9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3D55B9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3D55B9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3D55B9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3D55B9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3D55B9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a4">
    <w:name w:val="Назва Знак"/>
    <w:basedOn w:val="a0"/>
    <w:link w:val="a3"/>
    <w:uiPriority w:val="10"/>
    <w:rsid w:val="003D55B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D55B9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a6">
    <w:name w:val="Підзаголовок Знак"/>
    <w:basedOn w:val="a0"/>
    <w:link w:val="a5"/>
    <w:uiPriority w:val="11"/>
    <w:rsid w:val="003D55B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D55B9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:lang w:eastAsia="en-US"/>
      <w14:ligatures w14:val="standardContextual"/>
    </w:rPr>
  </w:style>
  <w:style w:type="character" w:customStyle="1" w:styleId="a8">
    <w:name w:val="Цитата Знак"/>
    <w:basedOn w:val="a0"/>
    <w:link w:val="a7"/>
    <w:uiPriority w:val="29"/>
    <w:rsid w:val="003D55B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D55B9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eastAsia="en-US"/>
      <w14:ligatures w14:val="standardContextual"/>
    </w:rPr>
  </w:style>
  <w:style w:type="character" w:styleId="aa">
    <w:name w:val="Intense Emphasis"/>
    <w:basedOn w:val="a0"/>
    <w:uiPriority w:val="21"/>
    <w:qFormat/>
    <w:rsid w:val="003D55B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D55B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:sz w:val="22"/>
      <w:szCs w:val="22"/>
      <w:lang w:eastAsia="en-US"/>
      <w14:ligatures w14:val="standardContextual"/>
    </w:rPr>
  </w:style>
  <w:style w:type="character" w:customStyle="1" w:styleId="ac">
    <w:name w:val="Насичена цитата Знак"/>
    <w:basedOn w:val="a0"/>
    <w:link w:val="ab"/>
    <w:uiPriority w:val="30"/>
    <w:rsid w:val="003D55B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D55B9"/>
    <w:rPr>
      <w:b/>
      <w:bCs/>
      <w:smallCaps/>
      <w:color w:val="2F5496" w:themeColor="accent1" w:themeShade="BF"/>
      <w:spacing w:val="5"/>
    </w:rPr>
  </w:style>
  <w:style w:type="paragraph" w:customStyle="1" w:styleId="11">
    <w:name w:val="Обычный1"/>
    <w:rsid w:val="009F1359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850</Words>
  <Characters>485</Characters>
  <Application>Microsoft Office Word</Application>
  <DocSecurity>0</DocSecurity>
  <Lines>4</Lines>
  <Paragraphs>2</Paragraphs>
  <ScaleCrop>false</ScaleCrop>
  <Company/>
  <LinksUpToDate>false</LinksUpToDate>
  <CharactersWithSpaces>1333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Дарья Пономаренко</dc:creator>
  <cp:keywords/>
  <dc:description/>
  <cp:lastModifiedBy>Дарья Пономаренко</cp:lastModifiedBy>
  <cp:revision>4</cp:revision>
  <dcterms:created xsi:type="dcterms:W3CDTF">2025-03-10T09:58:00Z</dcterms:created>
  <dcterms:modified xsi:type="dcterms:W3CDTF">2025-03-12T12:05:00Z</dcterms:modified>
</cp:coreProperties>
</file>