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b/>
          <w:sz w:val="32"/>
          <w:szCs w:val="40"/>
        </w:rPr>
      </w:pPr>
      <w:r w:rsidRPr="00257128">
        <w:rPr>
          <w:b/>
          <w:sz w:val="32"/>
          <w:szCs w:val="40"/>
        </w:rPr>
        <w:t>НАКАЗ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685"/>
      </w:tblGrid>
      <w:tr w:rsidR="002815CC" w:rsidRPr="00C5700F" w:rsidTr="00CC62D4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2815CC" w:rsidRPr="00C5700F" w:rsidTr="00CC62D4">
        <w:tblPrEx>
          <w:jc w:val="left"/>
        </w:tblPrEx>
        <w:trPr>
          <w:trHeight w:val="498"/>
        </w:trPr>
        <w:tc>
          <w:tcPr>
            <w:tcW w:w="3828" w:type="dxa"/>
            <w:shd w:val="clear" w:color="auto" w:fill="auto"/>
          </w:tcPr>
          <w:p w:rsidR="002815CC" w:rsidRPr="005A15B9" w:rsidRDefault="005A15B9" w:rsidP="00E97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5A15B9">
              <w:rPr>
                <w:sz w:val="28"/>
                <w:szCs w:val="28"/>
                <w:lang w:val="uk-UA"/>
              </w:rPr>
              <w:t>05.03.2025</w:t>
            </w:r>
          </w:p>
          <w:p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815CC" w:rsidRDefault="002815CC" w:rsidP="00CC62D4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м. Суми</w:t>
            </w:r>
          </w:p>
          <w:p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2815CC" w:rsidRPr="00C5700F" w:rsidRDefault="00220294" w:rsidP="0022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2815CC">
              <w:rPr>
                <w:sz w:val="28"/>
                <w:szCs w:val="28"/>
                <w:lang w:val="uk-UA"/>
              </w:rPr>
              <w:t xml:space="preserve"> </w:t>
            </w:r>
            <w:r w:rsidR="002815CC" w:rsidRPr="00C5700F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A15B9">
              <w:rPr>
                <w:sz w:val="28"/>
                <w:szCs w:val="28"/>
                <w:lang w:val="uk-UA"/>
              </w:rPr>
              <w:t>49-СМВА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815CC" w:rsidRPr="00E9731E" w:rsidRDefault="002815CC" w:rsidP="002815CC">
      <w:pPr>
        <w:rPr>
          <w:sz w:val="16"/>
          <w:szCs w:val="16"/>
        </w:rPr>
      </w:pPr>
    </w:p>
    <w:tbl>
      <w:tblPr>
        <w:tblStyle w:val="a7"/>
        <w:tblW w:w="99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8"/>
      </w:tblGrid>
      <w:tr w:rsidR="002815CC" w:rsidRPr="00220294" w:rsidTr="006A78F5">
        <w:trPr>
          <w:trHeight w:val="1198"/>
        </w:trPr>
        <w:tc>
          <w:tcPr>
            <w:tcW w:w="4678" w:type="dxa"/>
          </w:tcPr>
          <w:p w:rsidR="002815CC" w:rsidRPr="00220294" w:rsidRDefault="002815CC" w:rsidP="0083407D">
            <w:pPr>
              <w:widowControl w:val="0"/>
              <w:suppressAutoHyphens/>
              <w:jc w:val="both"/>
              <w:rPr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83407D">
              <w:rPr>
                <w:bCs/>
                <w:color w:val="000000"/>
                <w:sz w:val="28"/>
                <w:szCs w:val="28"/>
                <w:lang w:val="uk-UA"/>
              </w:rPr>
              <w:t>виправлення технічної помилки у наказі начальника Сумської міської військової адміністрації від 22.01.2025 № 10-СМВА</w:t>
            </w:r>
          </w:p>
        </w:tc>
        <w:tc>
          <w:tcPr>
            <w:tcW w:w="5238" w:type="dxa"/>
          </w:tcPr>
          <w:p w:rsidR="002815CC" w:rsidRPr="00220294" w:rsidRDefault="002815CC" w:rsidP="00CC62D4">
            <w:pPr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88468D" w:rsidRPr="0088468D" w:rsidRDefault="0088468D" w:rsidP="002815CC">
      <w:pPr>
        <w:rPr>
          <w:sz w:val="28"/>
          <w:szCs w:val="28"/>
          <w:lang w:val="uk-UA"/>
        </w:rPr>
      </w:pPr>
    </w:p>
    <w:p w:rsidR="00417BA7" w:rsidRDefault="00294C85" w:rsidP="002815CC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 метою виправлення технічної помилки у назві </w:t>
      </w:r>
      <w:r w:rsidR="00437C09">
        <w:rPr>
          <w:bCs/>
          <w:color w:val="000000"/>
          <w:sz w:val="28"/>
          <w:szCs w:val="28"/>
          <w:lang w:val="uk-UA"/>
        </w:rPr>
        <w:t xml:space="preserve">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2025-2027 роки, затвердженої наказом начальника Сумської міської військової адміністрації від 22.01.2025 № 10-СМВА, </w:t>
      </w:r>
      <w:r w:rsidR="00417BA7">
        <w:rPr>
          <w:sz w:val="28"/>
          <w:szCs w:val="28"/>
          <w:lang w:val="uk-UA"/>
        </w:rPr>
        <w:t>керуючись пунктом 8 частини сьомої статті 15 Закону України «Про</w:t>
      </w:r>
      <w:r w:rsidR="0083407D">
        <w:rPr>
          <w:sz w:val="28"/>
          <w:szCs w:val="28"/>
          <w:lang w:val="uk-UA"/>
        </w:rPr>
        <w:t xml:space="preserve"> правовий режим воєнного стану»</w:t>
      </w:r>
    </w:p>
    <w:p w:rsidR="00417BA7" w:rsidRDefault="00417BA7" w:rsidP="002815CC">
      <w:pPr>
        <w:widowControl w:val="0"/>
        <w:suppressAutoHyphens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417BA7" w:rsidRPr="00E8131F" w:rsidRDefault="00417BA7" w:rsidP="00417BA7">
      <w:pPr>
        <w:widowControl w:val="0"/>
        <w:suppressAutoHyphens/>
        <w:rPr>
          <w:rFonts w:eastAsia="Lucida Sans Unicode"/>
          <w:kern w:val="1"/>
          <w:sz w:val="28"/>
          <w:lang w:val="uk-UA"/>
        </w:rPr>
      </w:pPr>
      <w:r w:rsidRPr="00E8131F">
        <w:rPr>
          <w:rFonts w:eastAsia="Lucida Sans Unicode"/>
          <w:kern w:val="1"/>
          <w:sz w:val="28"/>
          <w:lang w:val="uk-UA"/>
        </w:rPr>
        <w:t>НАКАЗУЮ:</w:t>
      </w:r>
    </w:p>
    <w:p w:rsidR="00417BA7" w:rsidRDefault="00417BA7" w:rsidP="002815CC">
      <w:pPr>
        <w:widowControl w:val="0"/>
        <w:suppressAutoHyphens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945B44" w:rsidRDefault="00476822" w:rsidP="002815CC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розпорядчій частині наказу </w:t>
      </w:r>
      <w:r>
        <w:rPr>
          <w:bCs/>
          <w:color w:val="000000"/>
          <w:sz w:val="28"/>
          <w:szCs w:val="28"/>
          <w:lang w:val="uk-UA"/>
        </w:rPr>
        <w:t>начальника Сумської міської військової адміністрації від 22.01.2025 № 10-СМВА «Про затвердження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2025-2027 роки»</w:t>
      </w:r>
      <w:r w:rsidR="005219CE">
        <w:rPr>
          <w:bCs/>
          <w:color w:val="000000"/>
          <w:sz w:val="28"/>
          <w:szCs w:val="28"/>
          <w:lang w:val="uk-UA"/>
        </w:rPr>
        <w:t xml:space="preserve"> та</w:t>
      </w:r>
      <w:r>
        <w:rPr>
          <w:bCs/>
          <w:color w:val="000000"/>
          <w:sz w:val="28"/>
          <w:szCs w:val="28"/>
          <w:lang w:val="uk-UA"/>
        </w:rPr>
        <w:t xml:space="preserve"> назвах додатків 1, 2 до Програми слова «комплексна» у всіх відмінках виключити.</w:t>
      </w:r>
    </w:p>
    <w:p w:rsidR="002815CC" w:rsidRDefault="002815CC" w:rsidP="00E9731E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476822" w:rsidRDefault="00476822" w:rsidP="00E9731E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476822" w:rsidRDefault="00476822" w:rsidP="00E9731E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DD5E90" w:rsidRDefault="00DD5E90" w:rsidP="002815CC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2815CC" w:rsidRDefault="002815CC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  <w:r w:rsidRPr="0043497D">
        <w:rPr>
          <w:rFonts w:eastAsia="Lucida Sans Unicode"/>
          <w:kern w:val="1"/>
          <w:sz w:val="28"/>
          <w:lang w:val="uk-UA"/>
        </w:rPr>
        <w:t xml:space="preserve">Начальник </w:t>
      </w:r>
      <w:r>
        <w:rPr>
          <w:rFonts w:eastAsia="Lucida Sans Unicode"/>
          <w:kern w:val="1"/>
          <w:sz w:val="28"/>
          <w:lang w:val="uk-UA"/>
        </w:rPr>
        <w:t xml:space="preserve">                                                                          </w:t>
      </w:r>
      <w:r w:rsidR="00E63586" w:rsidRPr="00235CF9">
        <w:rPr>
          <w:rFonts w:eastAsia="Lucida Sans Unicode"/>
          <w:kern w:val="1"/>
          <w:sz w:val="28"/>
          <w:lang w:val="uk-UA"/>
        </w:rPr>
        <w:t>Сергій КРИВОШЕЄНКО</w:t>
      </w:r>
    </w:p>
    <w:p w:rsidR="0083407D" w:rsidRDefault="0083407D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83407D" w:rsidRDefault="0083407D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sectPr w:rsidR="0083407D" w:rsidSect="0039303F"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567"/>
    <w:multiLevelType w:val="hybridMultilevel"/>
    <w:tmpl w:val="BAD4DC48"/>
    <w:lvl w:ilvl="0" w:tplc="395CD23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AA6802"/>
    <w:multiLevelType w:val="hybridMultilevel"/>
    <w:tmpl w:val="49EC45B0"/>
    <w:lvl w:ilvl="0" w:tplc="45EE344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77084"/>
    <w:rsid w:val="000B63C1"/>
    <w:rsid w:val="000C762E"/>
    <w:rsid w:val="001675B8"/>
    <w:rsid w:val="001A2617"/>
    <w:rsid w:val="00220294"/>
    <w:rsid w:val="00235CF9"/>
    <w:rsid w:val="00257128"/>
    <w:rsid w:val="00270313"/>
    <w:rsid w:val="002815CC"/>
    <w:rsid w:val="002932E6"/>
    <w:rsid w:val="00294C85"/>
    <w:rsid w:val="0029766F"/>
    <w:rsid w:val="002E62DE"/>
    <w:rsid w:val="00315834"/>
    <w:rsid w:val="0039303F"/>
    <w:rsid w:val="003B68C9"/>
    <w:rsid w:val="003E4FAC"/>
    <w:rsid w:val="003F1BD9"/>
    <w:rsid w:val="00405646"/>
    <w:rsid w:val="00417BA7"/>
    <w:rsid w:val="00437C09"/>
    <w:rsid w:val="00443CD2"/>
    <w:rsid w:val="00450F17"/>
    <w:rsid w:val="00476822"/>
    <w:rsid w:val="00492332"/>
    <w:rsid w:val="004B4788"/>
    <w:rsid w:val="004D2955"/>
    <w:rsid w:val="00505A30"/>
    <w:rsid w:val="005219CE"/>
    <w:rsid w:val="005561B8"/>
    <w:rsid w:val="005A15B9"/>
    <w:rsid w:val="005B6498"/>
    <w:rsid w:val="005C1B9F"/>
    <w:rsid w:val="005D14F1"/>
    <w:rsid w:val="005E1753"/>
    <w:rsid w:val="00634DB2"/>
    <w:rsid w:val="00690AD4"/>
    <w:rsid w:val="006A518D"/>
    <w:rsid w:val="006A78F5"/>
    <w:rsid w:val="007F5C9F"/>
    <w:rsid w:val="00820D22"/>
    <w:rsid w:val="0083407D"/>
    <w:rsid w:val="00884663"/>
    <w:rsid w:val="0088468D"/>
    <w:rsid w:val="008A1A41"/>
    <w:rsid w:val="008F32D8"/>
    <w:rsid w:val="00945B44"/>
    <w:rsid w:val="0094744F"/>
    <w:rsid w:val="00955C05"/>
    <w:rsid w:val="009A0870"/>
    <w:rsid w:val="009C3A42"/>
    <w:rsid w:val="009C5E27"/>
    <w:rsid w:val="00A03CB6"/>
    <w:rsid w:val="00A73DCA"/>
    <w:rsid w:val="00AB42A0"/>
    <w:rsid w:val="00B23879"/>
    <w:rsid w:val="00B61450"/>
    <w:rsid w:val="00B65C99"/>
    <w:rsid w:val="00BC0647"/>
    <w:rsid w:val="00BD7F95"/>
    <w:rsid w:val="00C5700F"/>
    <w:rsid w:val="00CA2428"/>
    <w:rsid w:val="00D425F6"/>
    <w:rsid w:val="00D95466"/>
    <w:rsid w:val="00DA3B69"/>
    <w:rsid w:val="00DD5E90"/>
    <w:rsid w:val="00E22392"/>
    <w:rsid w:val="00E63586"/>
    <w:rsid w:val="00E70120"/>
    <w:rsid w:val="00E9731E"/>
    <w:rsid w:val="00F3146E"/>
    <w:rsid w:val="00F54AD8"/>
    <w:rsid w:val="00F70F5B"/>
    <w:rsid w:val="00F71825"/>
    <w:rsid w:val="00F87C6B"/>
    <w:rsid w:val="00FA0487"/>
    <w:rsid w:val="00FA7E9F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35BC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  <w:style w:type="table" w:styleId="a7">
    <w:name w:val="Table Grid"/>
    <w:basedOn w:val="a1"/>
    <w:uiPriority w:val="39"/>
    <w:rsid w:val="002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15C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Кругляк Олександра Сергіївна</cp:lastModifiedBy>
  <cp:revision>35</cp:revision>
  <cp:lastPrinted>2025-02-28T12:23:00Z</cp:lastPrinted>
  <dcterms:created xsi:type="dcterms:W3CDTF">2023-11-29T12:25:00Z</dcterms:created>
  <dcterms:modified xsi:type="dcterms:W3CDTF">2025-03-07T06:19:00Z</dcterms:modified>
</cp:coreProperties>
</file>