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400" w:rsidRPr="009E3400" w:rsidRDefault="009E3400" w:rsidP="009E3400">
      <w:pPr>
        <w:tabs>
          <w:tab w:val="center" w:pos="4153"/>
          <w:tab w:val="right" w:pos="8306"/>
        </w:tabs>
        <w:ind w:firstLine="4860"/>
        <w:jc w:val="both"/>
        <w:rPr>
          <w:sz w:val="28"/>
          <w:szCs w:val="28"/>
          <w:lang w:val="uk-UA"/>
        </w:rPr>
      </w:pPr>
      <w:r w:rsidRPr="009E3400">
        <w:rPr>
          <w:sz w:val="28"/>
          <w:szCs w:val="28"/>
          <w:lang w:val="uk-UA"/>
        </w:rPr>
        <w:t>Додаток</w:t>
      </w:r>
    </w:p>
    <w:p w:rsidR="00546CB3" w:rsidRDefault="009E3400" w:rsidP="009E3400">
      <w:pPr>
        <w:tabs>
          <w:tab w:val="center" w:pos="4153"/>
          <w:tab w:val="right" w:pos="8306"/>
        </w:tabs>
        <w:ind w:left="4860"/>
        <w:jc w:val="both"/>
        <w:rPr>
          <w:sz w:val="28"/>
          <w:lang w:val="uk-UA"/>
        </w:rPr>
      </w:pPr>
      <w:r w:rsidRPr="009E3400">
        <w:rPr>
          <w:sz w:val="28"/>
          <w:szCs w:val="28"/>
          <w:lang w:val="uk-UA"/>
        </w:rPr>
        <w:t xml:space="preserve">до наказу Сумської міської військової адміністрації </w:t>
      </w:r>
      <w:r w:rsidR="002916EB">
        <w:rPr>
          <w:sz w:val="28"/>
          <w:szCs w:val="28"/>
          <w:lang w:val="uk-UA"/>
        </w:rPr>
        <w:t>«</w:t>
      </w:r>
      <w:r w:rsidR="003353AD" w:rsidRPr="00532431">
        <w:rPr>
          <w:sz w:val="28"/>
          <w:lang w:val="uk-UA"/>
        </w:rPr>
        <w:t xml:space="preserve">Про </w:t>
      </w:r>
      <w:r w:rsidR="003353AD">
        <w:rPr>
          <w:sz w:val="28"/>
          <w:lang w:val="uk-UA"/>
        </w:rPr>
        <w:t>погодження на списання основних засобів Комунальному підприємству «</w:t>
      </w:r>
      <w:proofErr w:type="spellStart"/>
      <w:r w:rsidR="003353AD">
        <w:rPr>
          <w:sz w:val="28"/>
          <w:lang w:val="uk-UA"/>
        </w:rPr>
        <w:t>Сумикомунінвест</w:t>
      </w:r>
      <w:proofErr w:type="spellEnd"/>
      <w:r w:rsidR="003353AD">
        <w:rPr>
          <w:sz w:val="28"/>
          <w:lang w:val="uk-UA"/>
        </w:rPr>
        <w:t>» Сумської міської ради</w:t>
      </w:r>
      <w:r w:rsidR="002916EB">
        <w:rPr>
          <w:sz w:val="28"/>
          <w:lang w:val="uk-UA"/>
        </w:rPr>
        <w:t>»</w:t>
      </w:r>
    </w:p>
    <w:p w:rsidR="002916EB" w:rsidRPr="009E3400" w:rsidRDefault="002916EB" w:rsidP="009E3400">
      <w:pPr>
        <w:tabs>
          <w:tab w:val="center" w:pos="4153"/>
          <w:tab w:val="right" w:pos="8306"/>
        </w:tabs>
        <w:ind w:left="4860"/>
        <w:jc w:val="both"/>
        <w:rPr>
          <w:sz w:val="28"/>
          <w:szCs w:val="28"/>
          <w:lang w:val="uk-UA"/>
        </w:rPr>
      </w:pPr>
    </w:p>
    <w:p w:rsidR="009E3400" w:rsidRPr="009E3400" w:rsidRDefault="00935B72" w:rsidP="009E3400">
      <w:pPr>
        <w:tabs>
          <w:tab w:val="center" w:pos="4153"/>
          <w:tab w:val="right" w:pos="8306"/>
        </w:tabs>
        <w:ind w:firstLine="4860"/>
        <w:jc w:val="both"/>
        <w:rPr>
          <w:sz w:val="28"/>
          <w:szCs w:val="28"/>
          <w:lang w:val="uk-UA"/>
        </w:rPr>
      </w:pPr>
      <w:r>
        <w:rPr>
          <w:sz w:val="28"/>
          <w:szCs w:val="28"/>
          <w:lang w:val="uk-UA"/>
        </w:rPr>
        <w:t xml:space="preserve">від </w:t>
      </w:r>
      <w:r w:rsidR="006A0E5B" w:rsidRPr="006A0E5B">
        <w:rPr>
          <w:sz w:val="28"/>
          <w:szCs w:val="28"/>
        </w:rPr>
        <w:t>28.03.</w:t>
      </w:r>
      <w:r w:rsidR="00950C43">
        <w:rPr>
          <w:sz w:val="28"/>
          <w:szCs w:val="28"/>
          <w:lang w:val="uk-UA"/>
        </w:rPr>
        <w:t>2025</w:t>
      </w:r>
      <w:r w:rsidR="00C6428C">
        <w:rPr>
          <w:sz w:val="28"/>
          <w:szCs w:val="28"/>
          <w:lang w:val="uk-UA"/>
        </w:rPr>
        <w:t xml:space="preserve"> </w:t>
      </w:r>
      <w:r w:rsidR="004D15AA">
        <w:rPr>
          <w:sz w:val="28"/>
          <w:szCs w:val="28"/>
          <w:lang w:val="uk-UA"/>
        </w:rPr>
        <w:t>року №</w:t>
      </w:r>
      <w:r w:rsidR="006A0E5B">
        <w:rPr>
          <w:sz w:val="28"/>
          <w:szCs w:val="28"/>
          <w:lang w:val="en-US"/>
        </w:rPr>
        <w:t xml:space="preserve"> 63</w:t>
      </w:r>
      <w:r w:rsidR="009E3400" w:rsidRPr="009E3400">
        <w:rPr>
          <w:sz w:val="28"/>
          <w:szCs w:val="28"/>
          <w:lang w:val="uk-UA"/>
        </w:rPr>
        <w:t>-СМ</w:t>
      </w:r>
      <w:r>
        <w:rPr>
          <w:sz w:val="28"/>
          <w:szCs w:val="28"/>
          <w:lang w:val="uk-UA"/>
        </w:rPr>
        <w:t>ВА</w:t>
      </w:r>
    </w:p>
    <w:p w:rsidR="009E3400" w:rsidRDefault="009E3400" w:rsidP="009E3400">
      <w:pPr>
        <w:tabs>
          <w:tab w:val="center" w:pos="680"/>
          <w:tab w:val="center" w:pos="4153"/>
          <w:tab w:val="right" w:pos="8306"/>
        </w:tabs>
        <w:jc w:val="both"/>
        <w:rPr>
          <w:sz w:val="28"/>
          <w:lang w:val="uk-UA"/>
        </w:rPr>
      </w:pPr>
    </w:p>
    <w:p w:rsidR="00546CB3" w:rsidRPr="00546CB3" w:rsidRDefault="00546CB3" w:rsidP="00546CB3">
      <w:pPr>
        <w:tabs>
          <w:tab w:val="center" w:pos="4153"/>
          <w:tab w:val="left" w:pos="4820"/>
          <w:tab w:val="right" w:pos="8306"/>
        </w:tabs>
        <w:ind w:right="-185"/>
        <w:jc w:val="center"/>
        <w:rPr>
          <w:sz w:val="28"/>
          <w:szCs w:val="28"/>
          <w:lang w:val="uk-UA"/>
        </w:rPr>
      </w:pPr>
      <w:r w:rsidRPr="00546CB3">
        <w:rPr>
          <w:sz w:val="28"/>
          <w:szCs w:val="28"/>
          <w:lang w:val="uk-UA"/>
        </w:rPr>
        <w:t>Характеристика</w:t>
      </w:r>
    </w:p>
    <w:p w:rsidR="00546CB3" w:rsidRPr="00546CB3" w:rsidRDefault="00546CB3" w:rsidP="00546CB3">
      <w:pPr>
        <w:tabs>
          <w:tab w:val="center" w:pos="4153"/>
          <w:tab w:val="left" w:pos="4820"/>
          <w:tab w:val="right" w:pos="8306"/>
        </w:tabs>
        <w:ind w:right="-185"/>
        <w:jc w:val="center"/>
        <w:rPr>
          <w:sz w:val="28"/>
          <w:szCs w:val="28"/>
        </w:rPr>
      </w:pPr>
      <w:r w:rsidRPr="00546CB3">
        <w:rPr>
          <w:sz w:val="28"/>
          <w:szCs w:val="28"/>
        </w:rPr>
        <w:t xml:space="preserve">майна </w:t>
      </w:r>
      <w:proofErr w:type="spellStart"/>
      <w:r w:rsidRPr="00546CB3">
        <w:rPr>
          <w:sz w:val="28"/>
          <w:szCs w:val="28"/>
        </w:rPr>
        <w:t>комунальної</w:t>
      </w:r>
      <w:proofErr w:type="spellEnd"/>
      <w:r w:rsidRPr="00546CB3">
        <w:rPr>
          <w:sz w:val="28"/>
          <w:szCs w:val="28"/>
        </w:rPr>
        <w:t xml:space="preserve"> </w:t>
      </w:r>
      <w:proofErr w:type="spellStart"/>
      <w:r w:rsidRPr="00546CB3">
        <w:rPr>
          <w:sz w:val="28"/>
          <w:szCs w:val="28"/>
        </w:rPr>
        <w:t>власності</w:t>
      </w:r>
      <w:proofErr w:type="spellEnd"/>
      <w:r w:rsidRPr="00546CB3">
        <w:rPr>
          <w:sz w:val="28"/>
          <w:szCs w:val="28"/>
        </w:rPr>
        <w:t xml:space="preserve">, </w:t>
      </w:r>
      <w:proofErr w:type="spellStart"/>
      <w:r w:rsidRPr="00546CB3">
        <w:rPr>
          <w:sz w:val="28"/>
          <w:szCs w:val="28"/>
        </w:rPr>
        <w:t>що</w:t>
      </w:r>
      <w:proofErr w:type="spellEnd"/>
      <w:r w:rsidRPr="00546CB3">
        <w:rPr>
          <w:sz w:val="28"/>
          <w:szCs w:val="28"/>
        </w:rPr>
        <w:t xml:space="preserve"> </w:t>
      </w:r>
      <w:proofErr w:type="spellStart"/>
      <w:r w:rsidRPr="00546CB3">
        <w:rPr>
          <w:sz w:val="28"/>
          <w:szCs w:val="28"/>
        </w:rPr>
        <w:t>пропонується</w:t>
      </w:r>
      <w:proofErr w:type="spellEnd"/>
      <w:r w:rsidRPr="00546CB3">
        <w:rPr>
          <w:sz w:val="28"/>
          <w:szCs w:val="28"/>
        </w:rPr>
        <w:t xml:space="preserve"> до </w:t>
      </w:r>
      <w:proofErr w:type="spellStart"/>
      <w:r w:rsidRPr="00546CB3">
        <w:rPr>
          <w:sz w:val="28"/>
          <w:szCs w:val="28"/>
        </w:rPr>
        <w:t>списання</w:t>
      </w:r>
      <w:proofErr w:type="spellEnd"/>
    </w:p>
    <w:p w:rsidR="00546CB3" w:rsidRPr="00546CB3" w:rsidRDefault="00546CB3" w:rsidP="00546CB3">
      <w:pPr>
        <w:tabs>
          <w:tab w:val="center" w:pos="4153"/>
          <w:tab w:val="left" w:pos="4820"/>
          <w:tab w:val="right" w:pos="8306"/>
        </w:tabs>
        <w:ind w:right="-185"/>
        <w:jc w:val="center"/>
        <w:rPr>
          <w:sz w:val="28"/>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701"/>
        <w:gridCol w:w="961"/>
        <w:gridCol w:w="1435"/>
        <w:gridCol w:w="1720"/>
      </w:tblGrid>
      <w:tr w:rsidR="00340AEC" w:rsidRPr="00546CB3" w:rsidTr="00766953">
        <w:trPr>
          <w:trHeight w:val="1182"/>
          <w:jc w:val="center"/>
        </w:trPr>
        <w:tc>
          <w:tcPr>
            <w:tcW w:w="3681" w:type="dxa"/>
          </w:tcPr>
          <w:p w:rsidR="00340AEC" w:rsidRPr="00546CB3" w:rsidRDefault="00340AEC" w:rsidP="00546CB3">
            <w:pPr>
              <w:tabs>
                <w:tab w:val="left" w:pos="1655"/>
                <w:tab w:val="center" w:pos="4153"/>
                <w:tab w:val="right" w:pos="8306"/>
              </w:tabs>
              <w:ind w:right="-185"/>
              <w:rPr>
                <w:sz w:val="26"/>
                <w:szCs w:val="26"/>
              </w:rPr>
            </w:pPr>
            <w:proofErr w:type="spellStart"/>
            <w:r w:rsidRPr="00546CB3">
              <w:rPr>
                <w:sz w:val="26"/>
                <w:szCs w:val="26"/>
              </w:rPr>
              <w:t>Найменування</w:t>
            </w:r>
            <w:proofErr w:type="spellEnd"/>
          </w:p>
        </w:tc>
        <w:tc>
          <w:tcPr>
            <w:tcW w:w="1701" w:type="dxa"/>
          </w:tcPr>
          <w:p w:rsidR="00766953" w:rsidRDefault="00340AEC" w:rsidP="00546CB3">
            <w:pPr>
              <w:tabs>
                <w:tab w:val="left" w:pos="1655"/>
                <w:tab w:val="center" w:pos="4153"/>
                <w:tab w:val="right" w:pos="8306"/>
              </w:tabs>
              <w:ind w:right="-185"/>
              <w:rPr>
                <w:sz w:val="26"/>
                <w:szCs w:val="26"/>
                <w:lang w:val="uk-UA"/>
              </w:rPr>
            </w:pPr>
            <w:r w:rsidRPr="00546CB3">
              <w:rPr>
                <w:sz w:val="26"/>
                <w:szCs w:val="26"/>
                <w:lang w:val="uk-UA"/>
              </w:rPr>
              <w:t>Рік введення</w:t>
            </w:r>
          </w:p>
          <w:p w:rsidR="00340AEC" w:rsidRPr="00546CB3" w:rsidRDefault="00340AEC" w:rsidP="00546CB3">
            <w:pPr>
              <w:tabs>
                <w:tab w:val="left" w:pos="1655"/>
                <w:tab w:val="center" w:pos="4153"/>
                <w:tab w:val="right" w:pos="8306"/>
              </w:tabs>
              <w:ind w:right="-185"/>
              <w:rPr>
                <w:sz w:val="26"/>
                <w:szCs w:val="26"/>
                <w:lang w:val="uk-UA"/>
              </w:rPr>
            </w:pPr>
            <w:r w:rsidRPr="00546CB3">
              <w:rPr>
                <w:sz w:val="26"/>
                <w:szCs w:val="26"/>
                <w:lang w:val="uk-UA"/>
              </w:rPr>
              <w:t xml:space="preserve"> в експлуатацію</w:t>
            </w:r>
          </w:p>
        </w:tc>
        <w:tc>
          <w:tcPr>
            <w:tcW w:w="961" w:type="dxa"/>
          </w:tcPr>
          <w:p w:rsidR="00340AEC" w:rsidRPr="00546CB3" w:rsidRDefault="00340AEC" w:rsidP="00546CB3">
            <w:pPr>
              <w:tabs>
                <w:tab w:val="left" w:pos="1655"/>
                <w:tab w:val="center" w:pos="4153"/>
                <w:tab w:val="right" w:pos="8306"/>
              </w:tabs>
              <w:ind w:right="-185"/>
              <w:rPr>
                <w:sz w:val="26"/>
                <w:szCs w:val="26"/>
              </w:rPr>
            </w:pPr>
            <w:r w:rsidRPr="00546CB3">
              <w:rPr>
                <w:sz w:val="26"/>
                <w:szCs w:val="26"/>
              </w:rPr>
              <w:t>Інв. №</w:t>
            </w:r>
          </w:p>
        </w:tc>
        <w:tc>
          <w:tcPr>
            <w:tcW w:w="1435" w:type="dxa"/>
          </w:tcPr>
          <w:p w:rsidR="00340AEC" w:rsidRPr="00546CB3" w:rsidRDefault="00340AEC" w:rsidP="00546CB3">
            <w:pPr>
              <w:tabs>
                <w:tab w:val="left" w:pos="1655"/>
                <w:tab w:val="center" w:pos="4153"/>
                <w:tab w:val="right" w:pos="8306"/>
              </w:tabs>
              <w:ind w:right="-185"/>
              <w:rPr>
                <w:sz w:val="26"/>
                <w:szCs w:val="26"/>
              </w:rPr>
            </w:pPr>
            <w:proofErr w:type="spellStart"/>
            <w:r w:rsidRPr="00546CB3">
              <w:rPr>
                <w:sz w:val="26"/>
                <w:szCs w:val="26"/>
              </w:rPr>
              <w:t>Первісна</w:t>
            </w:r>
            <w:proofErr w:type="spellEnd"/>
            <w:r w:rsidRPr="00546CB3">
              <w:rPr>
                <w:sz w:val="26"/>
                <w:szCs w:val="26"/>
              </w:rPr>
              <w:t xml:space="preserve"> </w:t>
            </w:r>
            <w:proofErr w:type="spellStart"/>
            <w:r w:rsidRPr="00546CB3">
              <w:rPr>
                <w:sz w:val="26"/>
                <w:szCs w:val="26"/>
              </w:rPr>
              <w:t>вартість</w:t>
            </w:r>
            <w:proofErr w:type="spellEnd"/>
            <w:r w:rsidRPr="00546CB3">
              <w:rPr>
                <w:sz w:val="26"/>
                <w:szCs w:val="26"/>
              </w:rPr>
              <w:t>, грн.</w:t>
            </w:r>
          </w:p>
        </w:tc>
        <w:tc>
          <w:tcPr>
            <w:tcW w:w="1720" w:type="dxa"/>
          </w:tcPr>
          <w:p w:rsidR="00340AEC" w:rsidRPr="00546CB3" w:rsidRDefault="00340AEC" w:rsidP="00546CB3">
            <w:pPr>
              <w:tabs>
                <w:tab w:val="left" w:pos="1655"/>
                <w:tab w:val="center" w:pos="4153"/>
                <w:tab w:val="right" w:pos="8306"/>
              </w:tabs>
              <w:ind w:right="-185"/>
              <w:rPr>
                <w:sz w:val="26"/>
                <w:szCs w:val="26"/>
                <w:lang w:val="uk-UA"/>
              </w:rPr>
            </w:pPr>
            <w:r w:rsidRPr="00546CB3">
              <w:rPr>
                <w:sz w:val="26"/>
                <w:szCs w:val="26"/>
                <w:lang w:val="uk-UA"/>
              </w:rPr>
              <w:t>Сума нарахованого зносу, грн</w:t>
            </w:r>
          </w:p>
        </w:tc>
      </w:tr>
      <w:tr w:rsidR="002916EB" w:rsidRPr="00546CB3" w:rsidTr="00766953">
        <w:trPr>
          <w:trHeight w:val="270"/>
          <w:jc w:val="center"/>
        </w:trPr>
        <w:tc>
          <w:tcPr>
            <w:tcW w:w="3681" w:type="dxa"/>
          </w:tcPr>
          <w:p w:rsidR="002916EB" w:rsidRPr="003353AD" w:rsidRDefault="003353AD" w:rsidP="00950C43">
            <w:pPr>
              <w:tabs>
                <w:tab w:val="center" w:pos="4153"/>
                <w:tab w:val="left" w:pos="4820"/>
                <w:tab w:val="right" w:pos="8306"/>
              </w:tabs>
              <w:ind w:right="-185"/>
              <w:rPr>
                <w:sz w:val="26"/>
                <w:szCs w:val="26"/>
                <w:lang w:val="uk-UA"/>
              </w:rPr>
            </w:pPr>
            <w:r>
              <w:rPr>
                <w:sz w:val="26"/>
                <w:szCs w:val="26"/>
                <w:lang w:val="uk-UA"/>
              </w:rPr>
              <w:t>Нежитлове приміщення «Кам</w:t>
            </w:r>
            <w:r w:rsidRPr="00766953">
              <w:rPr>
                <w:sz w:val="26"/>
                <w:szCs w:val="26"/>
              </w:rPr>
              <w:t>’</w:t>
            </w:r>
            <w:proofErr w:type="spellStart"/>
            <w:r>
              <w:rPr>
                <w:sz w:val="26"/>
                <w:szCs w:val="26"/>
                <w:lang w:val="uk-UA"/>
              </w:rPr>
              <w:t>яна</w:t>
            </w:r>
            <w:proofErr w:type="spellEnd"/>
            <w:r>
              <w:rPr>
                <w:sz w:val="26"/>
                <w:szCs w:val="26"/>
                <w:lang w:val="uk-UA"/>
              </w:rPr>
              <w:t xml:space="preserve"> фортеця»</w:t>
            </w:r>
            <w:r w:rsidR="00766953">
              <w:rPr>
                <w:sz w:val="26"/>
                <w:szCs w:val="26"/>
                <w:lang w:val="uk-UA"/>
              </w:rPr>
              <w:t xml:space="preserve"> загальною площею 246,0 </w:t>
            </w:r>
            <w:proofErr w:type="spellStart"/>
            <w:r w:rsidR="00766953">
              <w:rPr>
                <w:sz w:val="26"/>
                <w:szCs w:val="26"/>
                <w:lang w:val="uk-UA"/>
              </w:rPr>
              <w:t>кв.м</w:t>
            </w:r>
            <w:proofErr w:type="spellEnd"/>
            <w:r w:rsidR="00766953">
              <w:rPr>
                <w:sz w:val="26"/>
                <w:szCs w:val="26"/>
                <w:lang w:val="uk-UA"/>
              </w:rPr>
              <w:t xml:space="preserve"> на території дитячого парку «Казка»</w:t>
            </w:r>
          </w:p>
        </w:tc>
        <w:tc>
          <w:tcPr>
            <w:tcW w:w="1701" w:type="dxa"/>
          </w:tcPr>
          <w:p w:rsidR="002916EB" w:rsidRDefault="00766953" w:rsidP="00C6428C">
            <w:pPr>
              <w:jc w:val="center"/>
              <w:rPr>
                <w:sz w:val="26"/>
                <w:szCs w:val="26"/>
                <w:lang w:val="uk-UA"/>
              </w:rPr>
            </w:pPr>
            <w:r>
              <w:rPr>
                <w:sz w:val="26"/>
                <w:szCs w:val="26"/>
                <w:lang w:val="uk-UA"/>
              </w:rPr>
              <w:t>1985</w:t>
            </w:r>
          </w:p>
        </w:tc>
        <w:tc>
          <w:tcPr>
            <w:tcW w:w="961" w:type="dxa"/>
          </w:tcPr>
          <w:p w:rsidR="002916EB" w:rsidRDefault="00766953" w:rsidP="00546CB3">
            <w:pPr>
              <w:tabs>
                <w:tab w:val="center" w:pos="4153"/>
                <w:tab w:val="left" w:pos="4820"/>
                <w:tab w:val="right" w:pos="8306"/>
              </w:tabs>
              <w:ind w:right="-185"/>
              <w:rPr>
                <w:sz w:val="26"/>
                <w:szCs w:val="26"/>
                <w:lang w:val="uk-UA"/>
              </w:rPr>
            </w:pPr>
            <w:r>
              <w:rPr>
                <w:sz w:val="26"/>
                <w:szCs w:val="26"/>
                <w:lang w:val="uk-UA"/>
              </w:rPr>
              <w:t>21504</w:t>
            </w:r>
          </w:p>
        </w:tc>
        <w:tc>
          <w:tcPr>
            <w:tcW w:w="1435" w:type="dxa"/>
          </w:tcPr>
          <w:p w:rsidR="002916EB" w:rsidRDefault="00766953" w:rsidP="00766953">
            <w:pPr>
              <w:tabs>
                <w:tab w:val="center" w:pos="594"/>
                <w:tab w:val="center" w:pos="4153"/>
                <w:tab w:val="left" w:pos="4820"/>
                <w:tab w:val="right" w:pos="8306"/>
              </w:tabs>
              <w:ind w:right="-185"/>
              <w:jc w:val="both"/>
              <w:rPr>
                <w:sz w:val="26"/>
                <w:szCs w:val="26"/>
                <w:lang w:val="uk-UA"/>
              </w:rPr>
            </w:pPr>
            <w:r>
              <w:rPr>
                <w:sz w:val="26"/>
                <w:szCs w:val="26"/>
                <w:lang w:val="uk-UA"/>
              </w:rPr>
              <w:t>271804,00</w:t>
            </w:r>
          </w:p>
        </w:tc>
        <w:tc>
          <w:tcPr>
            <w:tcW w:w="1720" w:type="dxa"/>
          </w:tcPr>
          <w:p w:rsidR="002916EB" w:rsidRDefault="008D597B" w:rsidP="00ED18DC">
            <w:pPr>
              <w:tabs>
                <w:tab w:val="center" w:pos="594"/>
                <w:tab w:val="center" w:pos="4153"/>
                <w:tab w:val="left" w:pos="4820"/>
                <w:tab w:val="right" w:pos="8306"/>
              </w:tabs>
              <w:ind w:right="-185"/>
              <w:jc w:val="both"/>
              <w:rPr>
                <w:sz w:val="26"/>
                <w:szCs w:val="26"/>
                <w:lang w:val="uk-UA"/>
              </w:rPr>
            </w:pPr>
            <w:r>
              <w:rPr>
                <w:sz w:val="26"/>
                <w:szCs w:val="26"/>
                <w:lang w:val="uk-UA"/>
              </w:rPr>
              <w:t>253676,13</w:t>
            </w:r>
          </w:p>
          <w:p w:rsidR="002916EB" w:rsidRDefault="002916EB" w:rsidP="00ED18DC">
            <w:pPr>
              <w:tabs>
                <w:tab w:val="center" w:pos="594"/>
                <w:tab w:val="center" w:pos="4153"/>
                <w:tab w:val="left" w:pos="4820"/>
                <w:tab w:val="right" w:pos="8306"/>
              </w:tabs>
              <w:ind w:right="-185"/>
              <w:jc w:val="both"/>
              <w:rPr>
                <w:sz w:val="26"/>
                <w:szCs w:val="26"/>
                <w:lang w:val="uk-UA"/>
              </w:rPr>
            </w:pPr>
          </w:p>
        </w:tc>
      </w:tr>
    </w:tbl>
    <w:p w:rsidR="00546CB3" w:rsidRPr="00546CB3" w:rsidRDefault="00546CB3" w:rsidP="00546CB3">
      <w:pPr>
        <w:tabs>
          <w:tab w:val="center" w:pos="680"/>
          <w:tab w:val="center" w:pos="4153"/>
          <w:tab w:val="right" w:pos="8306"/>
        </w:tabs>
        <w:jc w:val="both"/>
        <w:rPr>
          <w:sz w:val="28"/>
          <w:lang w:val="uk-UA"/>
        </w:rPr>
      </w:pPr>
    </w:p>
    <w:p w:rsidR="00546CB3" w:rsidRDefault="00546CB3" w:rsidP="00546CB3">
      <w:pPr>
        <w:tabs>
          <w:tab w:val="center" w:pos="680"/>
          <w:tab w:val="center" w:pos="4153"/>
          <w:tab w:val="right" w:pos="8306"/>
        </w:tabs>
        <w:jc w:val="both"/>
        <w:rPr>
          <w:sz w:val="28"/>
          <w:lang w:val="uk-UA"/>
        </w:rPr>
      </w:pPr>
    </w:p>
    <w:p w:rsidR="00546CB3" w:rsidRDefault="00546CB3" w:rsidP="009E3400">
      <w:pPr>
        <w:tabs>
          <w:tab w:val="center" w:pos="680"/>
          <w:tab w:val="center" w:pos="4153"/>
          <w:tab w:val="right" w:pos="8306"/>
        </w:tabs>
        <w:jc w:val="both"/>
        <w:rPr>
          <w:sz w:val="28"/>
          <w:lang w:val="uk-UA"/>
        </w:rPr>
      </w:pPr>
    </w:p>
    <w:p w:rsidR="00950C43" w:rsidRDefault="00950C43" w:rsidP="009E3400">
      <w:pPr>
        <w:tabs>
          <w:tab w:val="center" w:pos="680"/>
          <w:tab w:val="center" w:pos="4153"/>
          <w:tab w:val="right" w:pos="8306"/>
        </w:tabs>
        <w:jc w:val="both"/>
        <w:rPr>
          <w:sz w:val="28"/>
          <w:lang w:val="uk-UA"/>
        </w:rPr>
      </w:pPr>
    </w:p>
    <w:p w:rsidR="003D4524" w:rsidRPr="009E3400" w:rsidRDefault="003D4524" w:rsidP="009E3400">
      <w:pPr>
        <w:tabs>
          <w:tab w:val="center" w:pos="680"/>
          <w:tab w:val="center" w:pos="4153"/>
          <w:tab w:val="right" w:pos="8306"/>
        </w:tabs>
        <w:jc w:val="both"/>
        <w:rPr>
          <w:sz w:val="28"/>
          <w:lang w:val="uk-UA"/>
        </w:rPr>
      </w:pPr>
    </w:p>
    <w:tbl>
      <w:tblPr>
        <w:tblW w:w="9637" w:type="dxa"/>
        <w:tblInd w:w="2" w:type="dxa"/>
        <w:tblLook w:val="00A0" w:firstRow="1" w:lastRow="0" w:firstColumn="1" w:lastColumn="0" w:noHBand="0" w:noVBand="0"/>
      </w:tblPr>
      <w:tblGrid>
        <w:gridCol w:w="3739"/>
        <w:gridCol w:w="2496"/>
        <w:gridCol w:w="3402"/>
      </w:tblGrid>
      <w:tr w:rsidR="009E3400" w:rsidRPr="009E3400" w:rsidTr="009424B3">
        <w:tc>
          <w:tcPr>
            <w:tcW w:w="3739" w:type="dxa"/>
            <w:vAlign w:val="bottom"/>
          </w:tcPr>
          <w:p w:rsidR="009E3400" w:rsidRPr="009E3400" w:rsidRDefault="00C6428C" w:rsidP="00C7404A">
            <w:pPr>
              <w:ind w:left="-105"/>
              <w:rPr>
                <w:sz w:val="28"/>
                <w:szCs w:val="28"/>
                <w:lang w:val="uk-UA"/>
              </w:rPr>
            </w:pPr>
            <w:r>
              <w:rPr>
                <w:sz w:val="28"/>
                <w:szCs w:val="28"/>
                <w:lang w:val="uk-UA"/>
              </w:rPr>
              <w:t>Начальник у</w:t>
            </w:r>
            <w:r w:rsidR="009E3400" w:rsidRPr="009E3400">
              <w:rPr>
                <w:sz w:val="28"/>
                <w:szCs w:val="28"/>
                <w:lang w:val="uk-UA"/>
              </w:rPr>
              <w:t>правління комунального майна Сумської міської ради</w:t>
            </w:r>
            <w:r w:rsidR="009E3400" w:rsidRPr="009E3400">
              <w:rPr>
                <w:sz w:val="28"/>
                <w:szCs w:val="28"/>
                <w:lang w:val="uk-UA"/>
              </w:rPr>
              <w:tab/>
            </w:r>
          </w:p>
        </w:tc>
        <w:tc>
          <w:tcPr>
            <w:tcW w:w="2496" w:type="dxa"/>
            <w:vAlign w:val="bottom"/>
          </w:tcPr>
          <w:p w:rsidR="009E3400" w:rsidRPr="009E3400" w:rsidRDefault="009E3400" w:rsidP="00C7404A">
            <w:pPr>
              <w:spacing w:after="120"/>
              <w:ind w:left="-105"/>
              <w:rPr>
                <w:sz w:val="28"/>
                <w:szCs w:val="28"/>
              </w:rPr>
            </w:pPr>
          </w:p>
        </w:tc>
        <w:tc>
          <w:tcPr>
            <w:tcW w:w="3402" w:type="dxa"/>
            <w:vAlign w:val="bottom"/>
          </w:tcPr>
          <w:p w:rsidR="009E3400" w:rsidRPr="009E3400" w:rsidRDefault="00C7404A" w:rsidP="00C7404A">
            <w:pPr>
              <w:spacing w:after="120"/>
              <w:ind w:left="-105" w:firstLine="141"/>
              <w:rPr>
                <w:sz w:val="28"/>
                <w:szCs w:val="28"/>
                <w:lang w:val="uk-UA"/>
              </w:rPr>
            </w:pPr>
            <w:r>
              <w:rPr>
                <w:sz w:val="28"/>
                <w:szCs w:val="28"/>
                <w:lang w:val="uk-UA"/>
              </w:rPr>
              <w:t xml:space="preserve">       </w:t>
            </w:r>
            <w:r w:rsidR="009E3400" w:rsidRPr="009E3400">
              <w:rPr>
                <w:sz w:val="28"/>
                <w:szCs w:val="28"/>
                <w:lang w:val="uk-UA"/>
              </w:rPr>
              <w:t>Сергій ДМИТРЕНКО</w:t>
            </w:r>
          </w:p>
        </w:tc>
      </w:tr>
    </w:tbl>
    <w:p w:rsidR="00ED18DC" w:rsidRDefault="00ED18DC" w:rsidP="00BC0128">
      <w:pPr>
        <w:widowControl w:val="0"/>
        <w:tabs>
          <w:tab w:val="left" w:pos="566"/>
        </w:tabs>
        <w:autoSpaceDE w:val="0"/>
        <w:autoSpaceDN w:val="0"/>
        <w:adjustRightInd w:val="0"/>
        <w:jc w:val="center"/>
        <w:rPr>
          <w:b/>
          <w:caps/>
          <w:sz w:val="28"/>
          <w:szCs w:val="28"/>
          <w:lang w:val="uk-UA"/>
        </w:rPr>
      </w:pPr>
    </w:p>
    <w:p w:rsidR="00ED18DC" w:rsidRDefault="00ED18DC"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950C43" w:rsidRDefault="00950C43" w:rsidP="00BC0128">
      <w:pPr>
        <w:widowControl w:val="0"/>
        <w:tabs>
          <w:tab w:val="left" w:pos="566"/>
        </w:tabs>
        <w:autoSpaceDE w:val="0"/>
        <w:autoSpaceDN w:val="0"/>
        <w:adjustRightInd w:val="0"/>
        <w:jc w:val="center"/>
        <w:rPr>
          <w:b/>
          <w:caps/>
          <w:sz w:val="28"/>
          <w:szCs w:val="28"/>
          <w:lang w:val="uk-UA"/>
        </w:rPr>
      </w:pPr>
    </w:p>
    <w:p w:rsidR="00F3771D" w:rsidRDefault="00F3771D" w:rsidP="00BC0128">
      <w:pPr>
        <w:widowControl w:val="0"/>
        <w:tabs>
          <w:tab w:val="left" w:pos="566"/>
        </w:tabs>
        <w:autoSpaceDE w:val="0"/>
        <w:autoSpaceDN w:val="0"/>
        <w:adjustRightInd w:val="0"/>
        <w:jc w:val="center"/>
        <w:rPr>
          <w:b/>
          <w:caps/>
          <w:sz w:val="28"/>
          <w:szCs w:val="28"/>
          <w:lang w:val="uk-UA"/>
        </w:rPr>
      </w:pPr>
    </w:p>
    <w:p w:rsidR="00F74129" w:rsidRDefault="00F74129" w:rsidP="00BC0128">
      <w:pPr>
        <w:widowControl w:val="0"/>
        <w:tabs>
          <w:tab w:val="left" w:pos="566"/>
        </w:tabs>
        <w:autoSpaceDE w:val="0"/>
        <w:autoSpaceDN w:val="0"/>
        <w:adjustRightInd w:val="0"/>
        <w:jc w:val="center"/>
        <w:rPr>
          <w:b/>
          <w:caps/>
          <w:sz w:val="28"/>
          <w:szCs w:val="28"/>
          <w:lang w:val="uk-UA"/>
        </w:rPr>
      </w:pPr>
    </w:p>
    <w:p w:rsidR="00F74129" w:rsidRDefault="00F74129" w:rsidP="00BC0128">
      <w:pPr>
        <w:widowControl w:val="0"/>
        <w:tabs>
          <w:tab w:val="left" w:pos="566"/>
        </w:tabs>
        <w:autoSpaceDE w:val="0"/>
        <w:autoSpaceDN w:val="0"/>
        <w:adjustRightInd w:val="0"/>
        <w:jc w:val="center"/>
        <w:rPr>
          <w:b/>
          <w:caps/>
          <w:sz w:val="28"/>
          <w:szCs w:val="28"/>
          <w:lang w:val="uk-UA"/>
        </w:rPr>
      </w:pPr>
    </w:p>
    <w:p w:rsidR="002916EB" w:rsidRDefault="002916EB" w:rsidP="00BC0128">
      <w:pPr>
        <w:widowControl w:val="0"/>
        <w:tabs>
          <w:tab w:val="left" w:pos="566"/>
        </w:tabs>
        <w:autoSpaceDE w:val="0"/>
        <w:autoSpaceDN w:val="0"/>
        <w:adjustRightInd w:val="0"/>
        <w:jc w:val="center"/>
        <w:rPr>
          <w:b/>
          <w:caps/>
          <w:sz w:val="28"/>
          <w:szCs w:val="28"/>
          <w:lang w:val="uk-UA"/>
        </w:rPr>
      </w:pPr>
      <w:bookmarkStart w:id="0" w:name="_GoBack"/>
      <w:bookmarkEnd w:id="0"/>
    </w:p>
    <w:sectPr w:rsidR="002916EB" w:rsidSect="004D15A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46"/>
    <w:rsid w:val="00035DE4"/>
    <w:rsid w:val="00042DED"/>
    <w:rsid w:val="000F5FEB"/>
    <w:rsid w:val="001A0C46"/>
    <w:rsid w:val="00221D7C"/>
    <w:rsid w:val="0025572F"/>
    <w:rsid w:val="00275D1D"/>
    <w:rsid w:val="002916EB"/>
    <w:rsid w:val="002F1775"/>
    <w:rsid w:val="002F6CA0"/>
    <w:rsid w:val="003309AF"/>
    <w:rsid w:val="003353AD"/>
    <w:rsid w:val="00340AEC"/>
    <w:rsid w:val="00347168"/>
    <w:rsid w:val="003628A2"/>
    <w:rsid w:val="003D4524"/>
    <w:rsid w:val="00474BB4"/>
    <w:rsid w:val="00485905"/>
    <w:rsid w:val="004B62E5"/>
    <w:rsid w:val="004D15AA"/>
    <w:rsid w:val="00512D6C"/>
    <w:rsid w:val="00546CB3"/>
    <w:rsid w:val="005645B8"/>
    <w:rsid w:val="00573362"/>
    <w:rsid w:val="005A5D04"/>
    <w:rsid w:val="005C2766"/>
    <w:rsid w:val="005F3EFD"/>
    <w:rsid w:val="0061359D"/>
    <w:rsid w:val="006A0E5B"/>
    <w:rsid w:val="00766953"/>
    <w:rsid w:val="007C6915"/>
    <w:rsid w:val="007E2586"/>
    <w:rsid w:val="008D597B"/>
    <w:rsid w:val="00935B72"/>
    <w:rsid w:val="0093665C"/>
    <w:rsid w:val="00950C43"/>
    <w:rsid w:val="009637D5"/>
    <w:rsid w:val="009A47A9"/>
    <w:rsid w:val="009E3400"/>
    <w:rsid w:val="00A207EA"/>
    <w:rsid w:val="00A54329"/>
    <w:rsid w:val="00A64D49"/>
    <w:rsid w:val="00AF38AF"/>
    <w:rsid w:val="00B12B13"/>
    <w:rsid w:val="00B15F06"/>
    <w:rsid w:val="00B70BBB"/>
    <w:rsid w:val="00B8563C"/>
    <w:rsid w:val="00BB1077"/>
    <w:rsid w:val="00BC0128"/>
    <w:rsid w:val="00C448CD"/>
    <w:rsid w:val="00C6428C"/>
    <w:rsid w:val="00C649EC"/>
    <w:rsid w:val="00C73C51"/>
    <w:rsid w:val="00C7404A"/>
    <w:rsid w:val="00CE5DEC"/>
    <w:rsid w:val="00D347BA"/>
    <w:rsid w:val="00D4474F"/>
    <w:rsid w:val="00D72844"/>
    <w:rsid w:val="00D8452F"/>
    <w:rsid w:val="00D85FA3"/>
    <w:rsid w:val="00DD73FA"/>
    <w:rsid w:val="00E4054D"/>
    <w:rsid w:val="00E54AAA"/>
    <w:rsid w:val="00ED18DC"/>
    <w:rsid w:val="00F3771D"/>
    <w:rsid w:val="00F71C91"/>
    <w:rsid w:val="00F74129"/>
    <w:rsid w:val="00F83935"/>
    <w:rsid w:val="00FB1B93"/>
    <w:rsid w:val="00FB3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BE013-A5FC-4A23-8103-41B0915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A0C46"/>
    <w:pPr>
      <w:jc w:val="center"/>
    </w:pPr>
    <w:rPr>
      <w:sz w:val="28"/>
      <w:lang w:val="uk-UA"/>
    </w:rPr>
  </w:style>
  <w:style w:type="paragraph" w:styleId="a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1A0C46"/>
    <w:pPr>
      <w:tabs>
        <w:tab w:val="center" w:pos="4677"/>
        <w:tab w:val="right" w:pos="9355"/>
      </w:tabs>
    </w:pPr>
    <w:rPr>
      <w:sz w:val="24"/>
      <w:szCs w:val="24"/>
    </w:rPr>
  </w:style>
  <w:style w:type="character" w:customStyle="1" w:styleId="a5">
    <w:name w:val="Верхний колонтитул Знак"/>
    <w:basedOn w:val="a0"/>
    <w:uiPriority w:val="99"/>
    <w:semiHidden/>
    <w:rsid w:val="001A0C46"/>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4"/>
    <w:rsid w:val="001A0C4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21D7C"/>
    <w:rPr>
      <w:rFonts w:ascii="Segoe UI" w:hAnsi="Segoe UI" w:cs="Segoe UI"/>
      <w:sz w:val="18"/>
      <w:szCs w:val="18"/>
    </w:rPr>
  </w:style>
  <w:style w:type="character" w:customStyle="1" w:styleId="a7">
    <w:name w:val="Текст выноски Знак"/>
    <w:basedOn w:val="a0"/>
    <w:link w:val="a6"/>
    <w:uiPriority w:val="99"/>
    <w:semiHidden/>
    <w:rsid w:val="00221D7C"/>
    <w:rPr>
      <w:rFonts w:ascii="Segoe UI" w:eastAsia="Times New Roman" w:hAnsi="Segoe UI" w:cs="Segoe UI"/>
      <w:sz w:val="18"/>
      <w:szCs w:val="18"/>
      <w:lang w:eastAsia="ru-RU"/>
    </w:rPr>
  </w:style>
  <w:style w:type="character" w:styleId="a8">
    <w:name w:val="Hyperlink"/>
    <w:basedOn w:val="a0"/>
    <w:uiPriority w:val="99"/>
    <w:unhideWhenUsed/>
    <w:rsid w:val="00BC0128"/>
    <w:rPr>
      <w:color w:val="0000FF"/>
      <w:u w:val="single"/>
    </w:rPr>
  </w:style>
  <w:style w:type="character" w:styleId="a9">
    <w:name w:val="FollowedHyperlink"/>
    <w:basedOn w:val="a0"/>
    <w:uiPriority w:val="99"/>
    <w:semiHidden/>
    <w:unhideWhenUsed/>
    <w:rsid w:val="007E2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4CAD6-2B95-4B4F-887F-87680C81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Рикун Валерія Миколаївна</dc:creator>
  <cp:keywords/>
  <dc:description/>
  <cp:lastModifiedBy>Лапенко Ірина Іванівна</cp:lastModifiedBy>
  <cp:revision>4</cp:revision>
  <cp:lastPrinted>2025-03-25T07:01:00Z</cp:lastPrinted>
  <dcterms:created xsi:type="dcterms:W3CDTF">2025-03-31T13:42:00Z</dcterms:created>
  <dcterms:modified xsi:type="dcterms:W3CDTF">2025-03-31T13:44:00Z</dcterms:modified>
</cp:coreProperties>
</file>