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39EA3D3D" w:rsidR="00A07697" w:rsidRPr="004E2475" w:rsidRDefault="004E2475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10.10.2025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11B52FF3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4E2475">
              <w:rPr>
                <w:sz w:val="28"/>
                <w:szCs w:val="28"/>
                <w:lang w:val="uk-UA"/>
              </w:rPr>
              <w:t>240</w:t>
            </w:r>
            <w:bookmarkStart w:id="0" w:name="_GoBack"/>
            <w:bookmarkEnd w:id="0"/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3A1C186B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61087C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6BC49CE0" w:rsidR="00BF6EA8" w:rsidRPr="00AF1223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F1223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F1223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F1223">
              <w:rPr>
                <w:sz w:val="28"/>
                <w:szCs w:val="28"/>
                <w:lang w:val="uk-UA"/>
              </w:rPr>
              <w:t>5 рік</w:t>
            </w:r>
            <w:r w:rsidR="00A07697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sz w:val="28"/>
                <w:szCs w:val="28"/>
                <w:lang w:val="uk-UA"/>
              </w:rPr>
              <w:t>(зі змінами)</w:t>
            </w:r>
            <w:r w:rsidR="001953BE" w:rsidRPr="00AF1223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>.12.202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F1223">
              <w:rPr>
                <w:sz w:val="28"/>
                <w:szCs w:val="28"/>
                <w:lang w:val="uk-UA"/>
              </w:rPr>
              <w:t>405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- СМР, а саме</w:t>
            </w:r>
            <w:r w:rsidR="00D3024D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color w:val="000000"/>
                <w:sz w:val="28"/>
                <w:szCs w:val="28"/>
                <w:lang w:val="uk-UA"/>
              </w:rPr>
              <w:t>у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</w:t>
            </w:r>
            <w:r w:rsidR="00C036ED" w:rsidRPr="00AF1223">
              <w:rPr>
                <w:color w:val="000000"/>
                <w:sz w:val="28"/>
                <w:szCs w:val="28"/>
                <w:lang w:val="uk-UA"/>
              </w:rPr>
              <w:t>5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році» до Програми, виклавши його в новій редакції згідно з</w:t>
            </w:r>
            <w:r w:rsidR="004B78B6" w:rsidRPr="00AF1223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>додатком до цього наказу.</w:t>
            </w:r>
          </w:p>
          <w:p w14:paraId="6AD115AB" w14:textId="793E4531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Департамент фінансів, економіки та інвестицій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074EE7">
              <w:rPr>
                <w:sz w:val="28"/>
                <w:szCs w:val="28"/>
                <w:lang w:val="uk-UA"/>
              </w:rPr>
              <w:t>Лариса СКИРТАЧ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14542553" w14:textId="7B288E55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824B2B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18A709D" w14:textId="070EEF29" w:rsidR="0061087C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2F9AD3E" w14:textId="77777777" w:rsidR="0061087C" w:rsidRPr="00CE5585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61087C">
      <w:pPr>
        <w:pStyle w:val="a3"/>
        <w:jc w:val="both"/>
        <w:outlineLvl w:val="0"/>
        <w:rPr>
          <w:szCs w:val="28"/>
        </w:rPr>
      </w:pPr>
    </w:p>
    <w:sectPr w:rsidR="00A16E72" w:rsidRPr="00141CBB" w:rsidSect="0061087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74EE7"/>
    <w:rsid w:val="00092E65"/>
    <w:rsid w:val="00093176"/>
    <w:rsid w:val="000961E3"/>
    <w:rsid w:val="000B4076"/>
    <w:rsid w:val="000C0443"/>
    <w:rsid w:val="000E0749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B57BD"/>
    <w:rsid w:val="001C71CF"/>
    <w:rsid w:val="00234E40"/>
    <w:rsid w:val="00256089"/>
    <w:rsid w:val="00272978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505EF"/>
    <w:rsid w:val="004510DB"/>
    <w:rsid w:val="00464D8E"/>
    <w:rsid w:val="0047074A"/>
    <w:rsid w:val="00473CE2"/>
    <w:rsid w:val="004A12CC"/>
    <w:rsid w:val="004B099F"/>
    <w:rsid w:val="004B78B6"/>
    <w:rsid w:val="004E2475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3872"/>
    <w:rsid w:val="005B65D7"/>
    <w:rsid w:val="005D7CB9"/>
    <w:rsid w:val="005F2280"/>
    <w:rsid w:val="0061087C"/>
    <w:rsid w:val="006361A9"/>
    <w:rsid w:val="00653899"/>
    <w:rsid w:val="00663688"/>
    <w:rsid w:val="00663BB7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DB4"/>
    <w:rsid w:val="007B5F5A"/>
    <w:rsid w:val="007F27E7"/>
    <w:rsid w:val="007F4DC0"/>
    <w:rsid w:val="00826BD2"/>
    <w:rsid w:val="00855708"/>
    <w:rsid w:val="008772F8"/>
    <w:rsid w:val="0088365D"/>
    <w:rsid w:val="00884663"/>
    <w:rsid w:val="00895F4F"/>
    <w:rsid w:val="008B1AF3"/>
    <w:rsid w:val="008B23DC"/>
    <w:rsid w:val="008D37A4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86C67"/>
    <w:rsid w:val="00AA0CBA"/>
    <w:rsid w:val="00AA1E01"/>
    <w:rsid w:val="00AB1952"/>
    <w:rsid w:val="00AD3A78"/>
    <w:rsid w:val="00AD72EC"/>
    <w:rsid w:val="00AF1223"/>
    <w:rsid w:val="00B256F6"/>
    <w:rsid w:val="00B47A60"/>
    <w:rsid w:val="00BA62D5"/>
    <w:rsid w:val="00BB1A29"/>
    <w:rsid w:val="00BB4B04"/>
    <w:rsid w:val="00BB652A"/>
    <w:rsid w:val="00BD4525"/>
    <w:rsid w:val="00BF6EA8"/>
    <w:rsid w:val="00C01E53"/>
    <w:rsid w:val="00C036ED"/>
    <w:rsid w:val="00C62B5C"/>
    <w:rsid w:val="00C63041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94655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A007F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25</cp:revision>
  <cp:lastPrinted>2025-03-20T06:02:00Z</cp:lastPrinted>
  <dcterms:created xsi:type="dcterms:W3CDTF">2025-02-04T17:59:00Z</dcterms:created>
  <dcterms:modified xsi:type="dcterms:W3CDTF">2025-10-13T08:37:00Z</dcterms:modified>
</cp:coreProperties>
</file>