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90" w:type="dxa"/>
        <w:tblLayout w:type="fixed"/>
        <w:tblLook w:val="01E0" w:firstRow="1" w:lastRow="1" w:firstColumn="1" w:lastColumn="1" w:noHBand="0" w:noVBand="0"/>
      </w:tblPr>
      <w:tblGrid>
        <w:gridCol w:w="4503"/>
        <w:gridCol w:w="1134"/>
        <w:gridCol w:w="4253"/>
      </w:tblGrid>
      <w:tr w:rsidR="00840F7D" w:rsidRPr="00FB4873" w:rsidTr="00ED4C5D">
        <w:tc>
          <w:tcPr>
            <w:tcW w:w="4503" w:type="dxa"/>
          </w:tcPr>
          <w:p w:rsidR="00840F7D" w:rsidRPr="0073324A" w:rsidRDefault="0073324A" w:rsidP="00ED4C5D">
            <w:pPr>
              <w:rPr>
                <w:sz w:val="28"/>
                <w:szCs w:val="28"/>
                <w:lang w:val="en-US"/>
              </w:rPr>
            </w:pPr>
            <w:r>
              <w:rPr>
                <w:sz w:val="28"/>
                <w:szCs w:val="28"/>
                <w:lang w:val="en-US"/>
              </w:rPr>
              <w:t xml:space="preserve"> </w:t>
            </w:r>
          </w:p>
        </w:tc>
        <w:tc>
          <w:tcPr>
            <w:tcW w:w="1134" w:type="dxa"/>
          </w:tcPr>
          <w:p w:rsidR="00840F7D" w:rsidRPr="00FB4873" w:rsidRDefault="00840F7D" w:rsidP="00ED4C5D">
            <w:pPr>
              <w:ind w:left="43" w:hanging="43"/>
              <w:rPr>
                <w:sz w:val="28"/>
                <w:szCs w:val="28"/>
                <w:lang w:val="uk-UA"/>
              </w:rPr>
            </w:pPr>
            <w:r>
              <w:rPr>
                <w:noProof/>
                <w:sz w:val="28"/>
                <w:szCs w:val="28"/>
              </w:rPr>
              <w:drawing>
                <wp:inline distT="0" distB="0" distL="0" distR="0">
                  <wp:extent cx="436245" cy="616585"/>
                  <wp:effectExtent l="0" t="0" r="190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6245" cy="616585"/>
                          </a:xfrm>
                          <a:prstGeom prst="rect">
                            <a:avLst/>
                          </a:prstGeom>
                          <a:noFill/>
                          <a:ln>
                            <a:noFill/>
                          </a:ln>
                        </pic:spPr>
                      </pic:pic>
                    </a:graphicData>
                  </a:graphic>
                </wp:inline>
              </w:drawing>
            </w:r>
          </w:p>
        </w:tc>
        <w:tc>
          <w:tcPr>
            <w:tcW w:w="4253" w:type="dxa"/>
          </w:tcPr>
          <w:p w:rsidR="00840F7D" w:rsidRDefault="00EE628C" w:rsidP="006C2FD3">
            <w:pPr>
              <w:jc w:val="center"/>
              <w:rPr>
                <w:sz w:val="28"/>
                <w:szCs w:val="28"/>
                <w:lang w:val="uk-UA"/>
              </w:rPr>
            </w:pPr>
            <w:r>
              <w:rPr>
                <w:sz w:val="28"/>
                <w:szCs w:val="28"/>
                <w:lang w:val="uk-UA"/>
              </w:rPr>
              <w:t xml:space="preserve">       </w:t>
            </w:r>
            <w:r w:rsidR="00840F7D" w:rsidRPr="00FB4873">
              <w:rPr>
                <w:sz w:val="28"/>
                <w:szCs w:val="28"/>
                <w:lang w:val="uk-UA"/>
              </w:rPr>
              <w:t>Проект</w:t>
            </w:r>
          </w:p>
          <w:p w:rsidR="006C2FD3" w:rsidRPr="00D63A35" w:rsidRDefault="006C2FD3" w:rsidP="006C2FD3">
            <w:pPr>
              <w:rPr>
                <w:sz w:val="28"/>
                <w:szCs w:val="28"/>
                <w:lang w:val="uk-UA"/>
              </w:rPr>
            </w:pPr>
            <w:r>
              <w:rPr>
                <w:sz w:val="28"/>
                <w:szCs w:val="28"/>
                <w:shd w:val="clear" w:color="auto" w:fill="FEFEFE"/>
                <w:lang w:val="uk-UA"/>
              </w:rPr>
              <w:t xml:space="preserve"> </w:t>
            </w:r>
            <w:r w:rsidR="00EE628C">
              <w:rPr>
                <w:sz w:val="28"/>
                <w:szCs w:val="28"/>
                <w:shd w:val="clear" w:color="auto" w:fill="FEFEFE"/>
                <w:lang w:val="uk-UA"/>
              </w:rPr>
              <w:t xml:space="preserve">                         </w:t>
            </w:r>
            <w:r w:rsidRPr="00A4614E">
              <w:rPr>
                <w:sz w:val="28"/>
                <w:szCs w:val="28"/>
                <w:shd w:val="clear" w:color="auto" w:fill="FEFEFE"/>
                <w:lang w:val="uk-UA"/>
              </w:rPr>
              <w:t>Оприлюднено</w:t>
            </w:r>
          </w:p>
          <w:p w:rsidR="006C2FD3" w:rsidRPr="00FB4873" w:rsidRDefault="006C2FD3" w:rsidP="006C2FD3">
            <w:pPr>
              <w:jc w:val="right"/>
              <w:rPr>
                <w:sz w:val="28"/>
                <w:szCs w:val="28"/>
                <w:lang w:val="uk-UA"/>
              </w:rPr>
            </w:pPr>
            <w:r>
              <w:rPr>
                <w:sz w:val="28"/>
                <w:szCs w:val="28"/>
                <w:shd w:val="clear" w:color="auto" w:fill="FEFEFE"/>
                <w:lang w:val="uk-UA"/>
              </w:rPr>
              <w:t xml:space="preserve">         </w:t>
            </w:r>
            <w:r w:rsidRPr="00A4614E">
              <w:rPr>
                <w:sz w:val="28"/>
                <w:szCs w:val="28"/>
                <w:shd w:val="clear" w:color="auto" w:fill="FEFEFE"/>
                <w:lang w:val="uk-UA"/>
              </w:rPr>
              <w:t>«__»____</w:t>
            </w:r>
            <w:r>
              <w:rPr>
                <w:sz w:val="28"/>
                <w:szCs w:val="28"/>
                <w:shd w:val="clear" w:color="auto" w:fill="FEFEFE"/>
                <w:lang w:val="uk-UA"/>
              </w:rPr>
              <w:t>__</w:t>
            </w:r>
            <w:r w:rsidRPr="00A4614E">
              <w:rPr>
                <w:sz w:val="28"/>
                <w:szCs w:val="28"/>
                <w:shd w:val="clear" w:color="auto" w:fill="FEFEFE"/>
                <w:lang w:val="uk-UA"/>
              </w:rPr>
              <w:t>20__ р.</w:t>
            </w:r>
          </w:p>
        </w:tc>
      </w:tr>
    </w:tbl>
    <w:p w:rsidR="00840F7D" w:rsidRPr="00110DC0" w:rsidRDefault="00840F7D" w:rsidP="00840F7D">
      <w:pPr>
        <w:jc w:val="center"/>
        <w:rPr>
          <w:sz w:val="28"/>
          <w:szCs w:val="28"/>
          <w:lang w:val="uk-UA"/>
        </w:rPr>
      </w:pPr>
    </w:p>
    <w:p w:rsidR="00840F7D" w:rsidRPr="000B6CAE" w:rsidRDefault="00840F7D" w:rsidP="00840F7D">
      <w:pPr>
        <w:jc w:val="center"/>
        <w:outlineLvl w:val="0"/>
        <w:rPr>
          <w:sz w:val="36"/>
          <w:szCs w:val="36"/>
          <w:lang w:val="uk-UA"/>
        </w:rPr>
      </w:pPr>
      <w:r w:rsidRPr="000B6CAE">
        <w:rPr>
          <w:sz w:val="36"/>
          <w:szCs w:val="36"/>
          <w:lang w:val="uk-UA"/>
        </w:rPr>
        <w:t>СУМСЬКА МІСЬКА РАДА</w:t>
      </w:r>
    </w:p>
    <w:p w:rsidR="00840F7D" w:rsidRPr="00110DC0" w:rsidRDefault="00840F7D" w:rsidP="00840F7D">
      <w:pPr>
        <w:jc w:val="center"/>
        <w:outlineLvl w:val="0"/>
        <w:rPr>
          <w:sz w:val="28"/>
          <w:szCs w:val="28"/>
          <w:lang w:val="uk-UA"/>
        </w:rPr>
      </w:pPr>
      <w:r w:rsidRPr="00110DC0">
        <w:rPr>
          <w:sz w:val="28"/>
          <w:szCs w:val="28"/>
          <w:lang w:val="uk-UA"/>
        </w:rPr>
        <w:t>VІ СКЛИКАННЯ _______</w:t>
      </w:r>
      <w:r>
        <w:rPr>
          <w:sz w:val="28"/>
          <w:szCs w:val="28"/>
          <w:lang w:val="uk-UA"/>
        </w:rPr>
        <w:t xml:space="preserve"> </w:t>
      </w:r>
      <w:r w:rsidRPr="00110DC0">
        <w:rPr>
          <w:sz w:val="28"/>
          <w:szCs w:val="28"/>
          <w:lang w:val="uk-UA"/>
        </w:rPr>
        <w:t>СЕСІЯ</w:t>
      </w:r>
    </w:p>
    <w:p w:rsidR="00840F7D" w:rsidRDefault="00840F7D" w:rsidP="00840F7D">
      <w:pPr>
        <w:jc w:val="center"/>
        <w:outlineLvl w:val="0"/>
        <w:rPr>
          <w:b/>
          <w:sz w:val="32"/>
          <w:szCs w:val="32"/>
          <w:lang w:val="uk-UA"/>
        </w:rPr>
      </w:pPr>
      <w:r w:rsidRPr="000B6CAE">
        <w:rPr>
          <w:b/>
          <w:sz w:val="32"/>
          <w:szCs w:val="32"/>
          <w:lang w:val="uk-UA"/>
        </w:rPr>
        <w:t>РІШЕННЯ</w:t>
      </w:r>
    </w:p>
    <w:p w:rsidR="00840F7D" w:rsidRPr="0041607D" w:rsidRDefault="00840F7D" w:rsidP="00840F7D">
      <w:pPr>
        <w:jc w:val="center"/>
        <w:outlineLvl w:val="0"/>
        <w:rPr>
          <w:b/>
          <w:sz w:val="28"/>
          <w:szCs w:val="28"/>
          <w:lang w:val="uk-UA"/>
        </w:rPr>
      </w:pPr>
    </w:p>
    <w:tbl>
      <w:tblPr>
        <w:tblW w:w="0" w:type="auto"/>
        <w:tblLook w:val="01E0" w:firstRow="1" w:lastRow="1" w:firstColumn="1" w:lastColumn="1" w:noHBand="0" w:noVBand="0"/>
      </w:tblPr>
      <w:tblGrid>
        <w:gridCol w:w="4908"/>
      </w:tblGrid>
      <w:tr w:rsidR="00840F7D" w:rsidRPr="00FB4873" w:rsidTr="00ED4C5D">
        <w:tc>
          <w:tcPr>
            <w:tcW w:w="4908" w:type="dxa"/>
          </w:tcPr>
          <w:p w:rsidR="00840F7D" w:rsidRPr="00FB4873" w:rsidRDefault="00840F7D" w:rsidP="00ED4C5D">
            <w:pPr>
              <w:jc w:val="both"/>
              <w:outlineLvl w:val="0"/>
              <w:rPr>
                <w:sz w:val="28"/>
                <w:szCs w:val="28"/>
                <w:lang w:val="uk-UA"/>
              </w:rPr>
            </w:pPr>
            <w:r w:rsidRPr="00FB4873">
              <w:rPr>
                <w:sz w:val="28"/>
                <w:szCs w:val="28"/>
                <w:lang w:val="uk-UA"/>
              </w:rPr>
              <w:t>від ___</w:t>
            </w:r>
            <w:r>
              <w:rPr>
                <w:sz w:val="28"/>
                <w:szCs w:val="28"/>
                <w:lang w:val="uk-UA"/>
              </w:rPr>
              <w:t xml:space="preserve"> </w:t>
            </w:r>
            <w:r w:rsidRPr="00FB4873">
              <w:rPr>
                <w:sz w:val="28"/>
                <w:szCs w:val="28"/>
                <w:lang w:val="uk-UA"/>
              </w:rPr>
              <w:t>_______201</w:t>
            </w:r>
            <w:r w:rsidR="00E53A0C" w:rsidRPr="0073324A">
              <w:rPr>
                <w:sz w:val="28"/>
                <w:szCs w:val="28"/>
              </w:rPr>
              <w:t>6</w:t>
            </w:r>
            <w:r w:rsidRPr="00FB4873">
              <w:rPr>
                <w:sz w:val="28"/>
                <w:szCs w:val="28"/>
                <w:lang w:val="uk-UA"/>
              </w:rPr>
              <w:t xml:space="preserve"> року №____-МР</w:t>
            </w:r>
          </w:p>
          <w:p w:rsidR="00840F7D" w:rsidRPr="00FB4873" w:rsidRDefault="00840F7D" w:rsidP="00ED4C5D">
            <w:pPr>
              <w:jc w:val="both"/>
              <w:outlineLvl w:val="0"/>
              <w:rPr>
                <w:sz w:val="28"/>
                <w:szCs w:val="28"/>
                <w:lang w:val="uk-UA"/>
              </w:rPr>
            </w:pPr>
            <w:r w:rsidRPr="00FB4873">
              <w:rPr>
                <w:sz w:val="28"/>
                <w:szCs w:val="28"/>
                <w:lang w:val="uk-UA"/>
              </w:rPr>
              <w:t>м. Суми</w:t>
            </w:r>
          </w:p>
        </w:tc>
      </w:tr>
      <w:tr w:rsidR="00840F7D" w:rsidRPr="00FB4873" w:rsidTr="00ED4C5D">
        <w:trPr>
          <w:trHeight w:val="382"/>
        </w:trPr>
        <w:tc>
          <w:tcPr>
            <w:tcW w:w="4908" w:type="dxa"/>
          </w:tcPr>
          <w:p w:rsidR="00840F7D" w:rsidRPr="00FB4873" w:rsidRDefault="00840F7D" w:rsidP="00ED4C5D">
            <w:pPr>
              <w:jc w:val="both"/>
              <w:outlineLvl w:val="0"/>
              <w:rPr>
                <w:sz w:val="28"/>
                <w:szCs w:val="28"/>
                <w:lang w:val="uk-UA"/>
              </w:rPr>
            </w:pPr>
          </w:p>
        </w:tc>
      </w:tr>
      <w:tr w:rsidR="00840F7D" w:rsidRPr="00EF33D8" w:rsidTr="00ED4C5D">
        <w:tc>
          <w:tcPr>
            <w:tcW w:w="4908" w:type="dxa"/>
          </w:tcPr>
          <w:p w:rsidR="00840F7D" w:rsidRDefault="008546C0" w:rsidP="00ED4C5D">
            <w:pPr>
              <w:jc w:val="both"/>
              <w:outlineLvl w:val="0"/>
              <w:rPr>
                <w:sz w:val="28"/>
                <w:lang w:val="uk-UA"/>
              </w:rPr>
            </w:pPr>
            <w:r w:rsidRPr="002933E2">
              <w:rPr>
                <w:sz w:val="28"/>
                <w:lang w:val="uk-UA"/>
              </w:rPr>
              <w:t>Про</w:t>
            </w:r>
            <w:r w:rsidR="00176787">
              <w:rPr>
                <w:sz w:val="28"/>
                <w:lang w:val="uk-UA"/>
              </w:rPr>
              <w:t xml:space="preserve"> затвердження</w:t>
            </w:r>
            <w:r w:rsidRPr="002933E2">
              <w:rPr>
                <w:sz w:val="28"/>
                <w:lang w:val="uk-UA"/>
              </w:rPr>
              <w:t xml:space="preserve"> </w:t>
            </w:r>
            <w:r>
              <w:rPr>
                <w:sz w:val="28"/>
                <w:lang w:val="uk-UA"/>
              </w:rPr>
              <w:t>перелік</w:t>
            </w:r>
            <w:r w:rsidR="00176787">
              <w:rPr>
                <w:sz w:val="28"/>
                <w:lang w:val="uk-UA"/>
              </w:rPr>
              <w:t>у</w:t>
            </w:r>
            <w:r>
              <w:rPr>
                <w:sz w:val="28"/>
                <w:lang w:val="uk-UA"/>
              </w:rPr>
              <w:t xml:space="preserve"> об’єктів комунальної власності територіальної громади міста Суми, які не підлягають приватизації</w:t>
            </w:r>
          </w:p>
          <w:p w:rsidR="00840F7D" w:rsidRPr="00EF33D8" w:rsidRDefault="00840F7D" w:rsidP="00ED4C5D">
            <w:pPr>
              <w:jc w:val="both"/>
              <w:outlineLvl w:val="0"/>
              <w:rPr>
                <w:sz w:val="28"/>
                <w:szCs w:val="28"/>
                <w:lang w:val="uk-UA"/>
              </w:rPr>
            </w:pPr>
          </w:p>
        </w:tc>
      </w:tr>
    </w:tbl>
    <w:p w:rsidR="00840F7D" w:rsidRDefault="00840F7D" w:rsidP="00F37E6B">
      <w:pPr>
        <w:tabs>
          <w:tab w:val="left" w:pos="709"/>
          <w:tab w:val="left" w:pos="993"/>
          <w:tab w:val="left" w:pos="1418"/>
        </w:tabs>
        <w:jc w:val="both"/>
        <w:outlineLvl w:val="0"/>
        <w:rPr>
          <w:b/>
          <w:color w:val="000000"/>
          <w:sz w:val="28"/>
          <w:szCs w:val="28"/>
          <w:lang w:val="uk-UA"/>
        </w:rPr>
      </w:pPr>
      <w:r w:rsidRPr="00E4523B">
        <w:rPr>
          <w:sz w:val="28"/>
          <w:szCs w:val="28"/>
          <w:lang w:val="uk-UA"/>
        </w:rPr>
        <w:tab/>
      </w:r>
      <w:r w:rsidR="000459CD">
        <w:rPr>
          <w:sz w:val="28"/>
          <w:szCs w:val="28"/>
          <w:lang w:val="uk-UA"/>
        </w:rPr>
        <w:t>З метою забезпечення економічних основ місцевого самоврядування, ефективного користування та розпорядження майном, що знаходиться у комунальній власності територіальної громади міста Суми, відповідно до статті 5 Закону України «</w:t>
      </w:r>
      <w:r w:rsidR="000459CD" w:rsidRPr="002B0E39">
        <w:rPr>
          <w:sz w:val="28"/>
          <w:szCs w:val="28"/>
          <w:lang w:val="uk-UA"/>
        </w:rPr>
        <w:t>Про приватизацію державного майна</w:t>
      </w:r>
      <w:r w:rsidR="000459CD">
        <w:rPr>
          <w:sz w:val="28"/>
          <w:szCs w:val="28"/>
          <w:lang w:val="uk-UA"/>
        </w:rPr>
        <w:t xml:space="preserve">», </w:t>
      </w:r>
      <w:r w:rsidR="000459CD" w:rsidRPr="00E4523B">
        <w:rPr>
          <w:color w:val="000000"/>
          <w:sz w:val="28"/>
          <w:szCs w:val="28"/>
          <w:lang w:val="uk-UA"/>
        </w:rPr>
        <w:t xml:space="preserve">керуючись </w:t>
      </w:r>
      <w:r w:rsidR="000459CD">
        <w:rPr>
          <w:color w:val="000000"/>
          <w:sz w:val="28"/>
          <w:szCs w:val="28"/>
          <w:lang w:val="uk-UA"/>
        </w:rPr>
        <w:t xml:space="preserve">пунктом 30 частини першої </w:t>
      </w:r>
      <w:r w:rsidR="000459CD" w:rsidRPr="00E4523B">
        <w:rPr>
          <w:color w:val="000000"/>
          <w:sz w:val="28"/>
          <w:szCs w:val="28"/>
          <w:lang w:val="uk-UA"/>
        </w:rPr>
        <w:t>статт</w:t>
      </w:r>
      <w:r w:rsidR="000459CD">
        <w:rPr>
          <w:color w:val="000000"/>
          <w:sz w:val="28"/>
          <w:szCs w:val="28"/>
          <w:lang w:val="uk-UA"/>
        </w:rPr>
        <w:t xml:space="preserve">і </w:t>
      </w:r>
      <w:r w:rsidR="000459CD" w:rsidRPr="00E4523B">
        <w:rPr>
          <w:color w:val="000000"/>
          <w:sz w:val="28"/>
          <w:szCs w:val="28"/>
          <w:lang w:val="uk-UA"/>
        </w:rPr>
        <w:t>26</w:t>
      </w:r>
      <w:r w:rsidR="000459CD">
        <w:rPr>
          <w:color w:val="000000"/>
          <w:sz w:val="28"/>
          <w:szCs w:val="28"/>
          <w:lang w:val="uk-UA"/>
        </w:rPr>
        <w:t xml:space="preserve">, статтею 60 </w:t>
      </w:r>
      <w:r w:rsidR="00EE628C">
        <w:rPr>
          <w:color w:val="000000"/>
          <w:sz w:val="28"/>
          <w:szCs w:val="28"/>
          <w:lang w:val="uk-UA"/>
        </w:rPr>
        <w:t>Закону України «</w:t>
      </w:r>
      <w:r w:rsidR="000459CD" w:rsidRPr="00E4523B">
        <w:rPr>
          <w:color w:val="000000"/>
          <w:sz w:val="28"/>
          <w:szCs w:val="28"/>
          <w:lang w:val="uk-UA"/>
        </w:rPr>
        <w:t>Про місцеве самоврядування в Україні</w:t>
      </w:r>
      <w:r w:rsidR="000459CD">
        <w:rPr>
          <w:color w:val="000000"/>
          <w:sz w:val="28"/>
          <w:szCs w:val="28"/>
          <w:lang w:val="uk-UA"/>
        </w:rPr>
        <w:t>»</w:t>
      </w:r>
      <w:r w:rsidRPr="00E4523B">
        <w:rPr>
          <w:color w:val="000000"/>
          <w:sz w:val="28"/>
          <w:szCs w:val="28"/>
          <w:lang w:val="uk-UA"/>
        </w:rPr>
        <w:t xml:space="preserve">, </w:t>
      </w:r>
      <w:r w:rsidRPr="00E4523B">
        <w:rPr>
          <w:b/>
          <w:color w:val="000000"/>
          <w:sz w:val="28"/>
          <w:szCs w:val="28"/>
          <w:lang w:val="uk-UA"/>
        </w:rPr>
        <w:t>Сумська міська рада</w:t>
      </w:r>
    </w:p>
    <w:p w:rsidR="00840F7D" w:rsidRDefault="00840F7D" w:rsidP="00840F7D">
      <w:pPr>
        <w:jc w:val="both"/>
        <w:outlineLvl w:val="0"/>
        <w:rPr>
          <w:b/>
          <w:color w:val="000000"/>
          <w:sz w:val="28"/>
          <w:szCs w:val="28"/>
          <w:lang w:val="uk-UA"/>
        </w:rPr>
      </w:pPr>
    </w:p>
    <w:p w:rsidR="00840F7D" w:rsidRDefault="00840F7D" w:rsidP="00840F7D">
      <w:pPr>
        <w:jc w:val="center"/>
        <w:outlineLvl w:val="0"/>
        <w:rPr>
          <w:b/>
          <w:sz w:val="28"/>
          <w:szCs w:val="28"/>
          <w:lang w:val="uk-UA"/>
        </w:rPr>
      </w:pPr>
      <w:r w:rsidRPr="00E4523B">
        <w:rPr>
          <w:b/>
          <w:sz w:val="28"/>
          <w:szCs w:val="28"/>
          <w:lang w:val="uk-UA"/>
        </w:rPr>
        <w:t>ВИРІШИЛА:</w:t>
      </w:r>
    </w:p>
    <w:p w:rsidR="00840F7D" w:rsidRPr="00E4523B" w:rsidRDefault="00840F7D" w:rsidP="00840F7D">
      <w:pPr>
        <w:jc w:val="center"/>
        <w:outlineLvl w:val="0"/>
        <w:rPr>
          <w:b/>
          <w:sz w:val="28"/>
          <w:szCs w:val="28"/>
          <w:lang w:val="uk-UA"/>
        </w:rPr>
      </w:pPr>
    </w:p>
    <w:p w:rsidR="008546C0" w:rsidRPr="008546C0" w:rsidRDefault="00840F7D" w:rsidP="008546C0">
      <w:pPr>
        <w:pStyle w:val="a3"/>
        <w:tabs>
          <w:tab w:val="center" w:pos="680"/>
        </w:tabs>
        <w:ind w:firstLine="720"/>
        <w:jc w:val="both"/>
        <w:rPr>
          <w:sz w:val="28"/>
          <w:lang w:val="uk-UA"/>
        </w:rPr>
      </w:pPr>
      <w:r>
        <w:rPr>
          <w:sz w:val="28"/>
          <w:lang w:val="uk-UA"/>
        </w:rPr>
        <w:tab/>
      </w:r>
      <w:r w:rsidR="008546C0" w:rsidRPr="008546C0">
        <w:rPr>
          <w:sz w:val="28"/>
          <w:lang w:val="uk-UA"/>
        </w:rPr>
        <w:t>1. Затвердити переліки об’єктів комунальної власності територіальної громади міста Суми, які не підлягають приватизації:</w:t>
      </w:r>
    </w:p>
    <w:p w:rsidR="008546C0" w:rsidRPr="008546C0" w:rsidRDefault="008546C0" w:rsidP="008546C0">
      <w:pPr>
        <w:tabs>
          <w:tab w:val="center" w:pos="680"/>
          <w:tab w:val="center" w:pos="4153"/>
          <w:tab w:val="right" w:pos="8306"/>
        </w:tabs>
        <w:ind w:firstLine="720"/>
        <w:jc w:val="both"/>
        <w:rPr>
          <w:sz w:val="28"/>
          <w:szCs w:val="20"/>
          <w:lang w:val="uk-UA"/>
        </w:rPr>
      </w:pPr>
      <w:r w:rsidRPr="008546C0">
        <w:rPr>
          <w:sz w:val="28"/>
          <w:szCs w:val="20"/>
          <w:lang w:val="uk-UA"/>
        </w:rPr>
        <w:tab/>
        <w:t xml:space="preserve">1.1. </w:t>
      </w:r>
      <w:r w:rsidR="00543053">
        <w:rPr>
          <w:sz w:val="28"/>
          <w:szCs w:val="20"/>
          <w:lang w:val="uk-UA"/>
        </w:rPr>
        <w:t>Об’єкти</w:t>
      </w:r>
      <w:r w:rsidRPr="008546C0">
        <w:rPr>
          <w:sz w:val="28"/>
          <w:szCs w:val="20"/>
          <w:lang w:val="uk-UA"/>
        </w:rPr>
        <w:t>, які використовують у своїй діяльності органи виконавчої влади та органи місцевого самоврядування.</w:t>
      </w:r>
    </w:p>
    <w:p w:rsidR="008546C0" w:rsidRDefault="000A0AB0" w:rsidP="008546C0">
      <w:pPr>
        <w:tabs>
          <w:tab w:val="center" w:pos="680"/>
          <w:tab w:val="center" w:pos="4153"/>
          <w:tab w:val="right" w:pos="8306"/>
        </w:tabs>
        <w:ind w:firstLine="720"/>
        <w:jc w:val="both"/>
        <w:rPr>
          <w:sz w:val="28"/>
          <w:szCs w:val="20"/>
          <w:lang w:val="uk-UA"/>
        </w:rPr>
      </w:pPr>
      <w:r>
        <w:rPr>
          <w:sz w:val="28"/>
          <w:szCs w:val="20"/>
          <w:lang w:val="uk-UA"/>
        </w:rPr>
        <w:t>1.2.</w:t>
      </w:r>
      <w:r w:rsidR="008546C0" w:rsidRPr="008546C0">
        <w:rPr>
          <w:sz w:val="28"/>
          <w:szCs w:val="20"/>
          <w:lang w:val="uk-UA"/>
        </w:rPr>
        <w:t xml:space="preserve"> Об’єкти культури, мистецтва (додаток № 1).</w:t>
      </w:r>
    </w:p>
    <w:p w:rsidR="008D65F4" w:rsidRPr="008546C0" w:rsidRDefault="008D65F4" w:rsidP="008546C0">
      <w:pPr>
        <w:tabs>
          <w:tab w:val="center" w:pos="680"/>
          <w:tab w:val="center" w:pos="4153"/>
          <w:tab w:val="right" w:pos="8306"/>
        </w:tabs>
        <w:ind w:firstLine="720"/>
        <w:jc w:val="both"/>
        <w:rPr>
          <w:sz w:val="28"/>
          <w:szCs w:val="20"/>
          <w:lang w:val="uk-UA"/>
        </w:rPr>
      </w:pPr>
      <w:r w:rsidRPr="008D65F4">
        <w:rPr>
          <w:sz w:val="28"/>
          <w:szCs w:val="28"/>
          <w:lang w:val="uk-UA"/>
        </w:rPr>
        <w:t>1.</w:t>
      </w:r>
      <w:r w:rsidR="000A0AB0">
        <w:rPr>
          <w:sz w:val="28"/>
          <w:szCs w:val="28"/>
          <w:lang w:val="uk-UA"/>
        </w:rPr>
        <w:t>3</w:t>
      </w:r>
      <w:r w:rsidRPr="008D65F4">
        <w:rPr>
          <w:sz w:val="28"/>
          <w:szCs w:val="28"/>
          <w:lang w:val="uk-UA"/>
        </w:rPr>
        <w:t>. О</w:t>
      </w:r>
      <w:r w:rsidRPr="008D65F4">
        <w:rPr>
          <w:color w:val="000000"/>
          <w:sz w:val="28"/>
          <w:szCs w:val="28"/>
          <w:lang w:val="uk-UA"/>
        </w:rPr>
        <w:t>б’єкти, передані в оренду з метою проведення виставок образотворчої та книжкової продукції, виробленої в Україні</w:t>
      </w:r>
      <w:r>
        <w:rPr>
          <w:color w:val="000000"/>
          <w:sz w:val="28"/>
          <w:szCs w:val="28"/>
          <w:lang w:val="uk-UA"/>
        </w:rPr>
        <w:t>.</w:t>
      </w:r>
    </w:p>
    <w:p w:rsidR="008546C0" w:rsidRPr="008546C0" w:rsidRDefault="000A0AB0" w:rsidP="008546C0">
      <w:pPr>
        <w:tabs>
          <w:tab w:val="center" w:pos="680"/>
          <w:tab w:val="center" w:pos="4153"/>
          <w:tab w:val="right" w:pos="8306"/>
        </w:tabs>
        <w:ind w:firstLine="720"/>
        <w:jc w:val="both"/>
        <w:rPr>
          <w:sz w:val="28"/>
          <w:szCs w:val="20"/>
          <w:lang w:val="uk-UA"/>
        </w:rPr>
      </w:pPr>
      <w:r>
        <w:rPr>
          <w:sz w:val="28"/>
          <w:szCs w:val="20"/>
          <w:lang w:val="uk-UA"/>
        </w:rPr>
        <w:t>1.4</w:t>
      </w:r>
      <w:r w:rsidR="008546C0" w:rsidRPr="008546C0">
        <w:rPr>
          <w:sz w:val="28"/>
          <w:szCs w:val="20"/>
          <w:lang w:val="uk-UA"/>
        </w:rPr>
        <w:t xml:space="preserve">. Об’єкти освіти, фізичної культури, спорту, клуби за місцем проживання, </w:t>
      </w:r>
      <w:proofErr w:type="spellStart"/>
      <w:r w:rsidR="008546C0" w:rsidRPr="008546C0">
        <w:rPr>
          <w:sz w:val="28"/>
          <w:szCs w:val="20"/>
          <w:lang w:val="uk-UA"/>
        </w:rPr>
        <w:t>дитячо</w:t>
      </w:r>
      <w:proofErr w:type="spellEnd"/>
      <w:r w:rsidR="008546C0" w:rsidRPr="008546C0">
        <w:rPr>
          <w:sz w:val="28"/>
          <w:szCs w:val="20"/>
          <w:lang w:val="uk-UA"/>
        </w:rPr>
        <w:t xml:space="preserve"> – юнацькі клуби (додаток № 2).</w:t>
      </w:r>
    </w:p>
    <w:p w:rsidR="008546C0" w:rsidRDefault="000A0AB0" w:rsidP="008546C0">
      <w:pPr>
        <w:tabs>
          <w:tab w:val="center" w:pos="4153"/>
          <w:tab w:val="right" w:pos="8306"/>
        </w:tabs>
        <w:ind w:firstLine="720"/>
        <w:jc w:val="both"/>
        <w:rPr>
          <w:sz w:val="28"/>
          <w:szCs w:val="20"/>
          <w:lang w:val="uk-UA"/>
        </w:rPr>
      </w:pPr>
      <w:r>
        <w:rPr>
          <w:sz w:val="28"/>
          <w:szCs w:val="20"/>
          <w:lang w:val="uk-UA"/>
        </w:rPr>
        <w:tab/>
        <w:t>1.5</w:t>
      </w:r>
      <w:r w:rsidR="008546C0" w:rsidRPr="008546C0">
        <w:rPr>
          <w:sz w:val="28"/>
          <w:szCs w:val="20"/>
          <w:lang w:val="uk-UA"/>
        </w:rPr>
        <w:t>. Об’єкти, які відносяться до системи соціального захисту населення (додаток № 3).</w:t>
      </w:r>
    </w:p>
    <w:p w:rsidR="000A0AB0" w:rsidRDefault="000A0AB0" w:rsidP="008546C0">
      <w:pPr>
        <w:tabs>
          <w:tab w:val="center" w:pos="4153"/>
          <w:tab w:val="right" w:pos="8306"/>
        </w:tabs>
        <w:ind w:firstLine="720"/>
        <w:jc w:val="both"/>
        <w:rPr>
          <w:sz w:val="28"/>
          <w:szCs w:val="20"/>
          <w:lang w:val="uk-UA"/>
        </w:rPr>
      </w:pPr>
      <w:r w:rsidRPr="008546C0">
        <w:rPr>
          <w:sz w:val="28"/>
          <w:szCs w:val="20"/>
          <w:lang w:val="uk-UA"/>
        </w:rPr>
        <w:t>1.</w:t>
      </w:r>
      <w:r>
        <w:rPr>
          <w:sz w:val="28"/>
          <w:szCs w:val="20"/>
          <w:lang w:val="uk-UA"/>
        </w:rPr>
        <w:t>6</w:t>
      </w:r>
      <w:r w:rsidRPr="008546C0">
        <w:rPr>
          <w:sz w:val="28"/>
          <w:szCs w:val="20"/>
          <w:lang w:val="uk-UA"/>
        </w:rPr>
        <w:t>. Об’єкти охорони здоров’я, їх підрозділи (додаток № 4)</w:t>
      </w:r>
      <w:r w:rsidR="001A0E29">
        <w:rPr>
          <w:sz w:val="28"/>
          <w:szCs w:val="20"/>
          <w:lang w:val="uk-UA"/>
        </w:rPr>
        <w:t>.</w:t>
      </w:r>
    </w:p>
    <w:p w:rsidR="00142F71" w:rsidRPr="006C2FD3" w:rsidRDefault="000A0AB0" w:rsidP="00142F71">
      <w:pPr>
        <w:tabs>
          <w:tab w:val="center" w:pos="680"/>
          <w:tab w:val="center" w:pos="4153"/>
          <w:tab w:val="right" w:pos="8306"/>
        </w:tabs>
        <w:ind w:firstLine="720"/>
        <w:jc w:val="both"/>
        <w:rPr>
          <w:b/>
          <w:sz w:val="28"/>
          <w:szCs w:val="20"/>
          <w:lang w:val="uk-UA"/>
        </w:rPr>
      </w:pPr>
      <w:r>
        <w:rPr>
          <w:sz w:val="28"/>
          <w:szCs w:val="28"/>
          <w:lang w:val="uk-UA"/>
        </w:rPr>
        <w:t>1.7</w:t>
      </w:r>
      <w:r w:rsidR="00142F71" w:rsidRPr="008D65F4">
        <w:rPr>
          <w:sz w:val="28"/>
          <w:szCs w:val="28"/>
          <w:lang w:val="uk-UA"/>
        </w:rPr>
        <w:t>.</w:t>
      </w:r>
      <w:r w:rsidR="00142F71">
        <w:rPr>
          <w:b/>
          <w:sz w:val="28"/>
          <w:szCs w:val="28"/>
          <w:lang w:val="uk-UA"/>
        </w:rPr>
        <w:t xml:space="preserve"> </w:t>
      </w:r>
      <w:r w:rsidR="00142F71" w:rsidRPr="008546C0">
        <w:rPr>
          <w:sz w:val="28"/>
          <w:szCs w:val="20"/>
          <w:lang w:val="uk-UA"/>
        </w:rPr>
        <w:t>Об’єкти</w:t>
      </w:r>
      <w:r w:rsidR="00142F71">
        <w:rPr>
          <w:sz w:val="28"/>
          <w:szCs w:val="20"/>
          <w:lang w:val="uk-UA"/>
        </w:rPr>
        <w:t>, розташовані в центральній істори</w:t>
      </w:r>
      <w:r w:rsidR="00F86038">
        <w:rPr>
          <w:sz w:val="28"/>
          <w:szCs w:val="20"/>
          <w:lang w:val="uk-UA"/>
        </w:rPr>
        <w:t>чній частині міста (</w:t>
      </w:r>
      <w:r w:rsidR="009C7CA0">
        <w:rPr>
          <w:sz w:val="28"/>
          <w:szCs w:val="20"/>
          <w:lang w:val="uk-UA"/>
        </w:rPr>
        <w:t xml:space="preserve">перелік вулиць зазначено у </w:t>
      </w:r>
      <w:r w:rsidR="00F86038">
        <w:rPr>
          <w:sz w:val="28"/>
          <w:szCs w:val="20"/>
          <w:lang w:val="uk-UA"/>
        </w:rPr>
        <w:t>додатк</w:t>
      </w:r>
      <w:r w:rsidR="009C7CA0">
        <w:rPr>
          <w:sz w:val="28"/>
          <w:szCs w:val="20"/>
          <w:lang w:val="uk-UA"/>
        </w:rPr>
        <w:t>у</w:t>
      </w:r>
      <w:r w:rsidR="00F86038">
        <w:rPr>
          <w:sz w:val="28"/>
          <w:szCs w:val="20"/>
          <w:lang w:val="uk-UA"/>
        </w:rPr>
        <w:t xml:space="preserve"> № </w:t>
      </w:r>
      <w:r w:rsidR="00F86038" w:rsidRPr="00F86038">
        <w:rPr>
          <w:sz w:val="28"/>
          <w:szCs w:val="20"/>
        </w:rPr>
        <w:t>5</w:t>
      </w:r>
      <w:r w:rsidR="00142F71">
        <w:rPr>
          <w:sz w:val="28"/>
          <w:szCs w:val="20"/>
          <w:lang w:val="uk-UA"/>
        </w:rPr>
        <w:t>).</w:t>
      </w:r>
    </w:p>
    <w:p w:rsidR="008546C0" w:rsidRDefault="008546C0" w:rsidP="008546C0">
      <w:pPr>
        <w:tabs>
          <w:tab w:val="center" w:pos="680"/>
          <w:tab w:val="center" w:pos="4153"/>
          <w:tab w:val="right" w:pos="8306"/>
        </w:tabs>
        <w:ind w:firstLine="720"/>
        <w:jc w:val="both"/>
        <w:rPr>
          <w:sz w:val="28"/>
          <w:szCs w:val="20"/>
          <w:lang w:val="uk-UA"/>
        </w:rPr>
      </w:pPr>
      <w:r w:rsidRPr="008546C0">
        <w:rPr>
          <w:sz w:val="28"/>
          <w:szCs w:val="20"/>
          <w:lang w:val="uk-UA"/>
        </w:rPr>
        <w:t>1.</w:t>
      </w:r>
      <w:r w:rsidR="000A0AB0">
        <w:rPr>
          <w:sz w:val="28"/>
          <w:szCs w:val="20"/>
          <w:lang w:val="uk-UA"/>
        </w:rPr>
        <w:t>8</w:t>
      </w:r>
      <w:r w:rsidRPr="008546C0">
        <w:rPr>
          <w:sz w:val="28"/>
          <w:szCs w:val="20"/>
          <w:lang w:val="uk-UA"/>
        </w:rPr>
        <w:t xml:space="preserve">. </w:t>
      </w:r>
      <w:r w:rsidR="001A0E29">
        <w:rPr>
          <w:sz w:val="28"/>
          <w:szCs w:val="20"/>
          <w:lang w:val="uk-UA"/>
        </w:rPr>
        <w:t>Об’єкти</w:t>
      </w:r>
      <w:r w:rsidRPr="008546C0">
        <w:rPr>
          <w:sz w:val="28"/>
          <w:szCs w:val="20"/>
          <w:lang w:val="uk-UA"/>
        </w:rPr>
        <w:t>, я</w:t>
      </w:r>
      <w:r w:rsidR="00142F71">
        <w:rPr>
          <w:sz w:val="28"/>
          <w:szCs w:val="20"/>
          <w:lang w:val="uk-UA"/>
        </w:rPr>
        <w:t>кі відносяться до сфери житлово–</w:t>
      </w:r>
      <w:r w:rsidR="00C26F4C">
        <w:rPr>
          <w:sz w:val="28"/>
          <w:szCs w:val="20"/>
          <w:lang w:val="uk-UA"/>
        </w:rPr>
        <w:t xml:space="preserve">                                                    </w:t>
      </w:r>
      <w:r w:rsidRPr="008546C0">
        <w:rPr>
          <w:sz w:val="28"/>
          <w:szCs w:val="20"/>
          <w:lang w:val="uk-UA"/>
        </w:rPr>
        <w:t>комуна</w:t>
      </w:r>
      <w:r w:rsidR="00F86038">
        <w:rPr>
          <w:sz w:val="28"/>
          <w:szCs w:val="20"/>
          <w:lang w:val="uk-UA"/>
        </w:rPr>
        <w:t xml:space="preserve">льного господарства (додаток № </w:t>
      </w:r>
      <w:r w:rsidR="00F86038" w:rsidRPr="00F86038">
        <w:rPr>
          <w:sz w:val="28"/>
          <w:szCs w:val="20"/>
        </w:rPr>
        <w:t>6</w:t>
      </w:r>
      <w:r w:rsidRPr="008546C0">
        <w:rPr>
          <w:sz w:val="28"/>
          <w:szCs w:val="20"/>
          <w:lang w:val="uk-UA"/>
        </w:rPr>
        <w:t>).</w:t>
      </w:r>
    </w:p>
    <w:p w:rsidR="001A0E29" w:rsidRPr="00EE628C" w:rsidRDefault="001A0E29" w:rsidP="008546C0">
      <w:pPr>
        <w:tabs>
          <w:tab w:val="center" w:pos="680"/>
          <w:tab w:val="center" w:pos="4153"/>
          <w:tab w:val="right" w:pos="8306"/>
        </w:tabs>
        <w:ind w:firstLine="720"/>
        <w:jc w:val="both"/>
        <w:rPr>
          <w:sz w:val="28"/>
          <w:szCs w:val="28"/>
          <w:lang w:val="uk-UA"/>
        </w:rPr>
      </w:pPr>
      <w:r w:rsidRPr="00EE628C">
        <w:rPr>
          <w:sz w:val="28"/>
          <w:szCs w:val="20"/>
          <w:lang w:val="uk-UA"/>
        </w:rPr>
        <w:t xml:space="preserve">1.9. </w:t>
      </w:r>
      <w:r w:rsidRPr="00EE628C">
        <w:rPr>
          <w:sz w:val="28"/>
          <w:szCs w:val="28"/>
          <w:lang w:val="uk-UA"/>
        </w:rPr>
        <w:t>Об’єкти, передані в оренду з метою належного обслуговування житлового фонду (додаток № 7).</w:t>
      </w:r>
    </w:p>
    <w:p w:rsidR="009C7CA0" w:rsidRDefault="009C7CA0" w:rsidP="008546C0">
      <w:pPr>
        <w:tabs>
          <w:tab w:val="center" w:pos="680"/>
          <w:tab w:val="center" w:pos="4153"/>
          <w:tab w:val="right" w:pos="8306"/>
        </w:tabs>
        <w:ind w:firstLine="720"/>
        <w:jc w:val="both"/>
        <w:rPr>
          <w:sz w:val="28"/>
          <w:lang w:val="uk-UA"/>
        </w:rPr>
      </w:pPr>
      <w:r w:rsidRPr="00EE628C">
        <w:rPr>
          <w:sz w:val="28"/>
          <w:szCs w:val="28"/>
          <w:lang w:val="uk-UA"/>
        </w:rPr>
        <w:t>1.10. Об’єкти, передані</w:t>
      </w:r>
      <w:r w:rsidRPr="00045E41">
        <w:rPr>
          <w:sz w:val="28"/>
          <w:szCs w:val="28"/>
          <w:lang w:val="uk-UA"/>
        </w:rPr>
        <w:t xml:space="preserve"> в оренду </w:t>
      </w:r>
      <w:r>
        <w:rPr>
          <w:sz w:val="28"/>
          <w:szCs w:val="28"/>
          <w:lang w:val="uk-UA"/>
        </w:rPr>
        <w:t>громадським організаціям, благодійним фондам тощо, яким протягом дії договору оренди рішеннями Сумської міської ради встановлювалась фіксована орендна плата</w:t>
      </w:r>
      <w:r>
        <w:rPr>
          <w:sz w:val="28"/>
          <w:lang w:val="uk-UA"/>
        </w:rPr>
        <w:t>.</w:t>
      </w:r>
    </w:p>
    <w:p w:rsidR="009C7CA0" w:rsidRPr="00EE628C" w:rsidRDefault="009C7CA0" w:rsidP="009C7CA0">
      <w:pPr>
        <w:tabs>
          <w:tab w:val="center" w:pos="680"/>
          <w:tab w:val="center" w:pos="4153"/>
          <w:tab w:val="right" w:pos="8306"/>
        </w:tabs>
        <w:ind w:firstLine="720"/>
        <w:jc w:val="both"/>
        <w:rPr>
          <w:sz w:val="28"/>
          <w:szCs w:val="28"/>
          <w:lang w:val="uk-UA"/>
        </w:rPr>
      </w:pPr>
      <w:r w:rsidRPr="00EE628C">
        <w:rPr>
          <w:sz w:val="28"/>
          <w:lang w:val="uk-UA"/>
        </w:rPr>
        <w:lastRenderedPageBreak/>
        <w:t>1.11.</w:t>
      </w:r>
      <w:r w:rsidR="008D65F4" w:rsidRPr="00EE628C">
        <w:rPr>
          <w:sz w:val="28"/>
          <w:lang w:val="uk-UA"/>
        </w:rPr>
        <w:t xml:space="preserve"> </w:t>
      </w:r>
      <w:r w:rsidRPr="00EE628C">
        <w:rPr>
          <w:sz w:val="28"/>
          <w:szCs w:val="28"/>
          <w:lang w:val="uk-UA"/>
        </w:rPr>
        <w:t>Об’єкти, передані в оренду підприємствам, а саме:</w:t>
      </w:r>
    </w:p>
    <w:p w:rsidR="009C7CA0" w:rsidRPr="00EE628C" w:rsidRDefault="009C7CA0" w:rsidP="009C7CA0">
      <w:pPr>
        <w:tabs>
          <w:tab w:val="center" w:pos="680"/>
          <w:tab w:val="center" w:pos="4153"/>
          <w:tab w:val="right" w:pos="8306"/>
        </w:tabs>
        <w:ind w:firstLine="720"/>
        <w:jc w:val="both"/>
        <w:rPr>
          <w:sz w:val="28"/>
          <w:szCs w:val="28"/>
          <w:lang w:val="uk-UA"/>
        </w:rPr>
      </w:pPr>
      <w:r w:rsidRPr="00EE628C">
        <w:rPr>
          <w:sz w:val="28"/>
          <w:szCs w:val="28"/>
          <w:lang w:val="uk-UA"/>
        </w:rPr>
        <w:t>- Сумська дирекція Українського державного підприємства поштового зв’язку «Укрпошта»;</w:t>
      </w:r>
    </w:p>
    <w:p w:rsidR="009C7CA0" w:rsidRPr="00EE628C" w:rsidRDefault="009C7CA0" w:rsidP="009C7CA0">
      <w:pPr>
        <w:tabs>
          <w:tab w:val="center" w:pos="680"/>
          <w:tab w:val="center" w:pos="4153"/>
          <w:tab w:val="right" w:pos="8306"/>
        </w:tabs>
        <w:ind w:firstLine="720"/>
        <w:jc w:val="both"/>
        <w:rPr>
          <w:sz w:val="28"/>
          <w:szCs w:val="28"/>
          <w:lang w:val="uk-UA"/>
        </w:rPr>
      </w:pPr>
      <w:r w:rsidRPr="00EE628C">
        <w:rPr>
          <w:sz w:val="28"/>
          <w:szCs w:val="28"/>
          <w:lang w:val="uk-UA"/>
        </w:rPr>
        <w:t>- Публічне акціонерне товариство «Державний ощадний банк України»;</w:t>
      </w:r>
    </w:p>
    <w:p w:rsidR="009C7CA0" w:rsidRPr="00EE628C" w:rsidRDefault="00EE628C" w:rsidP="009C7CA0">
      <w:pPr>
        <w:tabs>
          <w:tab w:val="center" w:pos="680"/>
          <w:tab w:val="center" w:pos="4153"/>
          <w:tab w:val="right" w:pos="8306"/>
        </w:tabs>
        <w:ind w:firstLine="720"/>
        <w:jc w:val="both"/>
        <w:rPr>
          <w:sz w:val="28"/>
          <w:lang w:val="uk-UA"/>
        </w:rPr>
      </w:pPr>
      <w:r w:rsidRPr="00EE628C">
        <w:rPr>
          <w:sz w:val="28"/>
          <w:szCs w:val="28"/>
          <w:lang w:val="uk-UA"/>
        </w:rPr>
        <w:t xml:space="preserve">- </w:t>
      </w:r>
      <w:r w:rsidR="009C7CA0" w:rsidRPr="00EE628C">
        <w:rPr>
          <w:sz w:val="28"/>
          <w:szCs w:val="28"/>
          <w:lang w:val="uk-UA"/>
        </w:rPr>
        <w:t>Публічне акціонерне товариство «Укртелеком».</w:t>
      </w:r>
    </w:p>
    <w:p w:rsidR="008D65F4" w:rsidRPr="00EE628C" w:rsidRDefault="009C7CA0" w:rsidP="008546C0">
      <w:pPr>
        <w:tabs>
          <w:tab w:val="center" w:pos="680"/>
          <w:tab w:val="center" w:pos="4153"/>
          <w:tab w:val="right" w:pos="8306"/>
        </w:tabs>
        <w:ind w:firstLine="720"/>
        <w:jc w:val="both"/>
        <w:rPr>
          <w:sz w:val="28"/>
          <w:lang w:val="uk-UA"/>
        </w:rPr>
      </w:pPr>
      <w:r w:rsidRPr="00EE628C">
        <w:rPr>
          <w:sz w:val="28"/>
          <w:lang w:val="uk-UA"/>
        </w:rPr>
        <w:t xml:space="preserve">1.12. </w:t>
      </w:r>
      <w:r w:rsidR="008D65F4" w:rsidRPr="00EE628C">
        <w:rPr>
          <w:sz w:val="28"/>
          <w:szCs w:val="28"/>
          <w:lang w:val="uk-UA"/>
        </w:rPr>
        <w:t>Об’єкти інженерної інфраструктури та благоустрою міста, включаючи мережі, споруди, устаткування, які пов’язані з постачанням споживачам води, газу, тепла, а також відведенням і очищенням стічних вод.</w:t>
      </w:r>
    </w:p>
    <w:p w:rsidR="008546C0" w:rsidRPr="00EE628C" w:rsidRDefault="008546C0" w:rsidP="008546C0">
      <w:pPr>
        <w:tabs>
          <w:tab w:val="center" w:pos="680"/>
          <w:tab w:val="center" w:pos="4153"/>
          <w:tab w:val="right" w:pos="8306"/>
        </w:tabs>
        <w:ind w:firstLine="720"/>
        <w:jc w:val="both"/>
        <w:rPr>
          <w:sz w:val="28"/>
          <w:szCs w:val="20"/>
          <w:lang w:val="uk-UA"/>
        </w:rPr>
      </w:pPr>
      <w:r w:rsidRPr="00EE628C">
        <w:rPr>
          <w:sz w:val="28"/>
          <w:szCs w:val="20"/>
          <w:lang w:val="uk-UA"/>
        </w:rPr>
        <w:t>1</w:t>
      </w:r>
      <w:r w:rsidR="000A0AB0" w:rsidRPr="00EE628C">
        <w:rPr>
          <w:sz w:val="28"/>
          <w:szCs w:val="20"/>
          <w:lang w:val="uk-UA"/>
        </w:rPr>
        <w:t>.1</w:t>
      </w:r>
      <w:r w:rsidR="009C7CA0" w:rsidRPr="00EE628C">
        <w:rPr>
          <w:sz w:val="28"/>
          <w:szCs w:val="20"/>
          <w:lang w:val="uk-UA"/>
        </w:rPr>
        <w:t>3</w:t>
      </w:r>
      <w:r w:rsidRPr="00EE628C">
        <w:rPr>
          <w:sz w:val="28"/>
          <w:szCs w:val="20"/>
          <w:lang w:val="uk-UA"/>
        </w:rPr>
        <w:t>. Автомобільні шляхи, підземні переходи, захисні споруди цивільної оборони.</w:t>
      </w:r>
    </w:p>
    <w:p w:rsidR="008546C0" w:rsidRPr="00EE628C" w:rsidRDefault="006C2FD3" w:rsidP="008546C0">
      <w:pPr>
        <w:tabs>
          <w:tab w:val="center" w:pos="680"/>
          <w:tab w:val="center" w:pos="4153"/>
          <w:tab w:val="right" w:pos="8306"/>
        </w:tabs>
        <w:ind w:firstLine="720"/>
        <w:jc w:val="both"/>
        <w:rPr>
          <w:sz w:val="28"/>
          <w:szCs w:val="20"/>
          <w:lang w:val="uk-UA"/>
        </w:rPr>
      </w:pPr>
      <w:r w:rsidRPr="00EE628C">
        <w:rPr>
          <w:sz w:val="28"/>
          <w:szCs w:val="20"/>
          <w:lang w:val="uk-UA"/>
        </w:rPr>
        <w:t>1.</w:t>
      </w:r>
      <w:r w:rsidR="00F86038" w:rsidRPr="00EE628C">
        <w:rPr>
          <w:sz w:val="28"/>
          <w:szCs w:val="20"/>
          <w:lang w:val="uk-UA"/>
        </w:rPr>
        <w:t>1</w:t>
      </w:r>
      <w:r w:rsidR="009C7CA0" w:rsidRPr="00EE628C">
        <w:rPr>
          <w:sz w:val="28"/>
          <w:szCs w:val="20"/>
          <w:lang w:val="uk-UA"/>
        </w:rPr>
        <w:t>4</w:t>
      </w:r>
      <w:r w:rsidR="008546C0" w:rsidRPr="00EE628C">
        <w:rPr>
          <w:sz w:val="28"/>
          <w:szCs w:val="20"/>
          <w:lang w:val="uk-UA"/>
        </w:rPr>
        <w:t>. Кладовища.</w:t>
      </w:r>
    </w:p>
    <w:p w:rsidR="008546C0" w:rsidRPr="00EE628C" w:rsidRDefault="008546C0" w:rsidP="008546C0">
      <w:pPr>
        <w:ind w:firstLine="708"/>
        <w:jc w:val="both"/>
        <w:outlineLvl w:val="0"/>
        <w:rPr>
          <w:sz w:val="28"/>
          <w:szCs w:val="20"/>
          <w:lang w:val="uk-UA"/>
        </w:rPr>
      </w:pPr>
      <w:r w:rsidRPr="00EE628C">
        <w:rPr>
          <w:sz w:val="28"/>
          <w:szCs w:val="20"/>
          <w:lang w:val="uk-UA"/>
        </w:rPr>
        <w:t>2. Вважати таким, що втрати</w:t>
      </w:r>
      <w:r w:rsidR="00E53A0C" w:rsidRPr="00EE628C">
        <w:rPr>
          <w:sz w:val="28"/>
          <w:szCs w:val="20"/>
          <w:lang w:val="uk-UA"/>
        </w:rPr>
        <w:t>ло</w:t>
      </w:r>
      <w:r w:rsidRPr="00EE628C">
        <w:rPr>
          <w:sz w:val="28"/>
          <w:szCs w:val="20"/>
          <w:lang w:val="uk-UA"/>
        </w:rPr>
        <w:t xml:space="preserve"> чинність рішення Сумської міської ради від </w:t>
      </w:r>
      <w:r w:rsidR="00E53A0C" w:rsidRPr="00EE628C">
        <w:rPr>
          <w:sz w:val="28"/>
          <w:szCs w:val="28"/>
          <w:lang w:val="uk-UA"/>
        </w:rPr>
        <w:t>13 серпня 2015 року № 4685-МР «Про перелік об’єктів комунальної власності територіальної громади міста Суми, які не підлягають приватизації».</w:t>
      </w:r>
    </w:p>
    <w:p w:rsidR="008546C0" w:rsidRPr="00EE628C" w:rsidRDefault="008546C0" w:rsidP="008546C0">
      <w:pPr>
        <w:tabs>
          <w:tab w:val="center" w:pos="680"/>
          <w:tab w:val="center" w:pos="4153"/>
          <w:tab w:val="right" w:pos="8306"/>
        </w:tabs>
        <w:jc w:val="both"/>
        <w:rPr>
          <w:sz w:val="28"/>
          <w:szCs w:val="20"/>
          <w:lang w:val="uk-UA"/>
        </w:rPr>
      </w:pPr>
      <w:r w:rsidRPr="00EE628C">
        <w:rPr>
          <w:sz w:val="28"/>
          <w:szCs w:val="20"/>
          <w:lang w:val="uk-UA"/>
        </w:rPr>
        <w:tab/>
      </w:r>
      <w:r w:rsidRPr="00EE628C">
        <w:rPr>
          <w:sz w:val="28"/>
          <w:szCs w:val="20"/>
          <w:lang w:val="uk-UA"/>
        </w:rPr>
        <w:tab/>
        <w:t xml:space="preserve">3. Організацію виконання цього рішення покласти на </w:t>
      </w:r>
      <w:r w:rsidR="009C7CA0" w:rsidRPr="00EE628C">
        <w:rPr>
          <w:sz w:val="28"/>
          <w:szCs w:val="20"/>
          <w:lang w:val="uk-UA"/>
        </w:rPr>
        <w:t xml:space="preserve">першого </w:t>
      </w:r>
      <w:r w:rsidRPr="00EE628C">
        <w:rPr>
          <w:sz w:val="28"/>
          <w:szCs w:val="20"/>
          <w:lang w:val="uk-UA"/>
        </w:rPr>
        <w:t xml:space="preserve">заступника міського голови </w:t>
      </w:r>
      <w:r w:rsidR="009C7CA0" w:rsidRPr="00EE628C">
        <w:rPr>
          <w:sz w:val="28"/>
          <w:szCs w:val="20"/>
          <w:lang w:val="uk-UA"/>
        </w:rPr>
        <w:t>Войтенка В.В.</w:t>
      </w:r>
    </w:p>
    <w:p w:rsidR="00840F7D" w:rsidRPr="00EE628C" w:rsidRDefault="00840F7D" w:rsidP="008546C0">
      <w:pPr>
        <w:pStyle w:val="a3"/>
        <w:tabs>
          <w:tab w:val="center" w:pos="680"/>
        </w:tabs>
        <w:jc w:val="both"/>
        <w:rPr>
          <w:sz w:val="28"/>
          <w:lang w:val="uk-UA"/>
        </w:rPr>
      </w:pPr>
    </w:p>
    <w:p w:rsidR="00E255F1" w:rsidRPr="00EE628C" w:rsidRDefault="00E255F1" w:rsidP="008546C0">
      <w:pPr>
        <w:pStyle w:val="a3"/>
        <w:tabs>
          <w:tab w:val="center" w:pos="680"/>
        </w:tabs>
        <w:jc w:val="both"/>
        <w:rPr>
          <w:sz w:val="28"/>
          <w:lang w:val="uk-UA"/>
        </w:rPr>
      </w:pPr>
    </w:p>
    <w:p w:rsidR="00E255F1" w:rsidRDefault="00E255F1" w:rsidP="008546C0">
      <w:pPr>
        <w:pStyle w:val="a3"/>
        <w:tabs>
          <w:tab w:val="center" w:pos="680"/>
        </w:tabs>
        <w:jc w:val="both"/>
        <w:rPr>
          <w:sz w:val="28"/>
          <w:lang w:val="uk-UA"/>
        </w:rPr>
      </w:pPr>
      <w:bookmarkStart w:id="0" w:name="_GoBack"/>
      <w:bookmarkEnd w:id="0"/>
    </w:p>
    <w:p w:rsidR="00840F7D" w:rsidRDefault="00840F7D" w:rsidP="00840F7D">
      <w:pPr>
        <w:pStyle w:val="a3"/>
        <w:tabs>
          <w:tab w:val="center" w:pos="680"/>
        </w:tabs>
        <w:jc w:val="both"/>
        <w:rPr>
          <w:sz w:val="28"/>
          <w:lang w:val="uk-UA"/>
        </w:rPr>
      </w:pPr>
    </w:p>
    <w:p w:rsidR="00840F7D" w:rsidRPr="00E4523B" w:rsidRDefault="00840F7D" w:rsidP="00840F7D">
      <w:pPr>
        <w:pStyle w:val="a3"/>
        <w:tabs>
          <w:tab w:val="center" w:pos="680"/>
        </w:tabs>
        <w:jc w:val="both"/>
        <w:rPr>
          <w:sz w:val="28"/>
          <w:lang w:val="uk-UA"/>
        </w:rPr>
      </w:pPr>
      <w:r>
        <w:rPr>
          <w:sz w:val="28"/>
          <w:lang w:val="uk-UA"/>
        </w:rPr>
        <w:t>М</w:t>
      </w:r>
      <w:r w:rsidRPr="00E4523B">
        <w:rPr>
          <w:sz w:val="28"/>
          <w:lang w:val="uk-UA"/>
        </w:rPr>
        <w:t xml:space="preserve">іський голова                                     </w:t>
      </w:r>
      <w:r>
        <w:rPr>
          <w:sz w:val="28"/>
          <w:lang w:val="uk-UA"/>
        </w:rPr>
        <w:t xml:space="preserve">              </w:t>
      </w:r>
      <w:r w:rsidRPr="00E4523B">
        <w:rPr>
          <w:sz w:val="28"/>
          <w:lang w:val="uk-UA"/>
        </w:rPr>
        <w:t xml:space="preserve">               </w:t>
      </w:r>
      <w:r>
        <w:rPr>
          <w:sz w:val="28"/>
          <w:lang w:val="uk-UA"/>
        </w:rPr>
        <w:t xml:space="preserve">              </w:t>
      </w:r>
      <w:r w:rsidRPr="00E4523B">
        <w:rPr>
          <w:sz w:val="28"/>
          <w:lang w:val="uk-UA"/>
        </w:rPr>
        <w:t xml:space="preserve">  </w:t>
      </w:r>
      <w:r>
        <w:rPr>
          <w:sz w:val="28"/>
          <w:lang w:val="uk-UA"/>
        </w:rPr>
        <w:t>О.М. Лисенко</w:t>
      </w:r>
    </w:p>
    <w:p w:rsidR="00840F7D" w:rsidRDefault="00840F7D" w:rsidP="00840F7D">
      <w:pPr>
        <w:rPr>
          <w:sz w:val="28"/>
          <w:szCs w:val="28"/>
          <w:lang w:val="uk-UA"/>
        </w:rPr>
      </w:pPr>
    </w:p>
    <w:p w:rsidR="00840F7D" w:rsidRPr="00E962D1" w:rsidRDefault="00840F7D" w:rsidP="00840F7D">
      <w:pPr>
        <w:rPr>
          <w:lang w:val="uk-UA"/>
        </w:rPr>
      </w:pPr>
      <w:r w:rsidRPr="00E962D1">
        <w:rPr>
          <w:lang w:val="uk-UA"/>
        </w:rPr>
        <w:t>Виконавець:</w:t>
      </w:r>
      <w:r>
        <w:rPr>
          <w:lang w:val="uk-UA"/>
        </w:rPr>
        <w:t xml:space="preserve"> </w:t>
      </w:r>
      <w:r w:rsidR="00E53A0C">
        <w:rPr>
          <w:lang w:val="uk-UA"/>
        </w:rPr>
        <w:t>Щербак В.І.</w:t>
      </w:r>
    </w:p>
    <w:p w:rsidR="00840F7D" w:rsidRPr="00E962D1" w:rsidRDefault="00840F7D" w:rsidP="00840F7D">
      <w:pPr>
        <w:rPr>
          <w:lang w:val="uk-UA"/>
        </w:rPr>
      </w:pPr>
      <w:r w:rsidRPr="00E962D1">
        <w:rPr>
          <w:lang w:val="uk-UA"/>
        </w:rPr>
        <w:t xml:space="preserve">____________ </w:t>
      </w:r>
      <w:r w:rsidR="00E53A0C">
        <w:rPr>
          <w:lang w:val="uk-UA"/>
        </w:rPr>
        <w:t>2</w:t>
      </w:r>
      <w:r w:rsidR="008546C0">
        <w:rPr>
          <w:lang w:val="uk-UA"/>
        </w:rPr>
        <w:t>5</w:t>
      </w:r>
      <w:r>
        <w:rPr>
          <w:lang w:val="uk-UA"/>
        </w:rPr>
        <w:t>.0</w:t>
      </w:r>
      <w:r w:rsidR="00E53A0C">
        <w:rPr>
          <w:lang w:val="uk-UA"/>
        </w:rPr>
        <w:t>3</w:t>
      </w:r>
      <w:r>
        <w:rPr>
          <w:lang w:val="uk-UA"/>
        </w:rPr>
        <w:t>.201</w:t>
      </w:r>
      <w:r w:rsidR="00E53A0C">
        <w:rPr>
          <w:lang w:val="uk-UA"/>
        </w:rPr>
        <w:t>6</w:t>
      </w:r>
    </w:p>
    <w:p w:rsidR="00840F7D" w:rsidRDefault="00840F7D" w:rsidP="00840F7D">
      <w:pPr>
        <w:rPr>
          <w:lang w:val="uk-UA"/>
        </w:rPr>
      </w:pPr>
    </w:p>
    <w:p w:rsidR="001364CD" w:rsidRPr="00EE628C" w:rsidRDefault="001364CD" w:rsidP="001364CD">
      <w:pPr>
        <w:pStyle w:val="a3"/>
        <w:tabs>
          <w:tab w:val="clear" w:pos="4153"/>
          <w:tab w:val="clear" w:pos="8306"/>
          <w:tab w:val="center" w:pos="4680"/>
          <w:tab w:val="right" w:pos="6840"/>
        </w:tabs>
        <w:jc w:val="both"/>
        <w:rPr>
          <w:sz w:val="24"/>
          <w:szCs w:val="24"/>
          <w:lang w:val="uk-UA"/>
        </w:rPr>
      </w:pPr>
      <w:r w:rsidRPr="00EE628C">
        <w:rPr>
          <w:sz w:val="24"/>
          <w:szCs w:val="24"/>
          <w:lang w:val="uk-UA"/>
        </w:rPr>
        <w:t>Ініціатор розгляду питання – міський голова</w:t>
      </w:r>
    </w:p>
    <w:p w:rsidR="001364CD" w:rsidRPr="00EE628C" w:rsidRDefault="001364CD" w:rsidP="001364CD">
      <w:pPr>
        <w:pStyle w:val="a3"/>
        <w:tabs>
          <w:tab w:val="clear" w:pos="4153"/>
          <w:tab w:val="clear" w:pos="8306"/>
          <w:tab w:val="center" w:pos="4680"/>
          <w:tab w:val="right" w:pos="6840"/>
        </w:tabs>
        <w:jc w:val="both"/>
        <w:rPr>
          <w:sz w:val="24"/>
          <w:szCs w:val="24"/>
          <w:lang w:val="uk-UA"/>
        </w:rPr>
      </w:pPr>
      <w:r w:rsidRPr="00EE628C">
        <w:rPr>
          <w:sz w:val="24"/>
          <w:szCs w:val="24"/>
          <w:lang w:val="uk-UA"/>
        </w:rPr>
        <w:t>Проект підготовлено управлінням майна комунальної власності Сумської міської ради</w:t>
      </w:r>
    </w:p>
    <w:p w:rsidR="001364CD" w:rsidRPr="00EE628C" w:rsidRDefault="001364CD" w:rsidP="001364CD">
      <w:pPr>
        <w:pStyle w:val="a3"/>
        <w:tabs>
          <w:tab w:val="clear" w:pos="4153"/>
          <w:tab w:val="clear" w:pos="8306"/>
          <w:tab w:val="center" w:pos="4680"/>
          <w:tab w:val="right" w:pos="6840"/>
        </w:tabs>
        <w:jc w:val="both"/>
        <w:rPr>
          <w:sz w:val="24"/>
          <w:szCs w:val="24"/>
          <w:lang w:val="uk-UA"/>
        </w:rPr>
      </w:pPr>
      <w:r w:rsidRPr="00EE628C">
        <w:rPr>
          <w:sz w:val="24"/>
          <w:szCs w:val="24"/>
          <w:lang w:val="uk-UA"/>
        </w:rPr>
        <w:t>Доповідач: Щербак В.І.</w:t>
      </w:r>
    </w:p>
    <w:p w:rsidR="00840F7D" w:rsidRPr="00EE628C" w:rsidRDefault="00840F7D" w:rsidP="001364CD">
      <w:pPr>
        <w:pStyle w:val="a3"/>
        <w:tabs>
          <w:tab w:val="left" w:pos="567"/>
        </w:tabs>
        <w:jc w:val="both"/>
        <w:rPr>
          <w:sz w:val="24"/>
          <w:szCs w:val="24"/>
          <w:lang w:val="uk-UA"/>
        </w:rPr>
      </w:pPr>
    </w:p>
    <w:sectPr w:rsidR="00840F7D" w:rsidRPr="00EE628C" w:rsidSect="00840F7D">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F7D"/>
    <w:rsid w:val="000459CD"/>
    <w:rsid w:val="000A0AB0"/>
    <w:rsid w:val="001364CD"/>
    <w:rsid w:val="00142F71"/>
    <w:rsid w:val="00176787"/>
    <w:rsid w:val="001A0E29"/>
    <w:rsid w:val="00315056"/>
    <w:rsid w:val="004E3C1D"/>
    <w:rsid w:val="00522D88"/>
    <w:rsid w:val="00543053"/>
    <w:rsid w:val="006C2FD3"/>
    <w:rsid w:val="0073324A"/>
    <w:rsid w:val="00840F7D"/>
    <w:rsid w:val="008546C0"/>
    <w:rsid w:val="008D65F4"/>
    <w:rsid w:val="009C7CA0"/>
    <w:rsid w:val="00BF3BF3"/>
    <w:rsid w:val="00C26F4C"/>
    <w:rsid w:val="00C5754C"/>
    <w:rsid w:val="00CB52F0"/>
    <w:rsid w:val="00CE7416"/>
    <w:rsid w:val="00DB5A1B"/>
    <w:rsid w:val="00E255F1"/>
    <w:rsid w:val="00E53A0C"/>
    <w:rsid w:val="00EE628C"/>
    <w:rsid w:val="00F37E6B"/>
    <w:rsid w:val="00F860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2D88"/>
  <w15:docId w15:val="{DE8CEE7E-149B-4AB6-8244-153ECE13D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0F7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4"/>
    <w:rsid w:val="00840F7D"/>
    <w:pPr>
      <w:tabs>
        <w:tab w:val="center" w:pos="4153"/>
        <w:tab w:val="right" w:pos="8306"/>
      </w:tabs>
    </w:pPr>
    <w:rPr>
      <w:sz w:val="20"/>
      <w:szCs w:val="20"/>
    </w:rPr>
  </w:style>
  <w:style w:type="character" w:customStyle="1" w:styleId="a4">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basedOn w:val="a0"/>
    <w:link w:val="a3"/>
    <w:uiPriority w:val="99"/>
    <w:rsid w:val="00840F7D"/>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840F7D"/>
    <w:rPr>
      <w:rFonts w:ascii="Tahoma" w:hAnsi="Tahoma" w:cs="Tahoma"/>
      <w:sz w:val="16"/>
      <w:szCs w:val="16"/>
    </w:rPr>
  </w:style>
  <w:style w:type="character" w:customStyle="1" w:styleId="a6">
    <w:name w:val="Текст выноски Знак"/>
    <w:basedOn w:val="a0"/>
    <w:link w:val="a5"/>
    <w:uiPriority w:val="99"/>
    <w:semiHidden/>
    <w:rsid w:val="00840F7D"/>
    <w:rPr>
      <w:rFonts w:ascii="Tahoma" w:eastAsia="Times New Roman" w:hAnsi="Tahoma" w:cs="Tahoma"/>
      <w:sz w:val="16"/>
      <w:szCs w:val="16"/>
      <w:lang w:eastAsia="ru-RU"/>
    </w:rPr>
  </w:style>
  <w:style w:type="paragraph" w:customStyle="1" w:styleId="CharChar">
    <w:name w:val="Char Знак Знак Char Знак Знак Знак Знак Знак Знак Знак Знак Знак Знак Знак Знак"/>
    <w:basedOn w:val="a"/>
    <w:rsid w:val="00E53A0C"/>
    <w:rPr>
      <w:rFonts w:ascii="Verdana" w:hAnsi="Verdana" w:cs="Verdana"/>
      <w:sz w:val="20"/>
      <w:szCs w:val="20"/>
      <w:lang w:val="en-US" w:eastAsia="en-US"/>
    </w:rPr>
  </w:style>
  <w:style w:type="table" w:styleId="a7">
    <w:name w:val="Table Grid"/>
    <w:basedOn w:val="a1"/>
    <w:rsid w:val="00142F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472</TotalTime>
  <Pages>1</Pages>
  <Words>463</Words>
  <Characters>2645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Гречана Вікторія Олександрівна</cp:lastModifiedBy>
  <cp:revision>11</cp:revision>
  <cp:lastPrinted>2016-04-18T13:47:00Z</cp:lastPrinted>
  <dcterms:created xsi:type="dcterms:W3CDTF">2016-03-25T08:41:00Z</dcterms:created>
  <dcterms:modified xsi:type="dcterms:W3CDTF">2025-11-11T08:29:00Z</dcterms:modified>
</cp:coreProperties>
</file>