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3" w:rsidRPr="00BC04A2" w:rsidRDefault="00D33473" w:rsidP="00BC04A2">
      <w:pPr>
        <w:tabs>
          <w:tab w:val="left" w:pos="200"/>
          <w:tab w:val="center" w:pos="4677"/>
          <w:tab w:val="left" w:pos="7989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</w:t>
      </w:r>
      <w:r w:rsidR="00180546">
        <w:rPr>
          <w:rFonts w:ascii="Times New Roman" w:eastAsia="MS Mincho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.75pt;visibility:visible">
            <v:imagedata r:id="rId8" o:title=""/>
          </v:shape>
        </w:pict>
      </w:r>
      <w:r>
        <w:rPr>
          <w:sz w:val="28"/>
          <w:szCs w:val="28"/>
          <w:lang w:val="uk-UA"/>
        </w:rPr>
        <w:t xml:space="preserve">                                               П</w:t>
      </w:r>
      <w:r w:rsidRPr="00BC04A2">
        <w:rPr>
          <w:rFonts w:ascii="Times New Roman" w:hAnsi="Times New Roman" w:cs="Times New Roman"/>
          <w:sz w:val="28"/>
          <w:szCs w:val="28"/>
          <w:lang w:val="uk-UA"/>
        </w:rPr>
        <w:t>роект</w:t>
      </w:r>
    </w:p>
    <w:tbl>
      <w:tblPr>
        <w:tblpPr w:leftFromText="180" w:rightFromText="180" w:vertAnchor="text" w:tblpY="1"/>
        <w:tblOverlap w:val="never"/>
        <w:tblW w:w="3884" w:type="dxa"/>
        <w:tblLayout w:type="fixed"/>
        <w:tblLook w:val="01E0" w:firstRow="1" w:lastRow="1" w:firstColumn="1" w:lastColumn="1" w:noHBand="0" w:noVBand="0"/>
      </w:tblPr>
      <w:tblGrid>
        <w:gridCol w:w="3884"/>
      </w:tblGrid>
      <w:tr w:rsidR="00D33473" w:rsidRPr="006106DD">
        <w:trPr>
          <w:trHeight w:val="324"/>
        </w:trPr>
        <w:tc>
          <w:tcPr>
            <w:tcW w:w="3884" w:type="dxa"/>
          </w:tcPr>
          <w:p w:rsidR="00D33473" w:rsidRPr="00752732" w:rsidRDefault="00D33473" w:rsidP="00BC04A2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52732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</w:tr>
    </w:tbl>
    <w:p w:rsidR="00D33473" w:rsidRPr="00752732" w:rsidRDefault="00D33473" w:rsidP="00BC04A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br w:type="textWrapping" w:clear="all"/>
      </w:r>
      <w:r w:rsidRPr="00752732">
        <w:rPr>
          <w:rFonts w:ascii="Times New Roman" w:hAnsi="Times New Roman" w:cs="Times New Roman"/>
          <w:smallCaps/>
          <w:color w:val="000000"/>
          <w:sz w:val="28"/>
          <w:szCs w:val="28"/>
        </w:rPr>
        <w:t>СУМСЬКА МІСЬКА РАДА</w:t>
      </w:r>
    </w:p>
    <w:p w:rsidR="00D33473" w:rsidRPr="00752732" w:rsidRDefault="00D33473" w:rsidP="00752732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73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5273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</w:t>
      </w:r>
      <w:r w:rsidRPr="00752732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</w:t>
      </w:r>
      <w:r w:rsidRPr="00752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52732">
        <w:rPr>
          <w:rFonts w:ascii="Times New Roman" w:hAnsi="Times New Roman" w:cs="Times New Roman"/>
          <w:color w:val="000000"/>
          <w:sz w:val="28"/>
          <w:szCs w:val="28"/>
        </w:rPr>
        <w:t xml:space="preserve"> СЕСІЯ</w:t>
      </w:r>
    </w:p>
    <w:p w:rsidR="00D33473" w:rsidRPr="00752732" w:rsidRDefault="00D33473" w:rsidP="0075273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752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D33473" w:rsidRPr="00752732" w:rsidRDefault="00D33473" w:rsidP="00752732">
      <w:pPr>
        <w:tabs>
          <w:tab w:val="left" w:pos="4140"/>
          <w:tab w:val="left" w:pos="54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        року  № </w:t>
      </w: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788"/>
        <w:gridCol w:w="1969"/>
      </w:tblGrid>
      <w:tr w:rsidR="00D33473" w:rsidRPr="006106DD">
        <w:tc>
          <w:tcPr>
            <w:tcW w:w="4788" w:type="dxa"/>
          </w:tcPr>
          <w:p w:rsidR="00D33473" w:rsidRPr="00752732" w:rsidRDefault="00D33473" w:rsidP="00D429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52732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Про нову редакцію Статуту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к</w:t>
            </w:r>
            <w:r w:rsidRPr="006106DD">
              <w:rPr>
                <w:rFonts w:ascii="Times New Roman" w:hAnsi="Times New Roman" w:cs="Times New Roman"/>
                <w:sz w:val="28"/>
                <w:szCs w:val="28"/>
              </w:rPr>
              <w:t>омунальн</w:t>
            </w:r>
            <w:r w:rsidRPr="00610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6106DD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 w:rsidRPr="00610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1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732">
              <w:rPr>
                <w:rFonts w:ascii="Times New Roman" w:eastAsia="MS Mincho" w:hAnsi="Times New Roman" w:cs="Times New Roman"/>
                <w:sz w:val="28"/>
                <w:szCs w:val="28"/>
              </w:rPr>
              <w:t>“</w:t>
            </w:r>
            <w:r w:rsidRPr="006106DD">
              <w:rPr>
                <w:rFonts w:ascii="Times New Roman" w:hAnsi="Times New Roman" w:cs="Times New Roman"/>
                <w:sz w:val="28"/>
                <w:szCs w:val="28"/>
              </w:rPr>
              <w:t xml:space="preserve">Центр первинної медико-санітарної допомоги № </w:t>
            </w:r>
            <w:r w:rsidRPr="00610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106DD">
              <w:rPr>
                <w:rFonts w:ascii="Times New Roman" w:hAnsi="Times New Roman" w:cs="Times New Roman"/>
                <w:sz w:val="28"/>
                <w:szCs w:val="28"/>
              </w:rPr>
              <w:t xml:space="preserve"> м. Суми </w:t>
            </w:r>
            <w:r w:rsidRPr="00752732">
              <w:rPr>
                <w:rFonts w:ascii="Times New Roman" w:eastAsia="MS Mincho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69" w:type="dxa"/>
          </w:tcPr>
          <w:p w:rsidR="00D33473" w:rsidRPr="00752732" w:rsidRDefault="00D33473" w:rsidP="00D4290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</w:tr>
    </w:tbl>
    <w:p w:rsidR="00D33473" w:rsidRDefault="00D33473" w:rsidP="00D4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D42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приведення Статуту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Pr="00752732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52732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“</w:t>
      </w:r>
      <w:r w:rsidRPr="00752732">
        <w:rPr>
          <w:rFonts w:ascii="Times New Roman" w:hAnsi="Times New Roman" w:cs="Times New Roman"/>
          <w:sz w:val="28"/>
          <w:szCs w:val="28"/>
        </w:rPr>
        <w:t xml:space="preserve">Центр первинної медико-санітарної допомоги №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2732">
        <w:rPr>
          <w:rFonts w:ascii="Times New Roman" w:hAnsi="Times New Roman" w:cs="Times New Roman"/>
          <w:sz w:val="28"/>
          <w:szCs w:val="28"/>
        </w:rPr>
        <w:t xml:space="preserve"> м. Суми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”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до вимог чинного законодавства України, керуючись статтею 25 Закону України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“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Pr="0075273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75273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”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рада</w:t>
      </w:r>
    </w:p>
    <w:p w:rsidR="00D33473" w:rsidRDefault="00D33473" w:rsidP="00752732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752732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</w:t>
      </w:r>
      <w:r w:rsidRPr="0075273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ла</w:t>
      </w: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</w:t>
      </w:r>
    </w:p>
    <w:p w:rsidR="00D33473" w:rsidRPr="00752732" w:rsidRDefault="00D33473" w:rsidP="0014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1. Статут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>“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 № 3 м. Суми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>”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Сумської міської ради від  25 вересня 2013 року № 2727-МР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”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викласти в новій редакції згідно з додатком до цього рішення. </w:t>
      </w:r>
    </w:p>
    <w:p w:rsidR="00D33473" w:rsidRPr="00752732" w:rsidRDefault="00D33473" w:rsidP="001475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52732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Керівнику к</w:t>
      </w:r>
      <w:r w:rsidRPr="00752732">
        <w:rPr>
          <w:rFonts w:ascii="Times New Roman" w:hAnsi="Times New Roman" w:cs="Times New Roman"/>
          <w:sz w:val="28"/>
          <w:szCs w:val="28"/>
        </w:rPr>
        <w:t xml:space="preserve">омунальної установи здійснити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проведення </w:t>
      </w:r>
      <w:r w:rsidRPr="00752732">
        <w:rPr>
          <w:rFonts w:ascii="Times New Roman" w:hAnsi="Times New Roman" w:cs="Times New Roman"/>
          <w:sz w:val="28"/>
          <w:szCs w:val="28"/>
        </w:rPr>
        <w:t>державн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52732">
        <w:rPr>
          <w:rFonts w:ascii="Times New Roman" w:hAnsi="Times New Roman" w:cs="Times New Roman"/>
          <w:sz w:val="28"/>
          <w:szCs w:val="28"/>
        </w:rPr>
        <w:t xml:space="preserve"> реєстраці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732">
        <w:rPr>
          <w:rFonts w:ascii="Times New Roman" w:hAnsi="Times New Roman" w:cs="Times New Roman"/>
          <w:sz w:val="28"/>
          <w:szCs w:val="28"/>
        </w:rPr>
        <w:t xml:space="preserve"> Статуту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ій редакції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732">
        <w:rPr>
          <w:rFonts w:ascii="Times New Roman" w:hAnsi="Times New Roman" w:cs="Times New Roman"/>
          <w:sz w:val="28"/>
          <w:szCs w:val="28"/>
        </w:rPr>
        <w:t xml:space="preserve"> порядку, встановленому чинним законодавством України.</w:t>
      </w:r>
    </w:p>
    <w:p w:rsidR="00D33473" w:rsidRPr="00752732" w:rsidRDefault="00D33473" w:rsidP="001475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>3. Організацію виконання  рішення покласти  на заступника міського голови з питань діяльності виконавчих органів ради  Пака С.Я.</w:t>
      </w:r>
    </w:p>
    <w:p w:rsidR="00D33473" w:rsidRDefault="00D33473" w:rsidP="00752732">
      <w:pPr>
        <w:tabs>
          <w:tab w:val="left" w:pos="36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752732">
      <w:pPr>
        <w:tabs>
          <w:tab w:val="left" w:pos="36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752732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D33473" w:rsidRPr="001475EC" w:rsidRDefault="00D33473" w:rsidP="00147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75EC">
        <w:rPr>
          <w:rFonts w:ascii="Times New Roman" w:hAnsi="Times New Roman" w:cs="Times New Roman"/>
          <w:sz w:val="24"/>
          <w:szCs w:val="24"/>
          <w:lang w:val="uk-UA"/>
        </w:rPr>
        <w:t>Виконавець: Братушка О.В.</w:t>
      </w:r>
    </w:p>
    <w:p w:rsidR="00D33473" w:rsidRPr="001475EC" w:rsidRDefault="00D33473" w:rsidP="00147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75EC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D33473" w:rsidRDefault="00D33473" w:rsidP="00147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3473" w:rsidRPr="001475EC" w:rsidRDefault="00D33473" w:rsidP="0014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EC">
        <w:rPr>
          <w:rFonts w:ascii="Times New Roman" w:hAnsi="Times New Roman" w:cs="Times New Roman"/>
          <w:sz w:val="24"/>
          <w:szCs w:val="24"/>
        </w:rPr>
        <w:t xml:space="preserve">Ініціатор розгляду питання – постійна комісія з питань охорони здоров’я, праці та </w:t>
      </w:r>
      <w:proofErr w:type="gramStart"/>
      <w:r w:rsidRPr="001475E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475EC">
        <w:rPr>
          <w:rFonts w:ascii="Times New Roman" w:hAnsi="Times New Roman" w:cs="Times New Roman"/>
          <w:sz w:val="24"/>
          <w:szCs w:val="24"/>
        </w:rPr>
        <w:t>іального захисту населення Сумської міської ради.</w:t>
      </w:r>
    </w:p>
    <w:p w:rsidR="00D33473" w:rsidRPr="001475EC" w:rsidRDefault="00D33473" w:rsidP="0014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5EC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1475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5EC">
        <w:rPr>
          <w:rFonts w:ascii="Times New Roman" w:hAnsi="Times New Roman" w:cs="Times New Roman"/>
          <w:sz w:val="24"/>
          <w:szCs w:val="24"/>
        </w:rPr>
        <w:t>ішення підготовлено відділ охорони здоров’я Сумської міської ради</w:t>
      </w:r>
    </w:p>
    <w:p w:rsidR="00D33473" w:rsidRDefault="00D33473" w:rsidP="001475E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1475E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1475E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1475E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ішення  Сумської міської ради </w:t>
      </w:r>
    </w:p>
    <w:p w:rsidR="00D33473" w:rsidRDefault="00D33473" w:rsidP="001475EC">
      <w:pPr>
        <w:spacing w:after="0"/>
        <w:rPr>
          <w:rFonts w:ascii="Times New Roman" w:eastAsia="MS Mincho" w:hAnsi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“</w:t>
      </w:r>
      <w:proofErr w:type="gramStart"/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>нову</w:t>
      </w:r>
      <w:proofErr w:type="gramEnd"/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>редакцію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  <w:r w:rsidRPr="0075273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Статуту </w:t>
      </w:r>
    </w:p>
    <w:p w:rsidR="00D33473" w:rsidRDefault="00D33473" w:rsidP="00147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к</w:t>
      </w:r>
      <w:r w:rsidRPr="00752732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2732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“</w:t>
      </w:r>
      <w:r w:rsidRPr="00752732"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D33473" w:rsidRDefault="00D33473" w:rsidP="00147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первинної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52732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32">
        <w:rPr>
          <w:rFonts w:ascii="Times New Roman" w:hAnsi="Times New Roman" w:cs="Times New Roman"/>
          <w:sz w:val="28"/>
          <w:szCs w:val="28"/>
        </w:rPr>
        <w:t xml:space="preserve">санітарної </w:t>
      </w:r>
    </w:p>
    <w:p w:rsidR="00D33473" w:rsidRPr="00752732" w:rsidRDefault="00D33473" w:rsidP="00147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52732"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 №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 м. Суми </w:t>
      </w:r>
      <w:r w:rsidRPr="00752732">
        <w:rPr>
          <w:rFonts w:ascii="Times New Roman" w:eastAsia="MS Mincho" w:hAnsi="Times New Roman" w:cs="Times New Roman"/>
          <w:sz w:val="28"/>
          <w:szCs w:val="28"/>
        </w:rPr>
        <w:t>”</w:t>
      </w:r>
      <w:r w:rsidRPr="00752732">
        <w:rPr>
          <w:rFonts w:ascii="Times New Roman" w:hAnsi="Times New Roman" w:cs="Times New Roman"/>
          <w:sz w:val="28"/>
          <w:szCs w:val="28"/>
        </w:rPr>
        <w:tab/>
      </w:r>
    </w:p>
    <w:p w:rsidR="00D33473" w:rsidRPr="00752732" w:rsidRDefault="00D33473" w:rsidP="00752732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від                                   №</w:t>
      </w:r>
    </w:p>
    <w:p w:rsidR="00D33473" w:rsidRPr="00752732" w:rsidRDefault="00D33473" w:rsidP="00752732">
      <w:pPr>
        <w:pStyle w:val="1"/>
        <w:rPr>
          <w:b w:val="0"/>
          <w:bCs w:val="0"/>
          <w:sz w:val="28"/>
          <w:szCs w:val="28"/>
        </w:rPr>
      </w:pPr>
    </w:p>
    <w:p w:rsidR="00D33473" w:rsidRPr="00752732" w:rsidRDefault="00D33473" w:rsidP="00752732">
      <w:pPr>
        <w:pStyle w:val="1"/>
        <w:rPr>
          <w:b w:val="0"/>
          <w:bCs w:val="0"/>
          <w:sz w:val="28"/>
          <w:szCs w:val="28"/>
        </w:rPr>
      </w:pP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75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752732">
      <w:pPr>
        <w:pStyle w:val="1"/>
        <w:rPr>
          <w:b w:val="0"/>
          <w:bCs w:val="0"/>
          <w:sz w:val="28"/>
          <w:szCs w:val="28"/>
        </w:rPr>
      </w:pPr>
    </w:p>
    <w:p w:rsidR="00D33473" w:rsidRPr="00350F64" w:rsidRDefault="00D33473" w:rsidP="00E529EE">
      <w:pPr>
        <w:pStyle w:val="1"/>
        <w:rPr>
          <w:sz w:val="28"/>
          <w:szCs w:val="28"/>
        </w:rPr>
      </w:pPr>
      <w:r w:rsidRPr="00350F64">
        <w:rPr>
          <w:sz w:val="28"/>
          <w:szCs w:val="28"/>
        </w:rPr>
        <w:t>С Т А Т У Т</w:t>
      </w:r>
    </w:p>
    <w:p w:rsidR="00D33473" w:rsidRPr="00350F64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350F64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64">
        <w:rPr>
          <w:rFonts w:ascii="Times New Roman" w:hAnsi="Times New Roman" w:cs="Times New Roman"/>
          <w:b/>
          <w:bCs/>
          <w:sz w:val="28"/>
          <w:szCs w:val="28"/>
        </w:rPr>
        <w:t>КОМУНАЛЬНОГО ЗАКЛАДУ</w:t>
      </w:r>
    </w:p>
    <w:p w:rsidR="00D33473" w:rsidRPr="00350F64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0F64">
        <w:rPr>
          <w:rFonts w:ascii="Times New Roman" w:eastAsia="MS Mincho" w:hAnsi="Times New Roman" w:cs="Times New Roman"/>
          <w:b/>
          <w:bCs/>
          <w:sz w:val="28"/>
          <w:szCs w:val="28"/>
        </w:rPr>
        <w:t>“</w:t>
      </w:r>
      <w:r w:rsidRPr="00350F64">
        <w:rPr>
          <w:rFonts w:ascii="Times New Roman" w:hAnsi="Times New Roman" w:cs="Times New Roman"/>
          <w:b/>
          <w:bCs/>
          <w:sz w:val="28"/>
          <w:szCs w:val="28"/>
        </w:rPr>
        <w:t xml:space="preserve">ЦЕНТР ПЕРВИННОЇ </w:t>
      </w:r>
      <w:proofErr w:type="gramStart"/>
      <w:r w:rsidRPr="00350F64">
        <w:rPr>
          <w:rFonts w:ascii="Times New Roman" w:hAnsi="Times New Roman" w:cs="Times New Roman"/>
          <w:b/>
          <w:bCs/>
          <w:sz w:val="28"/>
          <w:szCs w:val="28"/>
        </w:rPr>
        <w:t>МЕДИКО-САН</w:t>
      </w:r>
      <w:proofErr w:type="gramEnd"/>
      <w:r w:rsidRPr="00350F64">
        <w:rPr>
          <w:rFonts w:ascii="Times New Roman" w:hAnsi="Times New Roman" w:cs="Times New Roman"/>
          <w:b/>
          <w:bCs/>
          <w:sz w:val="28"/>
          <w:szCs w:val="28"/>
        </w:rPr>
        <w:t xml:space="preserve">ІТАРНОЇ ДОПОМОГИ № </w:t>
      </w:r>
      <w:r w:rsidRPr="00350F64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:rsidR="00D33473" w:rsidRPr="00350F64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64">
        <w:rPr>
          <w:rFonts w:ascii="Times New Roman" w:hAnsi="Times New Roman" w:cs="Times New Roman"/>
          <w:b/>
          <w:bCs/>
          <w:sz w:val="28"/>
          <w:szCs w:val="28"/>
        </w:rPr>
        <w:t xml:space="preserve"> м. Суми</w:t>
      </w:r>
      <w:r w:rsidRPr="00350F64">
        <w:rPr>
          <w:rFonts w:ascii="Times New Roman" w:eastAsia="MS Mincho" w:hAnsi="Times New Roman" w:cs="Times New Roman"/>
          <w:b/>
          <w:bCs/>
          <w:sz w:val="28"/>
          <w:szCs w:val="28"/>
        </w:rPr>
        <w:t>”</w:t>
      </w:r>
    </w:p>
    <w:p w:rsidR="00D33473" w:rsidRPr="00350F64" w:rsidRDefault="00D33473" w:rsidP="00E529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F64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D33473" w:rsidRPr="00752732" w:rsidRDefault="00D33473" w:rsidP="00E52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Місцезнаходження:</w:t>
      </w: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40022, м. Суми, вул. Іллінська, 48/50</w:t>
      </w: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м. Суми  </w:t>
      </w: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73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52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8F49F5">
      <w:pPr>
        <w:jc w:val="center"/>
        <w:rPr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  <w:r>
        <w:rPr>
          <w:sz w:val="28"/>
          <w:szCs w:val="28"/>
          <w:lang w:val="uk-UA"/>
        </w:rPr>
        <w:t xml:space="preserve">      </w:t>
      </w:r>
    </w:p>
    <w:p w:rsidR="00D33473" w:rsidRDefault="00D33473" w:rsidP="00E603C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3473" w:rsidRDefault="00D33473" w:rsidP="00E603C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27C4C">
        <w:rPr>
          <w:sz w:val="28"/>
          <w:szCs w:val="28"/>
          <w:lang w:val="uk-UA"/>
        </w:rPr>
        <w:t>1.1. Цей Статут розроблений на  пiдставi  та  відповідно до Цивільного кодексу України, Господарського</w:t>
      </w:r>
      <w:r w:rsidRPr="001B5E69">
        <w:rPr>
          <w:sz w:val="28"/>
          <w:szCs w:val="28"/>
          <w:lang w:val="uk-UA"/>
        </w:rPr>
        <w:t xml:space="preserve"> кодексу України,</w:t>
      </w:r>
      <w:r>
        <w:rPr>
          <w:sz w:val="28"/>
          <w:szCs w:val="28"/>
          <w:lang w:val="uk-UA"/>
        </w:rPr>
        <w:t xml:space="preserve"> Податкового кодексу України, Бюджетного кодексу України, Закону України </w:t>
      </w:r>
      <w:r w:rsidRPr="008D5214">
        <w:rPr>
          <w:sz w:val="28"/>
          <w:szCs w:val="28"/>
        </w:rPr>
        <w:t>“</w:t>
      </w:r>
      <w:r w:rsidRPr="001B5E69">
        <w:rPr>
          <w:sz w:val="28"/>
          <w:szCs w:val="28"/>
          <w:lang w:val="uk-UA"/>
        </w:rPr>
        <w:t>Про місцеве самоврядування в Україні</w:t>
      </w:r>
      <w:r w:rsidRPr="008D5214">
        <w:rPr>
          <w:sz w:val="28"/>
          <w:szCs w:val="28"/>
        </w:rPr>
        <w:t>”</w:t>
      </w:r>
      <w:r w:rsidRPr="001B5E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</w:t>
      </w:r>
      <w:r w:rsidRPr="001B5E69">
        <w:rPr>
          <w:sz w:val="28"/>
          <w:szCs w:val="28"/>
          <w:lang w:val="uk-UA"/>
        </w:rPr>
        <w:t xml:space="preserve">снов законодавства України про охорону здоров'я </w:t>
      </w:r>
      <w:r>
        <w:rPr>
          <w:sz w:val="28"/>
          <w:szCs w:val="28"/>
          <w:lang w:val="uk-UA"/>
        </w:rPr>
        <w:t xml:space="preserve">та </w:t>
      </w:r>
      <w:r w:rsidRPr="0002142F">
        <w:rPr>
          <w:sz w:val="28"/>
          <w:szCs w:val="28"/>
          <w:lang w:val="uk-UA"/>
        </w:rPr>
        <w:t>інших актів чинного законодавства України.</w:t>
      </w:r>
    </w:p>
    <w:p w:rsidR="00D33473" w:rsidRPr="00D2347D" w:rsidRDefault="00D33473" w:rsidP="00E603CC">
      <w:pPr>
        <w:pStyle w:val="a3"/>
        <w:ind w:left="0"/>
        <w:jc w:val="both"/>
      </w:pPr>
      <w:r w:rsidRPr="00752732">
        <w:t xml:space="preserve">1.2. Центр первинної медико-санітарної допомоги № 3 м. Суми (далі – Центр) </w:t>
      </w:r>
      <w:r w:rsidRPr="00C72569">
        <w:t>є комунальн</w:t>
      </w:r>
      <w:r>
        <w:t>им закладом</w:t>
      </w:r>
      <w:r w:rsidRPr="00C72569">
        <w:t>, як</w:t>
      </w:r>
      <w:r>
        <w:t>ий</w:t>
      </w:r>
      <w:r w:rsidRPr="00C72569">
        <w:t xml:space="preserve"> заснован</w:t>
      </w:r>
      <w:r>
        <w:t>ий</w:t>
      </w:r>
      <w:r w:rsidRPr="00C72569">
        <w:t xml:space="preserve"> на комунальній власності</w:t>
      </w:r>
      <w:r>
        <w:t xml:space="preserve"> територіальної громади м. Суми та має статус лікувально-профілактичного закладу.</w:t>
      </w:r>
    </w:p>
    <w:p w:rsidR="00D33473" w:rsidRPr="00E25D1E" w:rsidRDefault="00D33473" w:rsidP="00E25D1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1.3. Центр</w:t>
      </w:r>
      <w:r w:rsidRPr="0002142F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ий</w:t>
      </w:r>
      <w:r w:rsidRPr="00021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порядку, визначеному законом, що регулює діяльність неприбуткової організації, </w:t>
      </w:r>
      <w:r w:rsidRPr="0002142F">
        <w:rPr>
          <w:sz w:val="28"/>
          <w:szCs w:val="28"/>
          <w:lang w:val="uk-UA"/>
        </w:rPr>
        <w:t xml:space="preserve">з метою задоволення потреб </w:t>
      </w:r>
      <w:r w:rsidRPr="00E25D1E">
        <w:rPr>
          <w:sz w:val="28"/>
          <w:szCs w:val="28"/>
          <w:lang w:val="uk-UA"/>
        </w:rPr>
        <w:t>територіальної громади м. Суми у виконанні робіт та наданні послуг у галузі охорони здоров’я та є неприбутковим.</w:t>
      </w:r>
    </w:p>
    <w:p w:rsidR="00D33473" w:rsidRPr="00E25D1E" w:rsidRDefault="00D33473" w:rsidP="00E25D1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5D1E">
        <w:rPr>
          <w:sz w:val="28"/>
          <w:szCs w:val="28"/>
          <w:lang w:val="uk-UA"/>
        </w:rPr>
        <w:t xml:space="preserve">         </w:t>
      </w:r>
      <w:r w:rsidRPr="00E25D1E">
        <w:rPr>
          <w:sz w:val="28"/>
          <w:szCs w:val="28"/>
        </w:rPr>
        <w:t xml:space="preserve">1.4. Центр </w:t>
      </w:r>
      <w:r w:rsidRPr="00E25D1E">
        <w:rPr>
          <w:sz w:val="28"/>
          <w:szCs w:val="28"/>
          <w:lang w:val="uk-UA"/>
        </w:rPr>
        <w:t xml:space="preserve">у своїй діяльності керується Конституцією України,  Цивільним кодексом України, Господарським кодексом України, іншими нормативно-правовими актами України, </w:t>
      </w:r>
      <w:proofErr w:type="gramStart"/>
      <w:r w:rsidRPr="00E25D1E">
        <w:rPr>
          <w:sz w:val="28"/>
          <w:szCs w:val="28"/>
          <w:lang w:val="uk-UA"/>
        </w:rPr>
        <w:t>р</w:t>
      </w:r>
      <w:proofErr w:type="gramEnd"/>
      <w:r w:rsidRPr="00E25D1E">
        <w:rPr>
          <w:sz w:val="28"/>
          <w:szCs w:val="28"/>
          <w:lang w:val="uk-UA"/>
        </w:rPr>
        <w:t>ішеннями Сумської міської ради та цим Статутом.</w:t>
      </w:r>
    </w:p>
    <w:p w:rsidR="00D33473" w:rsidRPr="00E25D1E" w:rsidRDefault="00D33473" w:rsidP="00E25D1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</w:rPr>
        <w:t xml:space="preserve">              </w:t>
      </w:r>
      <w:r w:rsidRPr="00E25D1E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E25D1E">
        <w:rPr>
          <w:rFonts w:ascii="Times New Roman" w:hAnsi="Times New Roman" w:cs="Times New Roman"/>
          <w:sz w:val="28"/>
          <w:szCs w:val="28"/>
        </w:rPr>
        <w:t xml:space="preserve"> є юридичною особою, має самостійний баланс, печатку із власним найменуванням, реєстраційні та інші рахунки в банківських установах. 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          1.6. Права і обов’язки юридичної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Pr="00E25D1E">
        <w:rPr>
          <w:rFonts w:ascii="Times New Roman" w:hAnsi="Times New Roman" w:cs="Times New Roman"/>
          <w:sz w:val="28"/>
          <w:szCs w:val="28"/>
        </w:rPr>
        <w:t xml:space="preserve">набуває з дня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E25D1E">
        <w:rPr>
          <w:rFonts w:ascii="Times New Roman" w:hAnsi="Times New Roman" w:cs="Times New Roman"/>
          <w:sz w:val="28"/>
          <w:szCs w:val="28"/>
        </w:rPr>
        <w:t xml:space="preserve"> державної реєстрації.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          1.7.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E25D1E">
        <w:rPr>
          <w:rFonts w:ascii="Times New Roman" w:hAnsi="Times New Roman" w:cs="Times New Roman"/>
          <w:sz w:val="28"/>
          <w:szCs w:val="28"/>
        </w:rPr>
        <w:t xml:space="preserve"> має право від свого імені укладати договори, набувати майнові та особисті немайнові права та обов’язки, бути позивачем та відповідачем у суді.</w:t>
      </w:r>
    </w:p>
    <w:p w:rsidR="00D33473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            1.8. Засновником та власником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E25D1E">
        <w:rPr>
          <w:rFonts w:ascii="Times New Roman" w:hAnsi="Times New Roman" w:cs="Times New Roman"/>
          <w:sz w:val="28"/>
          <w:szCs w:val="28"/>
        </w:rPr>
        <w:t xml:space="preserve"> є Сумська міська рада (далі - Засновник).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ідпорядкован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25D1E">
        <w:rPr>
          <w:rFonts w:ascii="Times New Roman" w:hAnsi="Times New Roman" w:cs="Times New Roman"/>
          <w:sz w:val="28"/>
          <w:szCs w:val="28"/>
        </w:rPr>
        <w:t xml:space="preserve"> виконавчому органу Сумської міської ради, що здійснює повноваження у галузі охорони здоров’я (далі –Уповноважений орган).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752732">
        <w:rPr>
          <w:rFonts w:ascii="Times New Roman" w:hAnsi="Times New Roman" w:cs="Times New Roman"/>
          <w:b/>
          <w:bCs/>
          <w:sz w:val="28"/>
          <w:szCs w:val="28"/>
        </w:rPr>
        <w:t>2. НАЙМЕНУВАННЯ ТА МІСЦЕЗНАХОДЖЕННЯ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52732">
        <w:rPr>
          <w:rFonts w:ascii="Times New Roman" w:hAnsi="Times New Roman" w:cs="Times New Roman"/>
          <w:sz w:val="28"/>
          <w:szCs w:val="28"/>
        </w:rPr>
        <w:t>2.1. Найменування Центру: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Повна назва: </w:t>
      </w:r>
    </w:p>
    <w:p w:rsidR="00D33473" w:rsidRPr="00752732" w:rsidRDefault="00D33473" w:rsidP="00E25D1E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українс</w:t>
      </w:r>
      <w:r>
        <w:rPr>
          <w:rFonts w:ascii="Times New Roman" w:hAnsi="Times New Roman" w:cs="Times New Roman"/>
          <w:sz w:val="28"/>
          <w:szCs w:val="28"/>
        </w:rPr>
        <w:t xml:space="preserve">ькою мовою: Комунальний заклад </w:t>
      </w:r>
      <w:r w:rsidRPr="008F49F5">
        <w:rPr>
          <w:sz w:val="28"/>
          <w:szCs w:val="28"/>
        </w:rPr>
        <w:t>“</w:t>
      </w:r>
      <w:r w:rsidRPr="008F49F5">
        <w:rPr>
          <w:rFonts w:ascii="Times New Roman" w:hAnsi="Times New Roman" w:cs="Times New Roman"/>
          <w:sz w:val="28"/>
          <w:szCs w:val="28"/>
        </w:rPr>
        <w:t>Ц</w:t>
      </w:r>
      <w:r w:rsidRPr="00752732">
        <w:rPr>
          <w:rFonts w:ascii="Times New Roman" w:hAnsi="Times New Roman" w:cs="Times New Roman"/>
          <w:sz w:val="28"/>
          <w:szCs w:val="28"/>
        </w:rPr>
        <w:t xml:space="preserve">ентр первинно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медико-сан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ітарної допомоги №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2732">
        <w:rPr>
          <w:rFonts w:ascii="Times New Roman" w:hAnsi="Times New Roman" w:cs="Times New Roman"/>
          <w:sz w:val="28"/>
          <w:szCs w:val="28"/>
        </w:rPr>
        <w:t xml:space="preserve"> м. Суми</w:t>
      </w:r>
      <w:r w:rsidRPr="008D5214">
        <w:rPr>
          <w:sz w:val="28"/>
          <w:szCs w:val="28"/>
        </w:rPr>
        <w:t>”</w:t>
      </w:r>
      <w:r w:rsidRPr="00752732">
        <w:rPr>
          <w:rFonts w:ascii="Times New Roman" w:hAnsi="Times New Roman" w:cs="Times New Roman"/>
          <w:sz w:val="28"/>
          <w:szCs w:val="28"/>
        </w:rPr>
        <w:t>.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Скорочена назва: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української мовою: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14">
        <w:rPr>
          <w:sz w:val="28"/>
          <w:szCs w:val="28"/>
        </w:rPr>
        <w:t>“</w:t>
      </w:r>
      <w:r w:rsidRPr="00752732">
        <w:rPr>
          <w:rFonts w:ascii="Times New Roman" w:hAnsi="Times New Roman" w:cs="Times New Roman"/>
          <w:sz w:val="28"/>
          <w:szCs w:val="28"/>
        </w:rPr>
        <w:t xml:space="preserve">Центр ПМСД №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2732">
        <w:rPr>
          <w:rFonts w:ascii="Times New Roman" w:hAnsi="Times New Roman" w:cs="Times New Roman"/>
          <w:sz w:val="28"/>
          <w:szCs w:val="28"/>
        </w:rPr>
        <w:t xml:space="preserve"> м. Суми</w:t>
      </w:r>
      <w:r w:rsidRPr="008D5214">
        <w:rPr>
          <w:sz w:val="28"/>
          <w:szCs w:val="28"/>
        </w:rPr>
        <w:t>”</w:t>
      </w:r>
      <w:r w:rsidRPr="00752732">
        <w:rPr>
          <w:rFonts w:ascii="Times New Roman" w:hAnsi="Times New Roman" w:cs="Times New Roman"/>
          <w:sz w:val="28"/>
          <w:szCs w:val="28"/>
        </w:rPr>
        <w:t>.</w:t>
      </w:r>
    </w:p>
    <w:p w:rsidR="00D33473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52732">
        <w:rPr>
          <w:rFonts w:ascii="Times New Roman" w:hAnsi="Times New Roman" w:cs="Times New Roman"/>
          <w:spacing w:val="-1"/>
          <w:sz w:val="28"/>
          <w:szCs w:val="28"/>
        </w:rPr>
        <w:t xml:space="preserve">2.2. Місцезнаходження: Україна, 40022, Сумська область, </w:t>
      </w:r>
      <w:proofErr w:type="gramStart"/>
      <w:r w:rsidRPr="00752732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752732">
        <w:rPr>
          <w:rFonts w:ascii="Times New Roman" w:hAnsi="Times New Roman" w:cs="Times New Roman"/>
          <w:spacing w:val="-1"/>
          <w:sz w:val="28"/>
          <w:szCs w:val="28"/>
        </w:rPr>
        <w:t>істо Суми, вулиця Іллінська, 48/50.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3. МЕТА ТА ОСНОВНІ </w:t>
      </w:r>
      <w:proofErr w:type="gramStart"/>
      <w:r w:rsidRPr="00752732">
        <w:rPr>
          <w:rFonts w:ascii="Times New Roman" w:hAnsi="Times New Roman" w:cs="Times New Roman"/>
          <w:b/>
          <w:bCs/>
          <w:sz w:val="28"/>
          <w:szCs w:val="28"/>
        </w:rPr>
        <w:t>НАПРЯМКИ</w:t>
      </w:r>
      <w:proofErr w:type="gramEnd"/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  ДІЯЛЬНОСТІ ЦЕНТРУ</w:t>
      </w:r>
    </w:p>
    <w:p w:rsidR="00D33473" w:rsidRPr="00E25D1E" w:rsidRDefault="00D33473" w:rsidP="00E25D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3.1. Центр створений з метою реалізації державної політики у сфері охорони здоров'я, що передбачає проведення на території </w:t>
      </w:r>
      <w:r w:rsidRPr="00752732">
        <w:rPr>
          <w:rFonts w:ascii="Times New Roman" w:hAnsi="Times New Roman" w:cs="Times New Roman"/>
          <w:spacing w:val="-1"/>
          <w:sz w:val="28"/>
          <w:szCs w:val="28"/>
        </w:rPr>
        <w:t>м. Суми</w:t>
      </w:r>
      <w:r w:rsidRPr="00752732">
        <w:rPr>
          <w:rFonts w:ascii="Times New Roman" w:hAnsi="Times New Roman" w:cs="Times New Roman"/>
          <w:sz w:val="28"/>
          <w:szCs w:val="28"/>
        </w:rPr>
        <w:t xml:space="preserve"> заходів, спрямованих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: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забезпечення населення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доступною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, своєчасною, якісною та ефективною медичною допомогою населення всіх вікових груп;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забезпечення керованості та безперервності медичної допомоги.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2732">
        <w:rPr>
          <w:rFonts w:ascii="Times New Roman" w:hAnsi="Times New Roman" w:cs="Times New Roman"/>
          <w:sz w:val="28"/>
          <w:szCs w:val="28"/>
        </w:rPr>
        <w:t>3.2. Відповідно до поставленої мети предметом діяльності Центру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організаційно-методичне керівництво та координація діяльності структурних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ідрозділів Центру на території м. </w:t>
      </w:r>
      <w:r w:rsidRPr="00752732">
        <w:rPr>
          <w:rFonts w:ascii="Times New Roman" w:hAnsi="Times New Roman" w:cs="Times New Roman"/>
          <w:spacing w:val="-1"/>
          <w:sz w:val="28"/>
          <w:szCs w:val="28"/>
        </w:rPr>
        <w:t>Суми</w:t>
      </w:r>
      <w:r w:rsidRPr="00752732">
        <w:rPr>
          <w:rFonts w:ascii="Times New Roman" w:hAnsi="Times New Roman" w:cs="Times New Roman"/>
          <w:sz w:val="28"/>
          <w:szCs w:val="28"/>
        </w:rPr>
        <w:t xml:space="preserve"> з питань надання населенню доступної, своєчасної, якісної та ефективної первинної медико-санітарної допомоги;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організація надання первинної медико-санітарної допомоги,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числі невідкладної, у визначеному законодавством порядку;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 проведення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ілактичних щеплень;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забезпечення права громадян на вільний вибі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лікаря, що надає первинну медико-санітарну допомогу (лікаря загальної практики - сімейного лікаря), у визначеному законодавством порядку;</w:t>
      </w:r>
    </w:p>
    <w:p w:rsidR="00D33473" w:rsidRDefault="00D33473" w:rsidP="0061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планування, організація, участь та контроль за проведенням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ілактичних оглядів та диспансеризації населення;</w:t>
      </w:r>
    </w:p>
    <w:p w:rsidR="00D33473" w:rsidRPr="00752732" w:rsidRDefault="00D33473" w:rsidP="0061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здійснення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ілактики захворювань серед дітей;</w:t>
      </w:r>
    </w:p>
    <w:p w:rsidR="00D33473" w:rsidRPr="00752732" w:rsidRDefault="00D33473" w:rsidP="00E25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здійснення оздоровчих заходів; своєчасного та кваліфі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кованого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    обстеження дітей, надання висновків та рекомендацій щодо проведення лікувально-оздоровчих заходів;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забезпечення дотримання наступності та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ідовності у наданні медичних послуг населенню </w:t>
      </w:r>
      <w:r w:rsidRPr="00752732">
        <w:rPr>
          <w:rFonts w:ascii="Times New Roman" w:hAnsi="Times New Roman" w:cs="Times New Roman"/>
          <w:spacing w:val="-1"/>
          <w:sz w:val="28"/>
          <w:szCs w:val="28"/>
        </w:rPr>
        <w:t xml:space="preserve"> м. Суми,</w:t>
      </w:r>
      <w:r w:rsidRPr="00752732">
        <w:rPr>
          <w:rFonts w:ascii="Times New Roman" w:hAnsi="Times New Roman" w:cs="Times New Roman"/>
          <w:sz w:val="28"/>
          <w:szCs w:val="28"/>
        </w:rPr>
        <w:t xml:space="preserve"> закладами охорони здоров'я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732">
        <w:rPr>
          <w:rFonts w:ascii="Times New Roman" w:hAnsi="Times New Roman" w:cs="Times New Roman"/>
          <w:sz w:val="28"/>
          <w:szCs w:val="28"/>
        </w:rPr>
        <w:t>- організація відбору та спрямування хворих на консультацію та лікування до закладів охорони здоров'я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  <w:proofErr w:type="gramEnd"/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забезпечення дотримання стандарті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уніфікованих клінічних протоколів медичної допомоги;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впровадження нових форм та методів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ілактики, діагностики, лікування та реабілітації захворювань та станів;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організація стаціонарозамінних форм надання медичної допомоги;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проведення експертизи тимчасової непрацездатності та контролю за видачею листків непрацездатності;</w:t>
      </w:r>
    </w:p>
    <w:p w:rsidR="00D33473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направлення на МСЕК осіб із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ійкою втратою працездатності;</w:t>
      </w:r>
    </w:p>
    <w:p w:rsidR="00D33473" w:rsidRPr="008F49F5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участь у проведенні інформаційної та освітньо-роз'яснювальної роботи серед населення щодо формування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D33473" w:rsidRPr="00752732" w:rsidRDefault="00D33473" w:rsidP="00E25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- здійснення навчально-виховної та науково-дослідної роботи, наукової  і методичної діяльності,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ідготовки та перепідготовки медичних фахівців, організації та забезпечення підвищення кваліфікації медичних працівників;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організація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ільгового забезпечення лікарськими засобами населення у визначеному законодавством порядку;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проведення заходів з попередження і своєчасного виявлення захворювань, зменшення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івня ускладнень, інвалідності та смертності населення, в першу чергу від попереджувальних захворювань та станів;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координація впровадження та контроль за виконанням місцевих програм та заходів з питань удосконалення надання первинної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медико-сан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ітарної медичної допомоги;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визначення проблемних питань надання первинної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медико-сан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ітарної допомоги на території </w:t>
      </w:r>
      <w:r w:rsidRPr="00752732">
        <w:rPr>
          <w:rFonts w:ascii="Times New Roman" w:hAnsi="Times New Roman" w:cs="Times New Roman"/>
          <w:spacing w:val="-1"/>
          <w:sz w:val="28"/>
          <w:szCs w:val="28"/>
        </w:rPr>
        <w:t>м. Суми</w:t>
      </w:r>
      <w:r w:rsidRPr="00752732">
        <w:rPr>
          <w:rFonts w:ascii="Times New Roman" w:hAnsi="Times New Roman" w:cs="Times New Roman"/>
          <w:sz w:val="28"/>
          <w:szCs w:val="28"/>
        </w:rPr>
        <w:t xml:space="preserve"> та шляхів їх вирішення;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розробка планів розвитку первинної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медико-сан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ітарної допомоги на території району обслуговування;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проведення спільно з санітарно-епідеміологічною службою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ілактичних та протиепідемічних заходів;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визначення потреби структурних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- моніторинг забезпечення та раціональне використання лікарських засобів, виробів медичного призначення, медичного обладнання та транспортних засобі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моніторинг виконання та фінансового забезпечення державних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іальних нормативів із забезпечення населення первинною медико-санітарною допомогою;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- вивчення, аналіз і прогнозування показників стану здоров'я населення та участь у розробці заходів, спрямованих на збереження і покращення здоров'я </w:t>
      </w:r>
      <w:r w:rsidRPr="00E25D1E">
        <w:rPr>
          <w:rFonts w:ascii="Times New Roman" w:hAnsi="Times New Roman" w:cs="Times New Roman"/>
          <w:sz w:val="28"/>
          <w:szCs w:val="28"/>
        </w:rPr>
        <w:t>населення;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>ідготовки, перепідготовки та підвищення кваліфікації працівників Центру;</w:t>
      </w:r>
    </w:p>
    <w:p w:rsidR="00D33473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E25D1E">
        <w:rPr>
          <w:rFonts w:ascii="Times New Roman" w:hAnsi="Times New Roman" w:cs="Times New Roman"/>
          <w:sz w:val="28"/>
          <w:szCs w:val="28"/>
        </w:rPr>
        <w:t xml:space="preserve">- </w:t>
      </w: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медична практика з </w:t>
      </w:r>
      <w:r w:rsidRPr="00E25D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кардіології, терапії, педіатрії, гастроентерології, нефрології, алергології, анестезіології, токсикології, акушерства і гінекології, ревматології, ортопедії і травматології,  хірургії, урології,     гематології, лікувальної фізкультури, фізіотерапії, дієтології, неврології, інфекційних хвороб, дерматології, офтальмології, отоларингології, народної та нетрадиційної медицини, геріатрії, ендокринології, загальної практики-сімейної медицини, клінічної  лабораторної  діагностики, клін</w:t>
      </w:r>
      <w:proofErr w:type="gramEnd"/>
      <w:r w:rsidRPr="00E25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ічної біохімії, лабораторної імунології, рентгенології, ультразвукової діагностики, ендоскопії, функціональної діагностики, підліткової терапії, трансфузіології, рефлексотерапії, психотерапії, лікувальної справи, лабораторної справи (клініки), акушерської справи,  сестринської  справи, сестринської справи </w:t>
      </w:r>
    </w:p>
    <w:p w:rsidR="00D33473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473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473" w:rsidRPr="00E25D1E" w:rsidRDefault="00D33473" w:rsidP="00E25D1E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(операційної), рентгенології, медичної статистики  з використанням власних кадрових та матеріально-технічних ресурсів, </w:t>
      </w: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і управління охороною здоров’я; </w:t>
      </w:r>
    </w:p>
    <w:p w:rsidR="00D33473" w:rsidRPr="00E25D1E" w:rsidRDefault="00D33473" w:rsidP="00E25D1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>- надання платних послуг населенню згідно з переліком, затвердженим Кабінетом Міні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>ів України;</w:t>
      </w:r>
    </w:p>
    <w:p w:rsidR="00D33473" w:rsidRPr="00E25D1E" w:rsidRDefault="00D33473" w:rsidP="00E25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>- надання послуг медичної допомоги за договорами з юридичними та фізичними  особами;</w:t>
      </w:r>
    </w:p>
    <w:p w:rsidR="00D33473" w:rsidRPr="00E25D1E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- надання бази для навчання та виробничої практики студентів медичних навчальних закладів III – IV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>івнів акредитації;</w:t>
      </w:r>
    </w:p>
    <w:p w:rsidR="00D33473" w:rsidRPr="00E25D1E" w:rsidRDefault="00D33473" w:rsidP="00E25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- придбання, зберігання, реалізація (відпуск), перевезення, використання та знищення наркотичних засобів, психотропних речовин і прекурсорів згідно з переліком наркотичних засобів, психотропних речовин і прекурсорів, затвердженим  відповідно  до вимог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 xml:space="preserve"> законодавства України;</w:t>
      </w:r>
    </w:p>
    <w:p w:rsidR="00D33473" w:rsidRPr="00E25D1E" w:rsidRDefault="00D33473" w:rsidP="00E25D1E">
      <w:pPr>
        <w:spacing w:after="0" w:line="240" w:lineRule="auto"/>
        <w:jc w:val="both"/>
        <w:rPr>
          <w:rFonts w:ascii="Times New Roman" w:eastAsia="Batang" w:hAnsi="Times New Roman"/>
          <w:b/>
          <w:bCs/>
          <w:caps/>
          <w:noProof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- Центр може бути клінічною базою вищих медичних навчальних закладів усіх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>івнів акредитації та закладів післядипломної освіти;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>- інші функції, що випливають з покладених</w:t>
      </w:r>
      <w:r w:rsidRPr="00752732">
        <w:rPr>
          <w:rFonts w:ascii="Times New Roman" w:hAnsi="Times New Roman" w:cs="Times New Roman"/>
          <w:sz w:val="28"/>
          <w:szCs w:val="28"/>
        </w:rPr>
        <w:t xml:space="preserve"> на Центр завдань.</w:t>
      </w:r>
    </w:p>
    <w:p w:rsidR="00D33473" w:rsidRPr="00752732" w:rsidRDefault="00D33473" w:rsidP="00E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3.3. Центр укладає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договори із замовником про надання населенню медичних послуг з первинної  медичної допомоги в рамках бюджетної програми в охороні здоров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’я.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752732">
        <w:rPr>
          <w:rFonts w:ascii="Times New Roman" w:hAnsi="Times New Roman" w:cs="Times New Roman"/>
          <w:b/>
          <w:bCs/>
          <w:sz w:val="28"/>
          <w:szCs w:val="28"/>
        </w:rPr>
        <w:t>МАЙНО ТА</w:t>
      </w:r>
      <w:proofErr w:type="gramEnd"/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 КОШТИ ЦЕНТРУ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4.1.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Майно та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кошти Центру, передані Засновником та набуті за рахунок бюджетного фінансування та господарської діяльності, є власністю територіальної громади міста і складають основні фонди, обігові кошти та інші цінності, вартість яких відображається у самостійному балансі.</w:t>
      </w:r>
    </w:p>
    <w:p w:rsidR="00D33473" w:rsidRPr="00752732" w:rsidRDefault="00D33473" w:rsidP="00E25D1E">
      <w:pPr>
        <w:pStyle w:val="a3"/>
        <w:ind w:left="0"/>
        <w:jc w:val="both"/>
      </w:pPr>
      <w:r w:rsidRPr="00752732">
        <w:t>4.2. Майно та кошти Центру, в тому числі у валюті, що належать Засновнику, передаються Центру в оперативне управління. Центр  має право купувати, орендувати, здавати в оренду, передавати у тимчасове користування, а також списувати з балансу споруди, обладнання, транспортні засоби, інвентар, сировину, що знаходяться у володінні та користуванні Центру, за погодженням із Засновником та здійснювати господарські та фінансові операції для виконання статутних зобов’язань.</w:t>
      </w:r>
    </w:p>
    <w:p w:rsidR="00D33473" w:rsidRPr="0062437B" w:rsidRDefault="00D33473" w:rsidP="0062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Центр не має права без згоди Засновника використовувати майно та кошти на цілі, не передбачені </w:t>
      </w:r>
      <w:r w:rsidRPr="0062437B">
        <w:rPr>
          <w:rFonts w:ascii="Times New Roman" w:hAnsi="Times New Roman" w:cs="Times New Roman"/>
          <w:sz w:val="28"/>
          <w:szCs w:val="28"/>
        </w:rPr>
        <w:t xml:space="preserve">Статутом. Центр не має права відчужувати основні засоби без </w:t>
      </w:r>
      <w:proofErr w:type="gramStart"/>
      <w:r w:rsidRPr="00624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437B">
        <w:rPr>
          <w:rFonts w:ascii="Times New Roman" w:hAnsi="Times New Roman" w:cs="Times New Roman"/>
          <w:sz w:val="28"/>
          <w:szCs w:val="28"/>
        </w:rPr>
        <w:t xml:space="preserve">ішення Засновника. Списання, передача в оренду, обмін та інші дії щодо майна здійснюються з дозволу </w:t>
      </w:r>
      <w:r w:rsidRPr="0062437B">
        <w:rPr>
          <w:rFonts w:ascii="Times New Roman" w:hAnsi="Times New Roman" w:cs="Times New Roman"/>
          <w:sz w:val="28"/>
          <w:szCs w:val="28"/>
          <w:lang w:val="uk-UA"/>
        </w:rPr>
        <w:t>виконавчого органу, уповноваженого управляти майном комунальної власності</w:t>
      </w:r>
      <w:r w:rsidRPr="0062437B">
        <w:rPr>
          <w:rFonts w:ascii="Times New Roman" w:hAnsi="Times New Roman" w:cs="Times New Roman"/>
          <w:sz w:val="28"/>
          <w:szCs w:val="28"/>
        </w:rPr>
        <w:t xml:space="preserve"> за узгодженням з  Уповноваженим органом.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4.3.  Матеріальною та фінансовою основою Центру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1)     кошти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та місцевого бюджетів;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2)     грошові та інші внески Засновника;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lastRenderedPageBreak/>
        <w:t xml:space="preserve">         3)   доходи від реалізації платних послуг (згідно з постановою Кабінету Міні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ів України);</w:t>
      </w: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4)   кошти та майно, які надходять безоплатно або у вигляді безповоротної фінансової допомоги чи добровільних пожертвувань;</w:t>
      </w:r>
    </w:p>
    <w:p w:rsidR="00D33473" w:rsidRPr="00752732" w:rsidRDefault="00D33473" w:rsidP="00E25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пасивні доходи;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6)   кошти або майно, які надходять до таких неприбуткових організацій, як компенсація вартості отриманих державних послуг, в тому числі доходів державних навчальних закладів, отриманих від виконання робіт, надання послуг, у тому числі від надання платних  послуг, пов’язаних з їх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статутною діяльністю;</w:t>
      </w:r>
    </w:p>
    <w:p w:rsidR="00D33473" w:rsidRPr="00752732" w:rsidRDefault="00D33473" w:rsidP="00E25D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дотації або субсидії, отримані з державного або місцевого бюджетів, державних цільових фондів, або в межах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ічної чи благодійної, у тому числі гуманітарної, допомоги, крім дотацій на регулювання цін на платні послуги, які надаються таким неприбутковим організаціям, або через них їх одержувачам згідно із законодавством України, з метою зниження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івня таких цін.</w:t>
      </w:r>
    </w:p>
    <w:p w:rsidR="00D33473" w:rsidRPr="00E25D1E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4.4. </w:t>
      </w:r>
      <w:r w:rsidRPr="00E25D1E">
        <w:rPr>
          <w:rFonts w:ascii="Times New Roman" w:hAnsi="Times New Roman" w:cs="Times New Roman"/>
          <w:sz w:val="28"/>
          <w:szCs w:val="28"/>
        </w:rPr>
        <w:t xml:space="preserve">Центр веде 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>ік  майна та використання коштів.</w:t>
      </w:r>
    </w:p>
    <w:p w:rsidR="00D33473" w:rsidRPr="00E25D1E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         4.5. Центр здійснює готівкові та безготівкові розрахунки з юридичними та фізичними особами за отримані роботи та послуги.</w:t>
      </w:r>
    </w:p>
    <w:p w:rsidR="00D33473" w:rsidRPr="00E25D1E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1E">
        <w:rPr>
          <w:rFonts w:ascii="Times New Roman" w:hAnsi="Times New Roman" w:cs="Times New Roman"/>
          <w:sz w:val="28"/>
          <w:szCs w:val="28"/>
        </w:rPr>
        <w:t xml:space="preserve">         4.6. Центр має право відкривати рахунки, </w:t>
      </w:r>
      <w:proofErr w:type="gramStart"/>
      <w:r w:rsidRPr="00E25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5D1E">
        <w:rPr>
          <w:rFonts w:ascii="Times New Roman" w:hAnsi="Times New Roman" w:cs="Times New Roman"/>
          <w:sz w:val="28"/>
          <w:szCs w:val="28"/>
        </w:rPr>
        <w:t xml:space="preserve"> тому числі спеціальні за власними надходженнями.</w:t>
      </w:r>
    </w:p>
    <w:p w:rsidR="00D33473" w:rsidRPr="00E25D1E" w:rsidRDefault="00D33473" w:rsidP="00E25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         4.7. Забороняється розподіл отриманих доходів (прибутків),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D33473" w:rsidRPr="00E25D1E" w:rsidRDefault="00D33473" w:rsidP="00E25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4.8. Доходи (прибутки) 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виключно для фінансування видатків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E25D1E">
        <w:rPr>
          <w:rFonts w:ascii="Times New Roman" w:hAnsi="Times New Roman" w:cs="Times New Roman"/>
          <w:sz w:val="28"/>
          <w:szCs w:val="28"/>
          <w:lang w:val="uk-UA"/>
        </w:rPr>
        <w:t xml:space="preserve">, як неприбуткової організації, реалізації мети (цілей, завдань) та напрямів діяльності, визначених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цим Статутом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5. ДІЯЛЬНІСТЬ ЦЕНТРУ 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>ЗА РАХУНОК БЮДЖЕТНОГО ФІНАНСУВАННЯ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5.1. Центр забезпечує виконання замовлення, наданого Засновником,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межах цього Статуту. Для виконання замовлення Засновник передає Центру в оперативне управління майно територіальної громади міста Суми.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Діяльність Центру планується за рахунок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фінансування. 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Фінансові плани розробляються Центром та вносяться на розгляд відповідних виконавчих органів Засновника.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Бюджетне фінансування, замовлення на медичне обслуговування населення повинно забезпечувати виконання конкретних обсягів замовлення, оплату та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іально-технічне забезпечення цих робіт.</w:t>
      </w: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lastRenderedPageBreak/>
        <w:t xml:space="preserve">         Обсяги бюджетного фінансування (замовлення) повинні забезпечувати поповнення матеріальних та прирівняних до них витрат, в тому числі: формування коштів на заробітну плату; створення необхідної матеріально-технічної бази;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іальний розвиток і матеріальне стимулювання колективу.</w:t>
      </w:r>
    </w:p>
    <w:p w:rsidR="00D33473" w:rsidRPr="003C1BD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5.2.  Форми, системи і розміри оплати праці встановлюються згідно з чинним законодавством України.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52732">
        <w:rPr>
          <w:rFonts w:ascii="Times New Roman" w:hAnsi="Times New Roman" w:cs="Times New Roman"/>
          <w:sz w:val="28"/>
          <w:szCs w:val="28"/>
        </w:rPr>
        <w:t xml:space="preserve">5.3. Центр користується встановленими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ільгами по оподаткуванню, передбаченими чинним законодавством України.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52732">
        <w:rPr>
          <w:rFonts w:ascii="Times New Roman" w:hAnsi="Times New Roman" w:cs="Times New Roman"/>
          <w:sz w:val="28"/>
          <w:szCs w:val="28"/>
        </w:rPr>
        <w:t>5.4. Центр створює всі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працюючим безпечні умови праці і несе відповідальність в установленому законодавством порядку за шкоду, заподіяну їх здоров'ю та працездатності.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ОБЛІК, ЗВІТНІСТЬ ТА КОНТРОЛЬ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  <w:t xml:space="preserve">         6.1. Центр здійснює облік результатів своєї діяльності, веде бухгалтерську і статистичну звітність у встановленому законом порядку та несе відповідальність за їх достовірність.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2732">
        <w:rPr>
          <w:rFonts w:ascii="Times New Roman" w:hAnsi="Times New Roman" w:cs="Times New Roman"/>
          <w:sz w:val="28"/>
          <w:szCs w:val="28"/>
        </w:rPr>
        <w:t xml:space="preserve">6.2.  Форми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статистичного звіту встановлюються органами           державної статистики. Відомості, не передбачені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статистичною  звітністю, Центр надає на договірних засадах або на вимогу органів, яким           законодавством надано право здійснювати контроль за окремими сторонами діяльності Центру.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  <w:t xml:space="preserve">6.3.  Комплексна та поточна ревізія діяльності Центру проводиться за ініціативою Засновника.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Перевірка фінансово-господарської діяльності Центру здійснюється відповідними фінансовими органами в межах їх компетенції. Центр має право не виконувати вимоги цих органів з питань, які не відносяться до їх компетенції, і не знайомити їх з матеріалами, що не відносяться до предмету контролю.</w:t>
      </w:r>
      <w:proofErr w:type="gramEnd"/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  <w:t>6.4. Розголошення відомостей, що складають лікарську таємницю, тягне за собою відповідальність згідно з чинним законодавством України.</w:t>
      </w:r>
    </w:p>
    <w:p w:rsidR="00D33473" w:rsidRPr="00752732" w:rsidRDefault="00D33473" w:rsidP="00617CB6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32">
        <w:rPr>
          <w:rFonts w:ascii="Times New Roman" w:hAnsi="Times New Roman" w:cs="Times New Roman"/>
          <w:sz w:val="28"/>
          <w:szCs w:val="28"/>
        </w:rPr>
        <w:t>Центр проводить обробку персональних даних:</w:t>
      </w:r>
    </w:p>
    <w:p w:rsidR="00D33473" w:rsidRPr="00752732" w:rsidRDefault="00D33473" w:rsidP="00E25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бази «Працівники» з метою забезпечення реалізації трудових,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іально-трудових відносин, відносин у сфері управління персоналом, військового обліку;</w:t>
      </w:r>
    </w:p>
    <w:p w:rsidR="00D33473" w:rsidRPr="00752732" w:rsidRDefault="00D33473" w:rsidP="00E25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>бази «Пацієнти» з метою забезпечення реалізації відносин у сфері охорони здоров’я;</w:t>
      </w:r>
    </w:p>
    <w:p w:rsidR="00D33473" w:rsidRPr="00752732" w:rsidRDefault="00D33473" w:rsidP="00E25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бази   «Контрагенти» з метою забезпечення реалізації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іністративно-правових відносин, податкових відносин та відносин у сфері бухгалтерського обліку.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6.6.  Центр, як володілець баз персональних даних, забезпечує їх захист. Посадові особи Центру несуть встановлену законом України відповідальність щодо недотримання вимог Закону України «Про захист персональних даних».</w:t>
      </w:r>
    </w:p>
    <w:p w:rsidR="00D33473" w:rsidRDefault="00D33473" w:rsidP="00E2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617CB6" w:rsidRDefault="00D33473" w:rsidP="00E2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33473" w:rsidRDefault="00D33473" w:rsidP="00E25D1E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33473" w:rsidRDefault="00D33473" w:rsidP="00E25D1E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752732">
        <w:rPr>
          <w:b/>
          <w:bCs/>
          <w:sz w:val="28"/>
          <w:szCs w:val="28"/>
          <w:lang w:val="uk-UA"/>
        </w:rPr>
        <w:t xml:space="preserve">7. ОПЕРАТИВНЕ КЕРІВНИЦТВО ЦЕНТРОМ. </w:t>
      </w:r>
    </w:p>
    <w:p w:rsidR="00D33473" w:rsidRPr="00752732" w:rsidRDefault="00D33473" w:rsidP="00E25D1E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752732">
        <w:rPr>
          <w:b/>
          <w:bCs/>
          <w:sz w:val="28"/>
          <w:szCs w:val="28"/>
          <w:lang w:val="uk-UA"/>
        </w:rPr>
        <w:t>КОМПЕТЕНЦІЯ І ПОВНОВАЖЕННЯ ТРУДОВОГО КОЛЕКТИВУ</w:t>
      </w:r>
    </w:p>
    <w:p w:rsidR="00D33473" w:rsidRPr="00D9017C" w:rsidRDefault="00D33473" w:rsidP="00D9017C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33473" w:rsidRPr="00D9017C" w:rsidRDefault="00D33473" w:rsidP="00D9017C">
      <w:pPr>
        <w:shd w:val="clear" w:color="auto" w:fill="FFFFFF"/>
        <w:tabs>
          <w:tab w:val="left" w:pos="1363"/>
        </w:tabs>
        <w:spacing w:after="0" w:line="240" w:lineRule="auto"/>
        <w:ind w:left="1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7C">
        <w:rPr>
          <w:rFonts w:ascii="Times New Roman" w:hAnsi="Times New Roman" w:cs="Times New Roman"/>
          <w:sz w:val="28"/>
          <w:szCs w:val="28"/>
        </w:rPr>
        <w:t xml:space="preserve">7.1.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Центром </w:t>
      </w:r>
      <w:r w:rsidRPr="00D9017C">
        <w:rPr>
          <w:rFonts w:ascii="Times New Roman" w:hAnsi="Times New Roman" w:cs="Times New Roman"/>
          <w:sz w:val="28"/>
          <w:szCs w:val="28"/>
        </w:rPr>
        <w:t>здійснює головний лікар, який призначається міським головою шляхом укладання з ним контракту за поданням  керівника Уповноваженого органу, погодженим заступником міського голови згідно з розподілом обов’язкі</w:t>
      </w:r>
      <w:proofErr w:type="gramStart"/>
      <w:r w:rsidRPr="00D90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7C">
        <w:rPr>
          <w:rFonts w:ascii="Times New Roman" w:hAnsi="Times New Roman" w:cs="Times New Roman"/>
          <w:sz w:val="28"/>
          <w:szCs w:val="28"/>
        </w:rPr>
        <w:t>.</w:t>
      </w:r>
      <w:r w:rsidRPr="00D90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473" w:rsidRPr="00D9017C" w:rsidRDefault="00D33473" w:rsidP="00D9017C">
      <w:pPr>
        <w:shd w:val="clear" w:color="auto" w:fill="FFFFFF"/>
        <w:tabs>
          <w:tab w:val="left" w:pos="1363"/>
        </w:tabs>
        <w:spacing w:after="0" w:line="240" w:lineRule="auto"/>
        <w:ind w:lef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з головним лікарем Установи може бути розірваний  міським головою з </w:t>
      </w:r>
      <w:proofErr w:type="gramStart"/>
      <w:r w:rsidRPr="00D9017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017C">
        <w:rPr>
          <w:rFonts w:ascii="Times New Roman" w:hAnsi="Times New Roman" w:cs="Times New Roman"/>
          <w:color w:val="000000"/>
          <w:sz w:val="28"/>
          <w:szCs w:val="28"/>
        </w:rPr>
        <w:t xml:space="preserve">ідстав, встановлених законодавством, а також передбачених у контракті. </w:t>
      </w:r>
    </w:p>
    <w:p w:rsidR="00D33473" w:rsidRPr="00D9017C" w:rsidRDefault="00D33473" w:rsidP="00D9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sz w:val="28"/>
          <w:szCs w:val="28"/>
        </w:rPr>
        <w:t xml:space="preserve">          Засновник не втручається в оперативне керівництво Установою за виключенням випадків, передбачених чинним законодавством України.</w:t>
      </w:r>
    </w:p>
    <w:p w:rsidR="00D33473" w:rsidRPr="00D9017C" w:rsidRDefault="00D33473" w:rsidP="00D9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sz w:val="28"/>
          <w:szCs w:val="28"/>
        </w:rPr>
        <w:tab/>
      </w:r>
      <w:r w:rsidRPr="00D901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017C">
        <w:rPr>
          <w:rFonts w:ascii="Times New Roman" w:hAnsi="Times New Roman" w:cs="Times New Roman"/>
          <w:sz w:val="28"/>
          <w:szCs w:val="28"/>
        </w:rPr>
        <w:t>.2. Головний лікар діє одноосібно, керує всією діяльністю та організовує роботу Центру у встановленому порядку.</w:t>
      </w:r>
    </w:p>
    <w:p w:rsidR="00D33473" w:rsidRPr="00D9017C" w:rsidRDefault="00D33473" w:rsidP="00D9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sz w:val="28"/>
          <w:szCs w:val="28"/>
        </w:rPr>
        <w:tab/>
        <w:t xml:space="preserve">Головний лікар у межах своєї компетенції видає накази, обов'язкові для працівників Центру, діє від імені Центру, без доручення представляє її  інтереси в усіх </w:t>
      </w:r>
      <w:proofErr w:type="gramStart"/>
      <w:r w:rsidRPr="00D90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17C">
        <w:rPr>
          <w:rFonts w:ascii="Times New Roman" w:hAnsi="Times New Roman" w:cs="Times New Roman"/>
          <w:sz w:val="28"/>
          <w:szCs w:val="28"/>
        </w:rPr>
        <w:t xml:space="preserve">ідприємствах,  установах, організаціях та у відповідних державних органах, управляє майном та коштами Центру, укладає договори, видає довіреності, відкриває у банках рахунки Центр, встановлює структуру управління та штатний розклад,  відповідно до трудового законодавства, наймає та звільняє робітників та службовців, укладає з ними контракти та трудові угоди, у передбаченому законом порядку організовує та здійснює заходи, пов'язані з </w:t>
      </w:r>
      <w:proofErr w:type="gramStart"/>
      <w:r w:rsidRPr="00D9017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9017C">
        <w:rPr>
          <w:rFonts w:ascii="Times New Roman" w:hAnsi="Times New Roman" w:cs="Times New Roman"/>
          <w:sz w:val="28"/>
          <w:szCs w:val="28"/>
        </w:rPr>
        <w:t>іком військовозобов'язаних та цивільною обороною.</w:t>
      </w:r>
    </w:p>
    <w:p w:rsidR="00D33473" w:rsidRPr="00752732" w:rsidRDefault="00D33473" w:rsidP="00D9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sz w:val="28"/>
          <w:szCs w:val="28"/>
        </w:rPr>
        <w:tab/>
      </w:r>
      <w:r w:rsidRPr="00D901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017C">
        <w:rPr>
          <w:rFonts w:ascii="Times New Roman" w:hAnsi="Times New Roman" w:cs="Times New Roman"/>
          <w:sz w:val="28"/>
          <w:szCs w:val="28"/>
        </w:rPr>
        <w:t>.3. Головний лікар несе персональну відповідальність перед Засновником за діяльність Центру, збереження майна та коштів,</w:t>
      </w:r>
      <w:r w:rsidRPr="00752732">
        <w:rPr>
          <w:rFonts w:ascii="Times New Roman" w:hAnsi="Times New Roman" w:cs="Times New Roman"/>
          <w:sz w:val="28"/>
          <w:szCs w:val="28"/>
        </w:rPr>
        <w:t xml:space="preserve"> виконання правил протипожежної безпеки, санітарних норм та правил експлуатації устаткування і забезпечення безпечних умов праці.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2732">
        <w:rPr>
          <w:rFonts w:ascii="Times New Roman" w:hAnsi="Times New Roman" w:cs="Times New Roman"/>
          <w:sz w:val="28"/>
          <w:szCs w:val="28"/>
        </w:rPr>
        <w:t xml:space="preserve">.4. Контроль за діяльністю Центру здійснює Засновник або уповноважений ним виконавчий орган Сумської міської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у галузі охорони здоров'я.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52732">
        <w:rPr>
          <w:rFonts w:ascii="Times New Roman" w:hAnsi="Times New Roman" w:cs="Times New Roman"/>
          <w:sz w:val="28"/>
          <w:szCs w:val="28"/>
        </w:rPr>
        <w:t xml:space="preserve">5. Повноваження трудового колективу реалізуються загальними зборами (конференцією) шляхом укладення колективного договору з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іністрацією Центру згідно з чинним законодавством України.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2732">
        <w:rPr>
          <w:rFonts w:ascii="Times New Roman" w:hAnsi="Times New Roman" w:cs="Times New Roman"/>
          <w:sz w:val="28"/>
          <w:szCs w:val="28"/>
        </w:rPr>
        <w:t xml:space="preserve">.6. Питання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іального розвитку, включаючи поліпшення умов праці, життя та здоров'я членів трудового колективу та членів їх сімей, вирішується адміністрацією Центру за погодженням із Засновником, з урахуванням думки колективу.</w:t>
      </w:r>
    </w:p>
    <w:p w:rsidR="00D33473" w:rsidRPr="00EA0115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2732">
        <w:rPr>
          <w:rFonts w:ascii="Times New Roman" w:hAnsi="Times New Roman" w:cs="Times New Roman"/>
          <w:sz w:val="28"/>
          <w:szCs w:val="28"/>
        </w:rPr>
        <w:t>.7. Договори та контракти від імені Центру укладаються головним лі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Центру або іншою особою, яка виконує його обов’язки, договори та контракти оформлюються письмово і скріплюються печаткою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8F49F5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F49F5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РЕОРГАНІЗАЦІЯ ТА ЛІКВІДАЦІЯ ЦЕНТРУ</w:t>
      </w:r>
    </w:p>
    <w:p w:rsidR="00D33473" w:rsidRPr="008F49F5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49F5">
        <w:rPr>
          <w:rFonts w:ascii="Times New Roman" w:hAnsi="Times New Roman" w:cs="Times New Roman"/>
          <w:sz w:val="28"/>
          <w:szCs w:val="28"/>
          <w:lang w:val="uk-UA"/>
        </w:rPr>
        <w:t xml:space="preserve">.1. Припинення діяльності Центру здійснюється у формі реорганізації або ліквідації. </w:t>
      </w:r>
      <w:r w:rsidRPr="00752732">
        <w:rPr>
          <w:rFonts w:ascii="Times New Roman" w:hAnsi="Times New Roman" w:cs="Times New Roman"/>
          <w:sz w:val="28"/>
          <w:szCs w:val="28"/>
        </w:rPr>
        <w:t xml:space="preserve">При реорганізації Центру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752732">
        <w:rPr>
          <w:rFonts w:ascii="Times New Roman" w:hAnsi="Times New Roman" w:cs="Times New Roman"/>
          <w:sz w:val="28"/>
          <w:szCs w:val="28"/>
        </w:rPr>
        <w:t>права та обов'язки переходять до правонаступників, що визначається Засновником.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2732">
        <w:rPr>
          <w:rFonts w:ascii="Times New Roman" w:hAnsi="Times New Roman" w:cs="Times New Roman"/>
          <w:sz w:val="28"/>
          <w:szCs w:val="28"/>
        </w:rPr>
        <w:t xml:space="preserve">.2. У випадку ліквідації Центру  орган, який приймає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ішення про ліквідацію, створює відповідну комісію, яка несе відповідальність за діяльність Центру в період ліквідації, оцінює майно, розраховується з кредиторами, складає ліквідаційний баланс, здійснює інші заходи відповідно до чинного законодавства.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2732">
        <w:rPr>
          <w:rFonts w:ascii="Times New Roman" w:hAnsi="Times New Roman" w:cs="Times New Roman"/>
          <w:sz w:val="28"/>
          <w:szCs w:val="28"/>
        </w:rPr>
        <w:t xml:space="preserve">.3. Ліквідація та реорганізація Центру проводяться за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>ішенням Засновника або за рішенням суду у випадках, визначених чинним законодавством України.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2732">
        <w:rPr>
          <w:rFonts w:ascii="Times New Roman" w:hAnsi="Times New Roman" w:cs="Times New Roman"/>
          <w:sz w:val="28"/>
          <w:szCs w:val="28"/>
        </w:rPr>
        <w:t xml:space="preserve">.4. Центр є таким, що припинився, з дня внесення до єдиного державного реєстру запису про його припинення. 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          8</w:t>
      </w:r>
      <w:r w:rsidRPr="00752732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52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732">
        <w:rPr>
          <w:rFonts w:ascii="Times New Roman" w:hAnsi="Times New Roman" w:cs="Times New Roman"/>
          <w:sz w:val="28"/>
          <w:szCs w:val="28"/>
        </w:rPr>
        <w:t xml:space="preserve"> разі ліквідації активи Центру зараховуються до міського бюджету.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5273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752732">
        <w:rPr>
          <w:rFonts w:ascii="Times New Roman" w:hAnsi="Times New Roman" w:cs="Times New Roman"/>
          <w:b/>
          <w:bCs/>
          <w:sz w:val="28"/>
          <w:szCs w:val="28"/>
        </w:rPr>
        <w:t>. ЗАТВЕРДЖЕННЯ, РЕЄСТРАЦІЯ, ЗМІ</w:t>
      </w:r>
      <w:proofErr w:type="gramStart"/>
      <w:r w:rsidRPr="0075273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52732">
        <w:rPr>
          <w:rFonts w:ascii="Times New Roman" w:hAnsi="Times New Roman" w:cs="Times New Roman"/>
          <w:b/>
          <w:bCs/>
          <w:sz w:val="28"/>
          <w:szCs w:val="28"/>
        </w:rPr>
        <w:t xml:space="preserve"> СТАТУТУ ЦЕНТРУ</w:t>
      </w: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2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2732">
        <w:rPr>
          <w:rFonts w:ascii="Times New Roman" w:hAnsi="Times New Roman" w:cs="Times New Roman"/>
          <w:sz w:val="28"/>
          <w:szCs w:val="28"/>
        </w:rPr>
        <w:t>.1. Статут Центру, доповнення та зміни до нього затверджуються Засновником та реєструються згідно з чинним  законодавством України.</w:t>
      </w:r>
    </w:p>
    <w:p w:rsidR="00D33473" w:rsidRPr="00752732" w:rsidRDefault="00D33473" w:rsidP="00E2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3473" w:rsidRPr="00D9017C" w:rsidRDefault="00D33473" w:rsidP="00E52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52732">
        <w:rPr>
          <w:rFonts w:ascii="Times New Roman" w:hAnsi="Times New Roman" w:cs="Times New Roman"/>
          <w:sz w:val="28"/>
          <w:szCs w:val="28"/>
        </w:rPr>
        <w:tab/>
      </w:r>
      <w:r w:rsidRPr="00752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</w:rPr>
      </w:pPr>
    </w:p>
    <w:p w:rsidR="00D33473" w:rsidRPr="00752732" w:rsidRDefault="00D33473" w:rsidP="00E52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732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 xml:space="preserve">Братушка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2732">
        <w:rPr>
          <w:rFonts w:ascii="Times New Roman" w:hAnsi="Times New Roman" w:cs="Times New Roman"/>
          <w:sz w:val="28"/>
          <w:szCs w:val="28"/>
          <w:lang w:val="uk-UA"/>
        </w:rPr>
        <w:t>.В.</w:t>
      </w:r>
    </w:p>
    <w:p w:rsidR="00D33473" w:rsidRDefault="00D33473" w:rsidP="00E529EE">
      <w:r w:rsidRPr="00752732">
        <w:rPr>
          <w:rFonts w:ascii="Times New Roman" w:hAnsi="Times New Roman" w:cs="Times New Roman"/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                                    </w:t>
      </w:r>
    </w:p>
    <w:sectPr w:rsidR="00D33473" w:rsidSect="00BC04A2">
      <w:headerReference w:type="default" r:id="rId9"/>
      <w:pgSz w:w="11906" w:h="16838" w:code="9"/>
      <w:pgMar w:top="-4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46" w:rsidRDefault="00180546" w:rsidP="00350F64">
      <w:pPr>
        <w:spacing w:after="0" w:line="240" w:lineRule="auto"/>
      </w:pPr>
      <w:r>
        <w:separator/>
      </w:r>
    </w:p>
  </w:endnote>
  <w:endnote w:type="continuationSeparator" w:id="0">
    <w:p w:rsidR="00180546" w:rsidRDefault="00180546" w:rsidP="003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46" w:rsidRDefault="00180546" w:rsidP="00350F64">
      <w:pPr>
        <w:spacing w:after="0" w:line="240" w:lineRule="auto"/>
      </w:pPr>
      <w:r>
        <w:separator/>
      </w:r>
    </w:p>
  </w:footnote>
  <w:footnote w:type="continuationSeparator" w:id="0">
    <w:p w:rsidR="00180546" w:rsidRDefault="00180546" w:rsidP="003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73" w:rsidRPr="00350F64" w:rsidRDefault="00D33473" w:rsidP="00350F64">
    <w:pPr>
      <w:pStyle w:val="aa"/>
      <w:rPr>
        <w:rFonts w:ascii="Times New Roman" w:hAnsi="Times New Roman" w:cs="Times New Roman"/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00"/>
    <w:multiLevelType w:val="hybridMultilevel"/>
    <w:tmpl w:val="7EAAD9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517653"/>
    <w:multiLevelType w:val="hybridMultilevel"/>
    <w:tmpl w:val="D438F152"/>
    <w:lvl w:ilvl="0" w:tplc="E0A4937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EB252C"/>
    <w:multiLevelType w:val="multilevel"/>
    <w:tmpl w:val="7B16888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">
    <w:nsid w:val="46EC2253"/>
    <w:multiLevelType w:val="hybridMultilevel"/>
    <w:tmpl w:val="979E190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32DF"/>
    <w:multiLevelType w:val="hybridMultilevel"/>
    <w:tmpl w:val="E4D0C5C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EE"/>
    <w:rsid w:val="0002142F"/>
    <w:rsid w:val="001475EC"/>
    <w:rsid w:val="00180546"/>
    <w:rsid w:val="00185E4B"/>
    <w:rsid w:val="001B5E69"/>
    <w:rsid w:val="00291AF0"/>
    <w:rsid w:val="00350F64"/>
    <w:rsid w:val="003C1BD2"/>
    <w:rsid w:val="004B3414"/>
    <w:rsid w:val="00540A3B"/>
    <w:rsid w:val="005E387B"/>
    <w:rsid w:val="006106DD"/>
    <w:rsid w:val="00617CB6"/>
    <w:rsid w:val="0062437B"/>
    <w:rsid w:val="006A4ECC"/>
    <w:rsid w:val="006B788D"/>
    <w:rsid w:val="00752732"/>
    <w:rsid w:val="007B6E73"/>
    <w:rsid w:val="008D5214"/>
    <w:rsid w:val="008F49F5"/>
    <w:rsid w:val="00A2019B"/>
    <w:rsid w:val="00BC04A2"/>
    <w:rsid w:val="00C72569"/>
    <w:rsid w:val="00D2347D"/>
    <w:rsid w:val="00D33473"/>
    <w:rsid w:val="00D4290E"/>
    <w:rsid w:val="00D9017C"/>
    <w:rsid w:val="00DF304A"/>
    <w:rsid w:val="00E25D1E"/>
    <w:rsid w:val="00E529EE"/>
    <w:rsid w:val="00E603CC"/>
    <w:rsid w:val="00EA0115"/>
    <w:rsid w:val="00EB5F87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29EE"/>
    <w:pPr>
      <w:keepNext/>
      <w:spacing w:after="0" w:line="240" w:lineRule="auto"/>
      <w:jc w:val="center"/>
      <w:outlineLvl w:val="0"/>
    </w:pPr>
    <w:rPr>
      <w:rFonts w:cs="Times New Roman"/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29EE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Body Text Indent"/>
    <w:basedOn w:val="a"/>
    <w:link w:val="a4"/>
    <w:uiPriority w:val="99"/>
    <w:rsid w:val="00E529EE"/>
    <w:pPr>
      <w:spacing w:after="0" w:line="240" w:lineRule="auto"/>
      <w:ind w:left="709" w:firstLine="720"/>
    </w:pPr>
    <w:rPr>
      <w:rFonts w:cs="Times New Roman"/>
      <w:sz w:val="28"/>
      <w:szCs w:val="28"/>
      <w:lang w:val="uk-UA" w:eastAsia="uk-UA"/>
    </w:rPr>
  </w:style>
  <w:style w:type="character" w:customStyle="1" w:styleId="a4">
    <w:name w:val="Основной текст с отступом Знак"/>
    <w:link w:val="a3"/>
    <w:uiPriority w:val="99"/>
    <w:locked/>
    <w:rsid w:val="00E529EE"/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link w:val="20"/>
    <w:uiPriority w:val="99"/>
    <w:rsid w:val="00E529E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E529EE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529EE"/>
    <w:pPr>
      <w:widowControl w:val="0"/>
      <w:snapToGrid w:val="0"/>
      <w:spacing w:after="120" w:line="300" w:lineRule="auto"/>
      <w:ind w:left="680" w:hanging="680"/>
    </w:pPr>
    <w:rPr>
      <w:rFonts w:ascii="Courier New" w:hAnsi="Courier New" w:cs="Courier New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E529EE"/>
    <w:rPr>
      <w:rFonts w:ascii="Courier New" w:hAnsi="Courier New" w:cs="Courier New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75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73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E603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5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50F64"/>
  </w:style>
  <w:style w:type="paragraph" w:styleId="ac">
    <w:name w:val="footer"/>
    <w:basedOn w:val="a"/>
    <w:link w:val="ad"/>
    <w:uiPriority w:val="99"/>
    <w:semiHidden/>
    <w:rsid w:val="0035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5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3078</Words>
  <Characters>17547</Characters>
  <Application>Microsoft Office Word</Application>
  <DocSecurity>0</DocSecurity>
  <Lines>146</Lines>
  <Paragraphs>41</Paragraphs>
  <ScaleCrop>false</ScaleCrop>
  <Company>Computer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14</cp:revision>
  <cp:lastPrinted>2016-07-21T12:26:00Z</cp:lastPrinted>
  <dcterms:created xsi:type="dcterms:W3CDTF">2016-07-15T05:53:00Z</dcterms:created>
  <dcterms:modified xsi:type="dcterms:W3CDTF">2016-07-26T07:49:00Z</dcterms:modified>
</cp:coreProperties>
</file>