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1A" w:rsidRPr="001808BB" w:rsidRDefault="00C1321A" w:rsidP="00C1321A">
      <w:pPr>
        <w:ind w:left="4536"/>
        <w:jc w:val="both"/>
        <w:rPr>
          <w:bCs/>
          <w:lang w:val="uk-UA"/>
        </w:rPr>
      </w:pPr>
      <w:bookmarkStart w:id="0" w:name="_GoBack"/>
      <w:bookmarkEnd w:id="0"/>
      <w:r w:rsidRPr="001808BB">
        <w:rPr>
          <w:sz w:val="28"/>
          <w:szCs w:val="28"/>
          <w:lang w:val="uk-UA"/>
        </w:rPr>
        <w:t>Додаток 1</w:t>
      </w:r>
    </w:p>
    <w:p w:rsidR="00C1321A" w:rsidRPr="001808BB" w:rsidRDefault="00C1321A" w:rsidP="00C1321A">
      <w:pPr>
        <w:ind w:left="4536"/>
        <w:jc w:val="both"/>
        <w:rPr>
          <w:color w:val="000000"/>
          <w:sz w:val="28"/>
          <w:szCs w:val="28"/>
          <w:lang w:val="uk-UA"/>
        </w:rPr>
      </w:pPr>
      <w:r w:rsidRPr="001808BB">
        <w:rPr>
          <w:sz w:val="28"/>
          <w:szCs w:val="28"/>
          <w:lang w:val="uk-UA"/>
        </w:rPr>
        <w:t>до рішення Сумської міської ради «</w:t>
      </w:r>
      <w:r w:rsidRPr="001808BB">
        <w:rPr>
          <w:color w:val="000000"/>
          <w:sz w:val="28"/>
          <w:szCs w:val="28"/>
          <w:lang w:val="uk-UA"/>
        </w:rPr>
        <w:t>Про затвердження Комплексної цільової програми реформування і розвитку житлово-комунального господарства міста Суми на 2018-2020 роки»</w:t>
      </w:r>
    </w:p>
    <w:p w:rsidR="00C1321A" w:rsidRPr="001808BB" w:rsidRDefault="00C1321A" w:rsidP="00C1321A">
      <w:pPr>
        <w:tabs>
          <w:tab w:val="left" w:pos="993"/>
        </w:tabs>
        <w:suppressAutoHyphens/>
        <w:ind w:left="4536"/>
        <w:jc w:val="both"/>
        <w:rPr>
          <w:sz w:val="28"/>
          <w:szCs w:val="28"/>
          <w:lang w:val="uk-UA"/>
        </w:rPr>
      </w:pPr>
      <w:r w:rsidRPr="001808BB">
        <w:rPr>
          <w:color w:val="000000"/>
          <w:sz w:val="28"/>
          <w:szCs w:val="28"/>
          <w:lang w:val="uk-UA"/>
        </w:rPr>
        <w:t>від                        2017 року №            -МР</w:t>
      </w:r>
    </w:p>
    <w:p w:rsidR="00C1321A" w:rsidRPr="001808BB" w:rsidRDefault="00C1321A" w:rsidP="00C1321A">
      <w:pPr>
        <w:jc w:val="both"/>
        <w:rPr>
          <w:sz w:val="28"/>
          <w:szCs w:val="28"/>
          <w:lang w:val="uk-UA"/>
        </w:rPr>
      </w:pPr>
    </w:p>
    <w:p w:rsidR="00C1321A" w:rsidRPr="001808BB" w:rsidRDefault="00C1321A" w:rsidP="00C1321A">
      <w:pPr>
        <w:ind w:left="5103" w:firstLine="708"/>
        <w:jc w:val="both"/>
        <w:rPr>
          <w:sz w:val="28"/>
          <w:szCs w:val="28"/>
          <w:lang w:val="uk-UA"/>
        </w:rPr>
      </w:pPr>
    </w:p>
    <w:p w:rsidR="00C1321A" w:rsidRPr="001808BB" w:rsidRDefault="00C1321A" w:rsidP="00C1321A">
      <w:pPr>
        <w:tabs>
          <w:tab w:val="left" w:pos="993"/>
        </w:tabs>
        <w:ind w:firstLine="709"/>
        <w:jc w:val="center"/>
        <w:rPr>
          <w:b/>
          <w:color w:val="000000"/>
          <w:sz w:val="28"/>
          <w:szCs w:val="28"/>
          <w:lang w:val="uk-UA"/>
        </w:rPr>
      </w:pPr>
      <w:r w:rsidRPr="001808BB">
        <w:rPr>
          <w:b/>
          <w:color w:val="000000"/>
          <w:sz w:val="28"/>
          <w:szCs w:val="28"/>
          <w:lang w:val="uk-UA"/>
        </w:rPr>
        <w:t>Комплексна цільова програма реформування і розвитку житлово-комунального господарства міста Суми на 2018-2020 роки</w:t>
      </w:r>
    </w:p>
    <w:p w:rsidR="00C1321A" w:rsidRPr="001808BB" w:rsidRDefault="00C1321A" w:rsidP="00C1321A">
      <w:pPr>
        <w:spacing w:before="100" w:beforeAutospacing="1" w:after="100" w:afterAutospacing="1"/>
        <w:ind w:firstLine="709"/>
        <w:jc w:val="both"/>
        <w:rPr>
          <w:color w:val="000000"/>
          <w:sz w:val="28"/>
          <w:szCs w:val="28"/>
          <w:lang w:val="uk-UA"/>
        </w:rPr>
      </w:pPr>
      <w:r w:rsidRPr="001808BB">
        <w:rPr>
          <w:color w:val="000000"/>
          <w:sz w:val="28"/>
          <w:szCs w:val="28"/>
          <w:lang w:val="uk-UA"/>
        </w:rPr>
        <w:t xml:space="preserve">Комплексна цільова програма реформування і розвитку житлово-комунального господарства міста Суми на 2018-2020 роки (далі – Програма) спрямована на </w:t>
      </w:r>
      <w:r w:rsidRPr="001808BB">
        <w:rPr>
          <w:sz w:val="28"/>
          <w:szCs w:val="28"/>
          <w:lang w:val="uk-UA" w:eastAsia="uk-UA"/>
        </w:rPr>
        <w:t xml:space="preserve">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 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1808BB">
        <w:rPr>
          <w:color w:val="000000"/>
          <w:sz w:val="28"/>
          <w:szCs w:val="28"/>
          <w:lang w:val="uk-UA"/>
        </w:rPr>
        <w:t>на три наступні роки.</w:t>
      </w:r>
    </w:p>
    <w:p w:rsidR="00C1321A" w:rsidRPr="001808BB" w:rsidRDefault="00C1321A" w:rsidP="00C1321A">
      <w:pPr>
        <w:numPr>
          <w:ilvl w:val="0"/>
          <w:numId w:val="9"/>
        </w:numPr>
        <w:jc w:val="both"/>
        <w:rPr>
          <w:b/>
          <w:sz w:val="28"/>
          <w:szCs w:val="28"/>
          <w:lang w:val="uk-UA"/>
        </w:rPr>
      </w:pPr>
      <w:r w:rsidRPr="001808BB">
        <w:rPr>
          <w:b/>
          <w:sz w:val="28"/>
          <w:szCs w:val="28"/>
          <w:lang w:val="uk-UA"/>
        </w:rPr>
        <w:t xml:space="preserve">Загальна характеристика </w:t>
      </w:r>
      <w:r w:rsidR="00CC7D79" w:rsidRPr="001808BB">
        <w:rPr>
          <w:b/>
          <w:sz w:val="28"/>
          <w:szCs w:val="28"/>
          <w:lang w:val="uk-UA"/>
        </w:rPr>
        <w:t>П</w:t>
      </w:r>
      <w:r w:rsidRPr="001808BB">
        <w:rPr>
          <w:b/>
          <w:sz w:val="28"/>
          <w:szCs w:val="28"/>
          <w:lang w:val="uk-UA"/>
        </w:rPr>
        <w:t>рограми</w:t>
      </w:r>
    </w:p>
    <w:p w:rsidR="000070E3" w:rsidRPr="001808BB" w:rsidRDefault="000070E3" w:rsidP="00C1321A">
      <w:pPr>
        <w:ind w:left="1068"/>
        <w:jc w:val="both"/>
        <w:rPr>
          <w:b/>
          <w:sz w:val="16"/>
          <w:szCs w:val="16"/>
          <w:lang w:val="uk-UA"/>
        </w:rPr>
      </w:pPr>
    </w:p>
    <w:p w:rsidR="00C1321A" w:rsidRPr="001808BB" w:rsidRDefault="00CC7D79" w:rsidP="00C1321A">
      <w:pPr>
        <w:numPr>
          <w:ilvl w:val="1"/>
          <w:numId w:val="9"/>
        </w:numPr>
        <w:jc w:val="both"/>
        <w:rPr>
          <w:b/>
          <w:sz w:val="28"/>
          <w:szCs w:val="28"/>
          <w:lang w:val="uk-UA"/>
        </w:rPr>
      </w:pPr>
      <w:r w:rsidRPr="001808BB">
        <w:rPr>
          <w:b/>
          <w:sz w:val="28"/>
          <w:szCs w:val="28"/>
          <w:lang w:val="uk-UA"/>
        </w:rPr>
        <w:t>Паспорт П</w:t>
      </w:r>
      <w:r w:rsidR="00C1321A" w:rsidRPr="001808BB">
        <w:rPr>
          <w:b/>
          <w:sz w:val="28"/>
          <w:szCs w:val="28"/>
          <w:lang w:val="uk-UA"/>
        </w:rPr>
        <w:t>рограми</w:t>
      </w:r>
    </w:p>
    <w:p w:rsidR="00C1321A" w:rsidRPr="001808BB" w:rsidRDefault="00C1321A" w:rsidP="00C1321A">
      <w:pPr>
        <w:ind w:left="708"/>
        <w:jc w:val="both"/>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1808BB" w:rsidTr="00C13411">
        <w:tc>
          <w:tcPr>
            <w:tcW w:w="3652" w:type="dxa"/>
            <w:shd w:val="clear" w:color="auto" w:fill="auto"/>
          </w:tcPr>
          <w:p w:rsidR="00C1321A" w:rsidRPr="001808BB" w:rsidRDefault="00CC7D79" w:rsidP="00CC7D79">
            <w:pPr>
              <w:jc w:val="both"/>
              <w:rPr>
                <w:sz w:val="28"/>
                <w:szCs w:val="28"/>
                <w:lang w:val="uk-UA"/>
              </w:rPr>
            </w:pPr>
            <w:r w:rsidRPr="001808BB">
              <w:rPr>
                <w:sz w:val="28"/>
                <w:szCs w:val="28"/>
                <w:lang w:val="uk-UA"/>
              </w:rPr>
              <w:t>1. Ініціатор розробки П</w:t>
            </w:r>
            <w:r w:rsidR="00C1321A"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Сумський міський голова</w:t>
            </w:r>
          </w:p>
        </w:tc>
      </w:tr>
      <w:tr w:rsidR="00C1321A" w:rsidRPr="001808BB" w:rsidTr="00C13411">
        <w:tc>
          <w:tcPr>
            <w:tcW w:w="3652" w:type="dxa"/>
            <w:shd w:val="clear" w:color="auto" w:fill="auto"/>
          </w:tcPr>
          <w:p w:rsidR="00C1321A" w:rsidRPr="001808BB" w:rsidRDefault="00CC7D79" w:rsidP="00FF5223">
            <w:pPr>
              <w:rPr>
                <w:sz w:val="28"/>
                <w:szCs w:val="28"/>
                <w:lang w:val="uk-UA"/>
              </w:rPr>
            </w:pPr>
            <w:r w:rsidRPr="001808BB">
              <w:rPr>
                <w:sz w:val="28"/>
                <w:szCs w:val="28"/>
                <w:lang w:val="uk-UA"/>
              </w:rPr>
              <w:t xml:space="preserve">2. </w:t>
            </w:r>
            <w:r w:rsidR="00C1321A" w:rsidRPr="001808BB">
              <w:rPr>
                <w:sz w:val="28"/>
                <w:szCs w:val="28"/>
                <w:lang w:val="uk-UA"/>
              </w:rPr>
              <w:t>Дата, номер і назва розпо</w:t>
            </w:r>
            <w:r w:rsidRPr="001808BB">
              <w:rPr>
                <w:sz w:val="28"/>
                <w:szCs w:val="28"/>
                <w:lang w:val="uk-UA"/>
              </w:rPr>
              <w:t>рядчого документа про розробку П</w:t>
            </w:r>
            <w:r w:rsidR="00C1321A" w:rsidRPr="001808BB">
              <w:rPr>
                <w:sz w:val="28"/>
                <w:szCs w:val="28"/>
                <w:lang w:val="uk-UA"/>
              </w:rPr>
              <w:t>рограми</w:t>
            </w:r>
          </w:p>
        </w:tc>
        <w:tc>
          <w:tcPr>
            <w:tcW w:w="5954" w:type="dxa"/>
            <w:shd w:val="clear" w:color="auto" w:fill="auto"/>
          </w:tcPr>
          <w:p w:rsidR="00CC7D79" w:rsidRPr="001808BB" w:rsidRDefault="00CC7D79" w:rsidP="00C1321A">
            <w:pPr>
              <w:jc w:val="both"/>
              <w:rPr>
                <w:sz w:val="28"/>
                <w:szCs w:val="28"/>
                <w:lang w:val="uk-UA"/>
              </w:rPr>
            </w:pPr>
          </w:p>
        </w:tc>
      </w:tr>
      <w:tr w:rsidR="00C1321A" w:rsidRPr="001808BB" w:rsidTr="00C13411">
        <w:tc>
          <w:tcPr>
            <w:tcW w:w="3652" w:type="dxa"/>
            <w:shd w:val="clear" w:color="auto" w:fill="auto"/>
          </w:tcPr>
          <w:p w:rsidR="00C1321A" w:rsidRPr="001808BB" w:rsidRDefault="00CC7D79" w:rsidP="00CC7D79">
            <w:pPr>
              <w:rPr>
                <w:sz w:val="28"/>
                <w:szCs w:val="28"/>
                <w:lang w:val="uk-UA"/>
              </w:rPr>
            </w:pPr>
            <w:r w:rsidRPr="001808BB">
              <w:rPr>
                <w:sz w:val="28"/>
                <w:szCs w:val="28"/>
                <w:lang w:val="uk-UA"/>
              </w:rPr>
              <w:t>3. Розробник П</w:t>
            </w:r>
            <w:r w:rsidR="00C1321A"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Департамент інфраструктури міста Сумської міської ради</w:t>
            </w:r>
          </w:p>
        </w:tc>
      </w:tr>
      <w:tr w:rsidR="00C1321A" w:rsidRPr="001808BB" w:rsidTr="00C13411">
        <w:tc>
          <w:tcPr>
            <w:tcW w:w="3652" w:type="dxa"/>
            <w:shd w:val="clear" w:color="auto" w:fill="auto"/>
          </w:tcPr>
          <w:p w:rsidR="00C1321A" w:rsidRPr="001808BB" w:rsidRDefault="00C1321A" w:rsidP="00CC7D79">
            <w:pPr>
              <w:rPr>
                <w:sz w:val="28"/>
                <w:szCs w:val="28"/>
                <w:lang w:val="uk-UA"/>
              </w:rPr>
            </w:pPr>
            <w:r w:rsidRPr="001808BB">
              <w:rPr>
                <w:sz w:val="28"/>
                <w:szCs w:val="28"/>
                <w:lang w:val="uk-UA"/>
              </w:rPr>
              <w:t>4.</w:t>
            </w:r>
            <w:r w:rsidR="00CC7D79" w:rsidRPr="001808BB">
              <w:rPr>
                <w:sz w:val="28"/>
                <w:szCs w:val="28"/>
                <w:lang w:val="uk-UA"/>
              </w:rPr>
              <w:t xml:space="preserve"> </w:t>
            </w:r>
            <w:proofErr w:type="spellStart"/>
            <w:r w:rsidRPr="001808BB">
              <w:rPr>
                <w:sz w:val="28"/>
                <w:szCs w:val="28"/>
                <w:lang w:val="uk-UA"/>
              </w:rPr>
              <w:t>Співрозробники</w:t>
            </w:r>
            <w:proofErr w:type="spellEnd"/>
            <w:r w:rsidRPr="001808BB">
              <w:rPr>
                <w:sz w:val="28"/>
                <w:szCs w:val="28"/>
                <w:lang w:val="uk-UA"/>
              </w:rPr>
              <w:t xml:space="preserve">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C7D79" w:rsidP="00C1321A">
            <w:pPr>
              <w:jc w:val="both"/>
              <w:rPr>
                <w:sz w:val="28"/>
                <w:szCs w:val="28"/>
                <w:lang w:val="uk-UA"/>
              </w:rPr>
            </w:pPr>
            <w:r w:rsidRPr="001808BB">
              <w:rPr>
                <w:sz w:val="28"/>
                <w:szCs w:val="28"/>
                <w:lang w:val="uk-UA"/>
              </w:rPr>
              <w:t>Виконавчі органи</w:t>
            </w:r>
            <w:r w:rsidR="00C1321A" w:rsidRPr="001808BB">
              <w:rPr>
                <w:sz w:val="28"/>
                <w:szCs w:val="28"/>
                <w:lang w:val="uk-UA"/>
              </w:rPr>
              <w:t xml:space="preserve"> Сумської міської ради</w:t>
            </w:r>
          </w:p>
        </w:tc>
      </w:tr>
      <w:tr w:rsidR="00C1321A" w:rsidRPr="00921EBF" w:rsidTr="00C13411">
        <w:tc>
          <w:tcPr>
            <w:tcW w:w="3652" w:type="dxa"/>
            <w:shd w:val="clear" w:color="auto" w:fill="auto"/>
          </w:tcPr>
          <w:p w:rsidR="00C1321A" w:rsidRPr="001808BB" w:rsidRDefault="00C1321A" w:rsidP="00C1321A">
            <w:pPr>
              <w:rPr>
                <w:sz w:val="28"/>
                <w:szCs w:val="28"/>
                <w:lang w:val="uk-UA"/>
              </w:rPr>
            </w:pPr>
            <w:r w:rsidRPr="001808BB">
              <w:rPr>
                <w:sz w:val="28"/>
                <w:szCs w:val="28"/>
                <w:lang w:val="uk-UA"/>
              </w:rPr>
              <w:t>5.</w:t>
            </w:r>
            <w:r w:rsidR="00CC7D79" w:rsidRPr="001808BB">
              <w:rPr>
                <w:sz w:val="28"/>
                <w:szCs w:val="28"/>
                <w:lang w:val="uk-UA"/>
              </w:rPr>
              <w:t xml:space="preserve"> Відповідальний виконавець П</w:t>
            </w:r>
            <w:r w:rsidRPr="001808BB">
              <w:rPr>
                <w:sz w:val="28"/>
                <w:szCs w:val="28"/>
                <w:lang w:val="uk-UA"/>
              </w:rPr>
              <w:t>рограми</w:t>
            </w:r>
          </w:p>
          <w:p w:rsidR="00C1321A" w:rsidRPr="001808BB" w:rsidRDefault="00C1321A" w:rsidP="00C1321A">
            <w:pPr>
              <w:rPr>
                <w:sz w:val="28"/>
                <w:szCs w:val="28"/>
                <w:lang w:val="uk-UA"/>
              </w:rPr>
            </w:pP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1808BB">
              <w:rPr>
                <w:sz w:val="28"/>
                <w:szCs w:val="28"/>
                <w:lang w:val="uk-UA"/>
              </w:rPr>
              <w:t>у</w:t>
            </w:r>
            <w:r w:rsidRPr="001808BB">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p w:rsidR="00C1321A" w:rsidRPr="001808BB" w:rsidRDefault="00C1321A" w:rsidP="00C1321A">
            <w:pPr>
              <w:jc w:val="both"/>
              <w:rPr>
                <w:sz w:val="28"/>
                <w:szCs w:val="28"/>
                <w:lang w:val="uk-UA"/>
              </w:rPr>
            </w:pPr>
          </w:p>
        </w:tc>
      </w:tr>
      <w:tr w:rsidR="00C1321A" w:rsidRPr="001808BB" w:rsidTr="00C13411">
        <w:tc>
          <w:tcPr>
            <w:tcW w:w="3652" w:type="dxa"/>
            <w:shd w:val="clear" w:color="auto" w:fill="auto"/>
          </w:tcPr>
          <w:p w:rsidR="00C1321A" w:rsidRPr="001808BB" w:rsidRDefault="00C1321A" w:rsidP="00046F87">
            <w:pPr>
              <w:rPr>
                <w:sz w:val="28"/>
                <w:szCs w:val="28"/>
                <w:lang w:val="uk-UA"/>
              </w:rPr>
            </w:pPr>
            <w:r w:rsidRPr="001808BB">
              <w:rPr>
                <w:sz w:val="28"/>
                <w:szCs w:val="28"/>
                <w:lang w:val="uk-UA"/>
              </w:rPr>
              <w:t>6.</w:t>
            </w:r>
            <w:r w:rsidR="00CC7D79" w:rsidRPr="001808BB">
              <w:rPr>
                <w:sz w:val="28"/>
                <w:szCs w:val="28"/>
                <w:lang w:val="uk-UA"/>
              </w:rPr>
              <w:t xml:space="preserve"> </w:t>
            </w:r>
            <w:r w:rsidR="00046F87" w:rsidRPr="001808BB">
              <w:rPr>
                <w:sz w:val="28"/>
                <w:szCs w:val="28"/>
                <w:lang w:val="uk-UA"/>
              </w:rPr>
              <w:t>С</w:t>
            </w:r>
            <w:r w:rsidR="005754DD" w:rsidRPr="001808BB">
              <w:rPr>
                <w:sz w:val="28"/>
                <w:szCs w:val="28"/>
                <w:lang w:val="uk-UA"/>
              </w:rPr>
              <w:t xml:space="preserve">трок </w:t>
            </w:r>
            <w:r w:rsidRPr="001808BB">
              <w:rPr>
                <w:sz w:val="28"/>
                <w:szCs w:val="28"/>
                <w:lang w:val="uk-UA"/>
              </w:rPr>
              <w:t xml:space="preserve">реалізації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2018 – 2020 роки</w:t>
            </w:r>
          </w:p>
        </w:tc>
      </w:tr>
      <w:tr w:rsidR="00C1321A" w:rsidRPr="001808BB" w:rsidTr="00C13411">
        <w:tc>
          <w:tcPr>
            <w:tcW w:w="3652" w:type="dxa"/>
            <w:shd w:val="clear" w:color="auto" w:fill="auto"/>
          </w:tcPr>
          <w:p w:rsidR="00C1321A" w:rsidRPr="001808BB" w:rsidRDefault="00C1321A" w:rsidP="00CC7D79">
            <w:pPr>
              <w:rPr>
                <w:sz w:val="28"/>
                <w:szCs w:val="28"/>
                <w:lang w:val="uk-UA"/>
              </w:rPr>
            </w:pPr>
            <w:r w:rsidRPr="001808BB">
              <w:rPr>
                <w:sz w:val="28"/>
                <w:szCs w:val="28"/>
                <w:lang w:val="uk-UA"/>
              </w:rPr>
              <w:t>7.</w:t>
            </w:r>
            <w:r w:rsidR="00CC7D79" w:rsidRPr="001808BB">
              <w:rPr>
                <w:sz w:val="28"/>
                <w:szCs w:val="28"/>
                <w:lang w:val="uk-UA"/>
              </w:rPr>
              <w:t xml:space="preserve"> </w:t>
            </w:r>
            <w:r w:rsidRPr="001808BB">
              <w:rPr>
                <w:sz w:val="28"/>
                <w:szCs w:val="28"/>
                <w:lang w:val="uk-UA"/>
              </w:rPr>
              <w:t xml:space="preserve">Перелік бюджетів, які беруть участь у виконанні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Міський бюджет</w:t>
            </w:r>
            <w:r w:rsidR="00EC267A" w:rsidRPr="001808BB">
              <w:rPr>
                <w:sz w:val="28"/>
                <w:szCs w:val="28"/>
                <w:lang w:val="uk-UA"/>
              </w:rPr>
              <w:t xml:space="preserve">, обласний бюджет, державний бюджет, кошти </w:t>
            </w:r>
            <w:r w:rsidR="005754DD" w:rsidRPr="001808BB">
              <w:rPr>
                <w:sz w:val="28"/>
                <w:szCs w:val="28"/>
                <w:lang w:val="uk-UA"/>
              </w:rPr>
              <w:t>суб’єктів господарювання</w:t>
            </w:r>
          </w:p>
          <w:p w:rsidR="00C1321A" w:rsidRPr="001808BB" w:rsidRDefault="00C1321A" w:rsidP="00C1321A">
            <w:pPr>
              <w:jc w:val="both"/>
              <w:rPr>
                <w:sz w:val="28"/>
                <w:szCs w:val="28"/>
                <w:lang w:val="uk-UA"/>
              </w:rPr>
            </w:pPr>
          </w:p>
        </w:tc>
      </w:tr>
      <w:tr w:rsidR="00C1321A" w:rsidRPr="001808BB" w:rsidTr="00C13411">
        <w:tc>
          <w:tcPr>
            <w:tcW w:w="3652" w:type="dxa"/>
            <w:shd w:val="clear" w:color="auto" w:fill="auto"/>
          </w:tcPr>
          <w:p w:rsidR="00C1321A" w:rsidRPr="001808BB" w:rsidRDefault="00C1321A" w:rsidP="00C1321A">
            <w:pPr>
              <w:rPr>
                <w:sz w:val="28"/>
                <w:szCs w:val="28"/>
                <w:lang w:val="uk-UA"/>
              </w:rPr>
            </w:pPr>
            <w:r w:rsidRPr="001808BB">
              <w:rPr>
                <w:sz w:val="28"/>
                <w:szCs w:val="28"/>
                <w:lang w:val="uk-UA"/>
              </w:rPr>
              <w:lastRenderedPageBreak/>
              <w:t>8.</w:t>
            </w:r>
            <w:r w:rsidR="005754DD" w:rsidRPr="001808BB">
              <w:rPr>
                <w:sz w:val="28"/>
                <w:szCs w:val="28"/>
                <w:lang w:val="uk-UA"/>
              </w:rPr>
              <w:t xml:space="preserve"> </w:t>
            </w:r>
            <w:r w:rsidRPr="001808BB">
              <w:rPr>
                <w:sz w:val="28"/>
                <w:szCs w:val="28"/>
                <w:lang w:val="uk-UA"/>
              </w:rPr>
              <w:t>Загальний обсяг фінансових ресур</w:t>
            </w:r>
            <w:r w:rsidR="005754DD" w:rsidRPr="001808BB">
              <w:rPr>
                <w:sz w:val="28"/>
                <w:szCs w:val="28"/>
                <w:lang w:val="uk-UA"/>
              </w:rPr>
              <w:t>сів, необхідних для реалізації П</w:t>
            </w:r>
            <w:r w:rsidRPr="001808BB">
              <w:rPr>
                <w:sz w:val="28"/>
                <w:szCs w:val="28"/>
                <w:lang w:val="uk-UA"/>
              </w:rPr>
              <w:t>рограми, усього, у т</w:t>
            </w:r>
            <w:r w:rsidR="000E7A20">
              <w:rPr>
                <w:sz w:val="28"/>
                <w:szCs w:val="28"/>
                <w:lang w:val="uk-UA"/>
              </w:rPr>
              <w:t>.ч.</w:t>
            </w:r>
            <w:r w:rsidRPr="001808BB">
              <w:rPr>
                <w:sz w:val="28"/>
                <w:szCs w:val="28"/>
                <w:lang w:val="uk-UA"/>
              </w:rPr>
              <w:t>:</w:t>
            </w:r>
          </w:p>
          <w:p w:rsidR="00C1321A" w:rsidRPr="001808BB" w:rsidRDefault="00C1321A" w:rsidP="00C1321A">
            <w:pPr>
              <w:rPr>
                <w:sz w:val="28"/>
                <w:szCs w:val="28"/>
                <w:lang w:val="uk-UA"/>
              </w:rPr>
            </w:pPr>
            <w:r w:rsidRPr="001808BB">
              <w:rPr>
                <w:sz w:val="28"/>
                <w:szCs w:val="28"/>
                <w:lang w:val="uk-UA"/>
              </w:rPr>
              <w:t>8.1.</w:t>
            </w:r>
            <w:r w:rsidR="005754DD" w:rsidRPr="001808BB">
              <w:rPr>
                <w:sz w:val="28"/>
                <w:szCs w:val="28"/>
                <w:lang w:val="uk-UA"/>
              </w:rPr>
              <w:t xml:space="preserve"> </w:t>
            </w:r>
            <w:r w:rsidRPr="001808BB">
              <w:rPr>
                <w:sz w:val="28"/>
                <w:szCs w:val="28"/>
                <w:lang w:val="uk-UA"/>
              </w:rPr>
              <w:t>коштів міського бюджету</w:t>
            </w:r>
          </w:p>
          <w:p w:rsidR="00DE1954" w:rsidRPr="001808BB" w:rsidRDefault="00DE1954" w:rsidP="00DE1954">
            <w:pPr>
              <w:rPr>
                <w:sz w:val="28"/>
                <w:szCs w:val="28"/>
                <w:lang w:val="uk-UA"/>
              </w:rPr>
            </w:pPr>
          </w:p>
        </w:tc>
        <w:tc>
          <w:tcPr>
            <w:tcW w:w="5954" w:type="dxa"/>
            <w:shd w:val="clear" w:color="auto" w:fill="auto"/>
          </w:tcPr>
          <w:p w:rsidR="00C1321A" w:rsidRPr="001808BB" w:rsidRDefault="00C1321A" w:rsidP="00C1321A">
            <w:pPr>
              <w:jc w:val="both"/>
              <w:rPr>
                <w:sz w:val="28"/>
                <w:szCs w:val="28"/>
                <w:lang w:val="uk-UA"/>
              </w:rPr>
            </w:pPr>
          </w:p>
          <w:p w:rsidR="00C1321A" w:rsidRPr="001808BB" w:rsidRDefault="00C1321A" w:rsidP="00C1321A">
            <w:pPr>
              <w:jc w:val="both"/>
              <w:rPr>
                <w:sz w:val="28"/>
                <w:szCs w:val="28"/>
                <w:lang w:val="uk-UA"/>
              </w:rPr>
            </w:pPr>
          </w:p>
          <w:p w:rsidR="00C1321A" w:rsidRPr="001808BB" w:rsidRDefault="00357F56" w:rsidP="00C1321A">
            <w:pPr>
              <w:jc w:val="both"/>
              <w:rPr>
                <w:b/>
                <w:sz w:val="28"/>
                <w:szCs w:val="28"/>
                <w:lang w:val="uk-UA"/>
              </w:rPr>
            </w:pPr>
            <w:r w:rsidRPr="001808BB">
              <w:rPr>
                <w:rFonts w:eastAsia="Calibri"/>
                <w:b/>
                <w:sz w:val="28"/>
                <w:szCs w:val="28"/>
                <w:lang w:val="uk-UA" w:eastAsia="en-US"/>
              </w:rPr>
              <w:t xml:space="preserve">1 292 598,10 </w:t>
            </w:r>
            <w:r w:rsidR="00C1321A" w:rsidRPr="001808BB">
              <w:rPr>
                <w:b/>
                <w:sz w:val="28"/>
                <w:szCs w:val="28"/>
                <w:lang w:val="uk-UA"/>
              </w:rPr>
              <w:t>тис. грн</w:t>
            </w:r>
          </w:p>
          <w:p w:rsidR="00C1321A" w:rsidRPr="001808BB" w:rsidRDefault="00C1321A" w:rsidP="00C1321A">
            <w:pPr>
              <w:jc w:val="both"/>
              <w:rPr>
                <w:sz w:val="28"/>
                <w:szCs w:val="28"/>
                <w:lang w:val="uk-UA"/>
              </w:rPr>
            </w:pPr>
          </w:p>
          <w:p w:rsidR="00C1321A" w:rsidRPr="001808BB" w:rsidRDefault="00C1321A" w:rsidP="00C1321A">
            <w:pPr>
              <w:jc w:val="both"/>
              <w:rPr>
                <w:sz w:val="28"/>
                <w:szCs w:val="28"/>
                <w:lang w:val="uk-UA"/>
              </w:rPr>
            </w:pPr>
          </w:p>
          <w:p w:rsidR="00C1321A" w:rsidRPr="001808BB" w:rsidRDefault="00C1321A" w:rsidP="00C1321A">
            <w:pPr>
              <w:jc w:val="both"/>
              <w:rPr>
                <w:sz w:val="28"/>
                <w:szCs w:val="28"/>
                <w:lang w:val="uk-UA"/>
              </w:rPr>
            </w:pPr>
          </w:p>
          <w:p w:rsidR="008F73E9" w:rsidRPr="001808BB" w:rsidRDefault="00357F56" w:rsidP="006010EF">
            <w:pPr>
              <w:jc w:val="both"/>
              <w:rPr>
                <w:sz w:val="28"/>
                <w:szCs w:val="28"/>
                <w:lang w:val="uk-UA"/>
              </w:rPr>
            </w:pPr>
            <w:r w:rsidRPr="001808BB">
              <w:rPr>
                <w:rFonts w:eastAsia="Calibri"/>
                <w:b/>
                <w:sz w:val="28"/>
                <w:szCs w:val="28"/>
                <w:lang w:val="uk-UA" w:eastAsia="en-US"/>
              </w:rPr>
              <w:t>1 292 598,10</w:t>
            </w:r>
            <w:r w:rsidR="00177638" w:rsidRPr="001808BB">
              <w:rPr>
                <w:rFonts w:eastAsia="Calibri"/>
                <w:b/>
                <w:sz w:val="28"/>
                <w:szCs w:val="28"/>
                <w:lang w:val="uk-UA" w:eastAsia="en-US"/>
              </w:rPr>
              <w:t xml:space="preserve"> тис. грн</w:t>
            </w:r>
          </w:p>
        </w:tc>
      </w:tr>
    </w:tbl>
    <w:p w:rsidR="00C1321A" w:rsidRPr="001808BB" w:rsidRDefault="00C1321A" w:rsidP="00C1321A">
      <w:pPr>
        <w:tabs>
          <w:tab w:val="left" w:pos="7655"/>
        </w:tabs>
        <w:rPr>
          <w:bCs/>
          <w:sz w:val="28"/>
          <w:szCs w:val="28"/>
          <w:lang w:val="uk-UA"/>
        </w:rPr>
      </w:pPr>
    </w:p>
    <w:p w:rsidR="00C1321A" w:rsidRPr="001808BB" w:rsidRDefault="00C1321A" w:rsidP="00C1321A">
      <w:pPr>
        <w:tabs>
          <w:tab w:val="left" w:pos="7655"/>
        </w:tabs>
        <w:ind w:left="1288"/>
        <w:rPr>
          <w:b/>
          <w:bCs/>
          <w:sz w:val="28"/>
          <w:szCs w:val="28"/>
          <w:lang w:val="uk-UA"/>
        </w:rPr>
      </w:pPr>
      <w:r w:rsidRPr="001808BB">
        <w:rPr>
          <w:b/>
          <w:bCs/>
          <w:sz w:val="28"/>
          <w:szCs w:val="28"/>
          <w:lang w:val="uk-UA"/>
        </w:rPr>
        <w:t xml:space="preserve">1.2  Ресурсне забезпечення </w:t>
      </w:r>
      <w:r w:rsidR="00D12BCA" w:rsidRPr="001808BB">
        <w:rPr>
          <w:b/>
          <w:bCs/>
          <w:sz w:val="28"/>
          <w:szCs w:val="28"/>
          <w:lang w:val="uk-UA"/>
        </w:rPr>
        <w:t>П</w:t>
      </w:r>
      <w:r w:rsidRPr="001808BB">
        <w:rPr>
          <w:b/>
          <w:bCs/>
          <w:sz w:val="28"/>
          <w:szCs w:val="28"/>
          <w:lang w:val="uk-UA"/>
        </w:rPr>
        <w:t>рограми</w:t>
      </w:r>
    </w:p>
    <w:p w:rsidR="00C1321A" w:rsidRPr="001808BB" w:rsidRDefault="00C1321A" w:rsidP="00C1321A">
      <w:pPr>
        <w:tabs>
          <w:tab w:val="left" w:pos="7655"/>
        </w:tabs>
        <w:ind w:left="708"/>
        <w:rPr>
          <w:b/>
          <w:bCs/>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275"/>
        <w:gridCol w:w="1276"/>
        <w:gridCol w:w="1985"/>
      </w:tblGrid>
      <w:tr w:rsidR="00C1321A" w:rsidRPr="001808BB" w:rsidTr="00C13411">
        <w:tc>
          <w:tcPr>
            <w:tcW w:w="3794" w:type="dxa"/>
            <w:vMerge w:val="restart"/>
            <w:shd w:val="clear" w:color="auto" w:fill="auto"/>
          </w:tcPr>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Обсяг коштів, які планується залучити на виконання програми</w:t>
            </w:r>
          </w:p>
        </w:tc>
        <w:tc>
          <w:tcPr>
            <w:tcW w:w="3827" w:type="dxa"/>
            <w:gridSpan w:val="3"/>
            <w:shd w:val="clear" w:color="auto" w:fill="auto"/>
          </w:tcPr>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Роки</w:t>
            </w:r>
          </w:p>
        </w:tc>
        <w:tc>
          <w:tcPr>
            <w:tcW w:w="1985" w:type="dxa"/>
            <w:vMerge w:val="restart"/>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Усього витрат на виконання програми</w:t>
            </w:r>
          </w:p>
          <w:p w:rsidR="00C1321A" w:rsidRPr="001808BB" w:rsidRDefault="00C1321A" w:rsidP="00C1321A">
            <w:pPr>
              <w:jc w:val="center"/>
              <w:rPr>
                <w:rFonts w:eastAsia="Calibri"/>
                <w:b/>
                <w:szCs w:val="28"/>
                <w:lang w:val="uk-UA" w:eastAsia="en-US"/>
              </w:rPr>
            </w:pPr>
          </w:p>
        </w:tc>
      </w:tr>
      <w:tr w:rsidR="00C1321A" w:rsidRPr="001808BB" w:rsidTr="00C13411">
        <w:tc>
          <w:tcPr>
            <w:tcW w:w="3794" w:type="dxa"/>
            <w:vMerge/>
            <w:shd w:val="clear" w:color="auto" w:fill="auto"/>
          </w:tcPr>
          <w:p w:rsidR="00C1321A" w:rsidRPr="001808BB" w:rsidRDefault="00C1321A" w:rsidP="00C1321A">
            <w:pPr>
              <w:jc w:val="center"/>
              <w:rPr>
                <w:rFonts w:eastAsia="Calibri"/>
                <w:b/>
                <w:szCs w:val="28"/>
                <w:lang w:val="uk-UA" w:eastAsia="en-US"/>
              </w:rPr>
            </w:pPr>
          </w:p>
        </w:tc>
        <w:tc>
          <w:tcPr>
            <w:tcW w:w="1276"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2018 рік</w:t>
            </w:r>
          </w:p>
        </w:tc>
        <w:tc>
          <w:tcPr>
            <w:tcW w:w="1275"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2019 рік</w:t>
            </w:r>
          </w:p>
        </w:tc>
        <w:tc>
          <w:tcPr>
            <w:tcW w:w="1276"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2020 рік</w:t>
            </w:r>
          </w:p>
        </w:tc>
        <w:tc>
          <w:tcPr>
            <w:tcW w:w="1985" w:type="dxa"/>
            <w:vMerge/>
            <w:shd w:val="clear" w:color="auto" w:fill="auto"/>
          </w:tcPr>
          <w:p w:rsidR="00C1321A" w:rsidRPr="001808BB" w:rsidRDefault="00C1321A" w:rsidP="00C1321A">
            <w:pPr>
              <w:jc w:val="center"/>
              <w:rPr>
                <w:rFonts w:eastAsia="Calibri"/>
                <w:b/>
                <w:szCs w:val="28"/>
                <w:lang w:val="uk-UA" w:eastAsia="en-US"/>
              </w:rPr>
            </w:pPr>
          </w:p>
        </w:tc>
      </w:tr>
      <w:tr w:rsidR="00DE1954" w:rsidRPr="001808BB" w:rsidTr="00C13411">
        <w:tc>
          <w:tcPr>
            <w:tcW w:w="3794" w:type="dxa"/>
            <w:shd w:val="clear" w:color="auto" w:fill="auto"/>
          </w:tcPr>
          <w:p w:rsidR="00A92B88" w:rsidRPr="001808BB" w:rsidRDefault="00A92B88" w:rsidP="00C1321A">
            <w:pPr>
              <w:rPr>
                <w:rFonts w:eastAsia="Calibri"/>
                <w:szCs w:val="28"/>
                <w:lang w:val="uk-UA" w:eastAsia="en-US"/>
              </w:rPr>
            </w:pPr>
          </w:p>
          <w:p w:rsidR="00DE1954" w:rsidRPr="001808BB" w:rsidRDefault="00DE1954" w:rsidP="00C1321A">
            <w:pPr>
              <w:rPr>
                <w:rFonts w:eastAsia="Calibri"/>
                <w:szCs w:val="28"/>
                <w:lang w:val="uk-UA" w:eastAsia="en-US"/>
              </w:rPr>
            </w:pPr>
            <w:r w:rsidRPr="001808BB">
              <w:rPr>
                <w:rFonts w:eastAsia="Calibri"/>
                <w:szCs w:val="28"/>
                <w:lang w:val="uk-UA" w:eastAsia="en-US"/>
              </w:rPr>
              <w:t xml:space="preserve">Міський бюджет, </w:t>
            </w:r>
            <w:proofErr w:type="spellStart"/>
            <w:r w:rsidRPr="001808BB">
              <w:rPr>
                <w:rFonts w:eastAsia="Calibri"/>
                <w:szCs w:val="28"/>
                <w:lang w:val="uk-UA" w:eastAsia="en-US"/>
              </w:rPr>
              <w:t>тис.грн</w:t>
            </w:r>
            <w:proofErr w:type="spellEnd"/>
            <w:r w:rsidRPr="001808BB">
              <w:rPr>
                <w:rFonts w:eastAsia="Calibri"/>
                <w:szCs w:val="28"/>
                <w:lang w:val="uk-UA" w:eastAsia="en-US"/>
              </w:rPr>
              <w:t>.</w:t>
            </w:r>
          </w:p>
          <w:p w:rsidR="00DE1954" w:rsidRPr="001808BB" w:rsidRDefault="00DE1954" w:rsidP="00C1321A">
            <w:pPr>
              <w:rPr>
                <w:rFonts w:eastAsia="Calibri"/>
                <w:szCs w:val="28"/>
                <w:lang w:val="uk-UA" w:eastAsia="en-US"/>
              </w:rPr>
            </w:pPr>
          </w:p>
        </w:tc>
        <w:tc>
          <w:tcPr>
            <w:tcW w:w="1276" w:type="dxa"/>
            <w:shd w:val="clear" w:color="auto" w:fill="auto"/>
          </w:tcPr>
          <w:p w:rsidR="00A92B88" w:rsidRPr="001808BB" w:rsidRDefault="00A92B88" w:rsidP="00A422D2">
            <w:pPr>
              <w:jc w:val="center"/>
              <w:rPr>
                <w:rFonts w:eastAsia="Calibri"/>
                <w:b/>
                <w:lang w:val="uk-UA" w:eastAsia="en-US"/>
              </w:rPr>
            </w:pPr>
          </w:p>
          <w:p w:rsidR="00DE1954" w:rsidRPr="001808BB" w:rsidRDefault="00357F56" w:rsidP="00A422D2">
            <w:pPr>
              <w:jc w:val="center"/>
              <w:rPr>
                <w:rFonts w:eastAsia="Calibri"/>
                <w:b/>
                <w:lang w:val="uk-UA" w:eastAsia="en-US"/>
              </w:rPr>
            </w:pPr>
            <w:r w:rsidRPr="001808BB">
              <w:rPr>
                <w:rFonts w:eastAsia="Calibri"/>
                <w:b/>
                <w:lang w:val="uk-UA" w:eastAsia="en-US"/>
              </w:rPr>
              <w:t>473134,71</w:t>
            </w:r>
          </w:p>
          <w:p w:rsidR="00DE1954" w:rsidRPr="001808BB" w:rsidRDefault="00DE1954" w:rsidP="00DE1954">
            <w:pPr>
              <w:jc w:val="center"/>
              <w:rPr>
                <w:rFonts w:eastAsia="Calibri"/>
                <w:b/>
                <w:lang w:val="uk-UA" w:eastAsia="en-US"/>
              </w:rPr>
            </w:pPr>
          </w:p>
        </w:tc>
        <w:tc>
          <w:tcPr>
            <w:tcW w:w="1275" w:type="dxa"/>
            <w:shd w:val="clear" w:color="auto" w:fill="auto"/>
          </w:tcPr>
          <w:p w:rsidR="00A92B88" w:rsidRPr="001808BB" w:rsidRDefault="00A92B88" w:rsidP="00A422D2">
            <w:pPr>
              <w:jc w:val="center"/>
              <w:rPr>
                <w:rFonts w:eastAsia="Calibri"/>
                <w:b/>
                <w:lang w:val="uk-UA" w:eastAsia="en-US"/>
              </w:rPr>
            </w:pPr>
          </w:p>
          <w:p w:rsidR="00DE1954" w:rsidRPr="001808BB" w:rsidRDefault="00357F56" w:rsidP="00A422D2">
            <w:pPr>
              <w:jc w:val="center"/>
              <w:rPr>
                <w:rFonts w:eastAsia="Calibri"/>
                <w:b/>
                <w:lang w:val="uk-UA" w:eastAsia="en-US"/>
              </w:rPr>
            </w:pPr>
            <w:r w:rsidRPr="001808BB">
              <w:rPr>
                <w:rFonts w:eastAsia="Calibri"/>
                <w:b/>
                <w:lang w:val="uk-UA" w:eastAsia="en-US"/>
              </w:rPr>
              <w:t>397559,93</w:t>
            </w:r>
          </w:p>
          <w:p w:rsidR="00DE1954" w:rsidRPr="001808BB" w:rsidRDefault="00DE1954" w:rsidP="00DE1954">
            <w:pPr>
              <w:jc w:val="center"/>
              <w:rPr>
                <w:rFonts w:eastAsia="Calibri"/>
                <w:b/>
                <w:lang w:val="uk-UA" w:eastAsia="en-US"/>
              </w:rPr>
            </w:pPr>
          </w:p>
        </w:tc>
        <w:tc>
          <w:tcPr>
            <w:tcW w:w="1276" w:type="dxa"/>
            <w:shd w:val="clear" w:color="auto" w:fill="auto"/>
          </w:tcPr>
          <w:p w:rsidR="00A92B88" w:rsidRPr="001808BB" w:rsidRDefault="00A92B88" w:rsidP="00E72716">
            <w:pPr>
              <w:jc w:val="center"/>
              <w:rPr>
                <w:rFonts w:eastAsia="Calibri"/>
                <w:b/>
                <w:lang w:val="uk-UA" w:eastAsia="en-US"/>
              </w:rPr>
            </w:pPr>
          </w:p>
          <w:p w:rsidR="00DE1954" w:rsidRPr="001808BB" w:rsidRDefault="00357F56" w:rsidP="006010EF">
            <w:pPr>
              <w:jc w:val="center"/>
              <w:rPr>
                <w:rFonts w:eastAsia="Calibri"/>
                <w:b/>
                <w:lang w:val="uk-UA" w:eastAsia="en-US"/>
              </w:rPr>
            </w:pPr>
            <w:r w:rsidRPr="001808BB">
              <w:rPr>
                <w:rFonts w:eastAsia="Calibri"/>
                <w:b/>
                <w:lang w:val="uk-UA" w:eastAsia="en-US"/>
              </w:rPr>
              <w:t>421903,46</w:t>
            </w:r>
          </w:p>
        </w:tc>
        <w:tc>
          <w:tcPr>
            <w:tcW w:w="1985" w:type="dxa"/>
            <w:shd w:val="clear" w:color="auto" w:fill="auto"/>
          </w:tcPr>
          <w:p w:rsidR="00A92B88" w:rsidRPr="001808BB" w:rsidRDefault="00A92B88" w:rsidP="00E72716">
            <w:pPr>
              <w:jc w:val="center"/>
              <w:rPr>
                <w:rFonts w:eastAsia="Calibri"/>
                <w:b/>
                <w:lang w:val="uk-UA" w:eastAsia="en-US"/>
              </w:rPr>
            </w:pPr>
          </w:p>
          <w:p w:rsidR="00DE1954" w:rsidRPr="001808BB" w:rsidRDefault="00357F56" w:rsidP="006010EF">
            <w:pPr>
              <w:jc w:val="center"/>
              <w:rPr>
                <w:rFonts w:eastAsia="Calibri"/>
                <w:b/>
                <w:lang w:val="uk-UA" w:eastAsia="en-US"/>
              </w:rPr>
            </w:pPr>
            <w:r w:rsidRPr="001808BB">
              <w:rPr>
                <w:rFonts w:eastAsia="Calibri"/>
                <w:b/>
                <w:lang w:val="uk-UA" w:eastAsia="en-US"/>
              </w:rPr>
              <w:t>1292598,10</w:t>
            </w:r>
          </w:p>
        </w:tc>
      </w:tr>
    </w:tbl>
    <w:p w:rsidR="00C1321A" w:rsidRPr="001808BB" w:rsidRDefault="00C1321A" w:rsidP="00C1321A">
      <w:pPr>
        <w:tabs>
          <w:tab w:val="left" w:pos="7655"/>
        </w:tabs>
        <w:rPr>
          <w:bCs/>
          <w:sz w:val="28"/>
          <w:szCs w:val="28"/>
          <w:lang w:val="uk-UA"/>
        </w:rPr>
      </w:pPr>
    </w:p>
    <w:p w:rsidR="00C1321A" w:rsidRPr="001808BB" w:rsidRDefault="00C1321A" w:rsidP="00C1321A">
      <w:pPr>
        <w:numPr>
          <w:ilvl w:val="0"/>
          <w:numId w:val="9"/>
        </w:numPr>
        <w:tabs>
          <w:tab w:val="left" w:pos="993"/>
        </w:tabs>
        <w:rPr>
          <w:sz w:val="28"/>
          <w:szCs w:val="28"/>
          <w:lang w:val="uk-UA"/>
        </w:rPr>
      </w:pPr>
      <w:r w:rsidRPr="001808BB">
        <w:rPr>
          <w:b/>
          <w:sz w:val="28"/>
          <w:szCs w:val="28"/>
          <w:lang w:val="uk-UA"/>
        </w:rPr>
        <w:t>Визначення проблеми, на розв’язання якої спрямована Програма</w:t>
      </w:r>
    </w:p>
    <w:p w:rsidR="00C1321A" w:rsidRPr="001808BB" w:rsidRDefault="00C1321A" w:rsidP="00C1321A">
      <w:pPr>
        <w:tabs>
          <w:tab w:val="left" w:pos="993"/>
        </w:tabs>
        <w:ind w:firstLine="709"/>
        <w:rPr>
          <w:sz w:val="16"/>
          <w:szCs w:val="16"/>
          <w:lang w:val="uk-UA"/>
        </w:rPr>
      </w:pPr>
    </w:p>
    <w:p w:rsidR="008F2B65" w:rsidRPr="001808BB" w:rsidRDefault="008F2B65" w:rsidP="008F2B65">
      <w:pPr>
        <w:ind w:firstLine="709"/>
        <w:jc w:val="both"/>
        <w:rPr>
          <w:sz w:val="28"/>
          <w:szCs w:val="28"/>
          <w:lang w:val="uk-UA" w:eastAsia="uk-UA"/>
        </w:rPr>
      </w:pPr>
      <w:r w:rsidRPr="001808BB">
        <w:rPr>
          <w:sz w:val="28"/>
          <w:szCs w:val="28"/>
          <w:lang w:val="uk-UA" w:eastAsia="uk-UA"/>
        </w:rPr>
        <w:t>Житлово-комунальне господарство – це важлива соціальна галузь, яка забезпечує населення, підприємства</w:t>
      </w:r>
      <w:r w:rsidR="00D12BCA" w:rsidRPr="001808BB">
        <w:rPr>
          <w:sz w:val="28"/>
          <w:szCs w:val="28"/>
          <w:lang w:val="uk-UA" w:eastAsia="uk-UA"/>
        </w:rPr>
        <w:t>, установи</w:t>
      </w:r>
      <w:r w:rsidRPr="001808BB">
        <w:rPr>
          <w:sz w:val="28"/>
          <w:szCs w:val="28"/>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1808BB" w:rsidRDefault="009A28C9" w:rsidP="009A28C9">
      <w:pPr>
        <w:ind w:firstLine="709"/>
        <w:jc w:val="both"/>
        <w:rPr>
          <w:sz w:val="28"/>
          <w:szCs w:val="28"/>
          <w:lang w:val="uk-UA" w:eastAsia="uk-UA"/>
        </w:rPr>
      </w:pPr>
      <w:r w:rsidRPr="001808BB">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1808BB" w:rsidRDefault="009A28C9" w:rsidP="009A28C9">
      <w:pPr>
        <w:ind w:firstLine="709"/>
        <w:jc w:val="both"/>
        <w:rPr>
          <w:sz w:val="28"/>
          <w:szCs w:val="28"/>
          <w:lang w:val="uk-UA" w:eastAsia="uk-UA"/>
        </w:rPr>
      </w:pPr>
      <w:r w:rsidRPr="001808BB">
        <w:rPr>
          <w:sz w:val="28"/>
          <w:szCs w:val="28"/>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1808BB" w:rsidRDefault="00147FBD" w:rsidP="00147FBD">
      <w:pPr>
        <w:ind w:firstLine="709"/>
        <w:jc w:val="both"/>
        <w:rPr>
          <w:sz w:val="28"/>
          <w:szCs w:val="28"/>
          <w:lang w:val="uk-UA" w:eastAsia="uk-UA"/>
        </w:rPr>
      </w:pPr>
      <w:r w:rsidRPr="001808BB">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1808BB" w:rsidRDefault="00147FBD" w:rsidP="00147FBD">
      <w:pPr>
        <w:ind w:firstLine="709"/>
        <w:jc w:val="both"/>
        <w:rPr>
          <w:sz w:val="28"/>
          <w:szCs w:val="28"/>
          <w:lang w:val="uk-UA" w:eastAsia="uk-UA"/>
        </w:rPr>
      </w:pPr>
      <w:r w:rsidRPr="001808BB">
        <w:rPr>
          <w:sz w:val="28"/>
          <w:szCs w:val="28"/>
          <w:lang w:val="uk-UA" w:eastAsia="uk-UA"/>
        </w:rPr>
        <w:t>- несвоєчасне оновлення основних фондів;</w:t>
      </w:r>
    </w:p>
    <w:p w:rsidR="00147FBD" w:rsidRPr="001808BB" w:rsidRDefault="00147FBD" w:rsidP="00147FBD">
      <w:pPr>
        <w:ind w:firstLine="709"/>
        <w:jc w:val="both"/>
        <w:rPr>
          <w:sz w:val="28"/>
          <w:szCs w:val="28"/>
          <w:lang w:val="uk-UA" w:eastAsia="uk-UA"/>
        </w:rPr>
      </w:pPr>
      <w:r w:rsidRPr="001808BB">
        <w:rPr>
          <w:sz w:val="28"/>
          <w:szCs w:val="28"/>
          <w:lang w:val="uk-UA" w:eastAsia="uk-UA"/>
        </w:rPr>
        <w:t>- низький рівень впровадження енергозберігаючих технологій;</w:t>
      </w:r>
    </w:p>
    <w:p w:rsidR="00147FBD" w:rsidRPr="001808BB" w:rsidRDefault="00147FBD" w:rsidP="00147FBD">
      <w:pPr>
        <w:ind w:firstLine="709"/>
        <w:jc w:val="both"/>
        <w:rPr>
          <w:sz w:val="28"/>
          <w:szCs w:val="28"/>
          <w:lang w:val="uk-UA" w:eastAsia="uk-UA"/>
        </w:rPr>
      </w:pPr>
      <w:r w:rsidRPr="001808BB">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1808BB" w:rsidRDefault="00147FBD" w:rsidP="00147FBD">
      <w:pPr>
        <w:ind w:firstLine="709"/>
        <w:jc w:val="both"/>
        <w:rPr>
          <w:sz w:val="28"/>
          <w:szCs w:val="28"/>
          <w:lang w:val="uk-UA" w:eastAsia="uk-UA"/>
        </w:rPr>
      </w:pPr>
      <w:r w:rsidRPr="001808BB">
        <w:rPr>
          <w:sz w:val="28"/>
          <w:szCs w:val="28"/>
          <w:lang w:val="uk-UA" w:eastAsia="uk-UA"/>
        </w:rPr>
        <w:t>- відсутність ефективного власника багатоквартирних будинків, як цілісного житлового комплексу;</w:t>
      </w:r>
    </w:p>
    <w:p w:rsidR="00147FBD" w:rsidRPr="001808BB" w:rsidRDefault="00147FBD" w:rsidP="00147FBD">
      <w:pPr>
        <w:ind w:firstLine="709"/>
        <w:jc w:val="both"/>
        <w:rPr>
          <w:sz w:val="28"/>
          <w:szCs w:val="28"/>
          <w:lang w:val="uk-UA" w:eastAsia="uk-UA"/>
        </w:rPr>
      </w:pPr>
      <w:r w:rsidRPr="001808BB">
        <w:rPr>
          <w:sz w:val="28"/>
          <w:szCs w:val="28"/>
          <w:lang w:val="uk-UA" w:eastAsia="uk-UA"/>
        </w:rPr>
        <w:lastRenderedPageBreak/>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недостатня конкуренція  на ринку товарів і послуг у сфері житлово-комунального господарства;</w:t>
      </w:r>
    </w:p>
    <w:p w:rsidR="00147FBD" w:rsidRPr="001808BB" w:rsidRDefault="00147FBD" w:rsidP="00147FBD">
      <w:pPr>
        <w:ind w:firstLine="709"/>
        <w:jc w:val="both"/>
        <w:rPr>
          <w:sz w:val="28"/>
          <w:szCs w:val="28"/>
          <w:lang w:val="uk-UA" w:eastAsia="uk-UA"/>
        </w:rPr>
      </w:pPr>
      <w:r w:rsidRPr="001808BB">
        <w:rPr>
          <w:sz w:val="28"/>
          <w:szCs w:val="28"/>
          <w:lang w:val="uk-UA" w:eastAsia="uk-UA"/>
        </w:rPr>
        <w:t>- традиція неощадливого використання ресурсів.</w:t>
      </w:r>
    </w:p>
    <w:p w:rsidR="004B7E02" w:rsidRPr="001808BB" w:rsidRDefault="004B7E02" w:rsidP="00147FBD">
      <w:pPr>
        <w:ind w:firstLine="709"/>
        <w:jc w:val="both"/>
        <w:rPr>
          <w:sz w:val="20"/>
          <w:szCs w:val="20"/>
          <w:lang w:val="uk-UA" w:eastAsia="uk-UA"/>
        </w:rPr>
      </w:pPr>
    </w:p>
    <w:p w:rsidR="004B7E02" w:rsidRPr="001808BB" w:rsidRDefault="004B7E02" w:rsidP="004B7E02">
      <w:pPr>
        <w:ind w:firstLine="540"/>
        <w:jc w:val="center"/>
        <w:rPr>
          <w:b/>
          <w:bCs/>
          <w:iCs/>
          <w:sz w:val="28"/>
          <w:szCs w:val="28"/>
          <w:lang w:val="uk-UA"/>
        </w:rPr>
      </w:pPr>
      <w:r w:rsidRPr="001808BB">
        <w:rPr>
          <w:b/>
          <w:bCs/>
          <w:iCs/>
          <w:sz w:val="28"/>
          <w:szCs w:val="28"/>
          <w:lang w:val="uk-UA"/>
        </w:rPr>
        <w:t>Житлове господарство міста Суми</w:t>
      </w:r>
    </w:p>
    <w:p w:rsidR="008F2B65" w:rsidRPr="001808BB" w:rsidRDefault="008F2B65" w:rsidP="006810C0">
      <w:pPr>
        <w:autoSpaceDE w:val="0"/>
        <w:autoSpaceDN w:val="0"/>
        <w:adjustRightInd w:val="0"/>
        <w:ind w:firstLine="687"/>
        <w:jc w:val="both"/>
        <w:rPr>
          <w:color w:val="000000" w:themeColor="text1"/>
          <w:sz w:val="28"/>
          <w:szCs w:val="28"/>
          <w:lang w:val="uk-UA"/>
        </w:rPr>
      </w:pPr>
      <w:r w:rsidRPr="001808BB">
        <w:rPr>
          <w:color w:val="000000" w:themeColor="text1"/>
          <w:sz w:val="28"/>
          <w:szCs w:val="28"/>
          <w:lang w:val="uk-UA"/>
        </w:rPr>
        <w:t>Однією з найбільш гострих соціально-економічних проблем України на сьогоднішній день є житлова. Застаріл</w:t>
      </w:r>
      <w:r w:rsidR="00EE3300" w:rsidRPr="001808BB">
        <w:rPr>
          <w:color w:val="000000" w:themeColor="text1"/>
          <w:sz w:val="28"/>
          <w:szCs w:val="28"/>
          <w:lang w:val="uk-UA"/>
        </w:rPr>
        <w:t>і</w:t>
      </w:r>
      <w:r w:rsidRPr="001808BB">
        <w:rPr>
          <w:color w:val="000000" w:themeColor="text1"/>
          <w:sz w:val="28"/>
          <w:szCs w:val="28"/>
          <w:lang w:val="uk-UA"/>
        </w:rPr>
        <w:t xml:space="preserve"> організаційні принципи роботи та управління житлово-експлуатаційних організацій, відсутність системних перетворень у житлово-комунальній сфері</w:t>
      </w:r>
      <w:r w:rsidR="00EE3300" w:rsidRPr="001808BB">
        <w:rPr>
          <w:color w:val="000000" w:themeColor="text1"/>
          <w:sz w:val="28"/>
          <w:szCs w:val="28"/>
          <w:lang w:val="uk-UA"/>
        </w:rPr>
        <w:t xml:space="preserve"> (зокрема, і в нормативному врегулюванні даного питання) та фінансової підтримки держави </w:t>
      </w:r>
      <w:r w:rsidRPr="001808BB">
        <w:rPr>
          <w:color w:val="000000" w:themeColor="text1"/>
          <w:sz w:val="28"/>
          <w:szCs w:val="28"/>
          <w:lang w:val="uk-UA"/>
        </w:rPr>
        <w:t xml:space="preserve">призвело до занедбаного стану житла в місті. </w:t>
      </w:r>
    </w:p>
    <w:p w:rsidR="00EB029D" w:rsidRPr="001808BB" w:rsidRDefault="00DC2551" w:rsidP="006810C0">
      <w:pPr>
        <w:pStyle w:val="HTML"/>
        <w:ind w:firstLine="687"/>
        <w:jc w:val="both"/>
        <w:rPr>
          <w:rFonts w:ascii="Times New Roman" w:hAnsi="Times New Roman"/>
          <w:color w:val="000000" w:themeColor="text1"/>
          <w:sz w:val="28"/>
          <w:szCs w:val="28"/>
          <w:shd w:val="clear" w:color="auto" w:fill="FFFFFF"/>
          <w:lang w:val="uk-UA"/>
        </w:rPr>
      </w:pPr>
      <w:r w:rsidRPr="001808BB">
        <w:rPr>
          <w:rFonts w:ascii="Times New Roman" w:hAnsi="Times New Roman"/>
          <w:color w:val="000000" w:themeColor="text1"/>
          <w:sz w:val="28"/>
          <w:szCs w:val="28"/>
          <w:lang w:val="uk-UA" w:eastAsia="uk-UA"/>
        </w:rPr>
        <w:t>З набранням чинності в 1992 році Закону України «Про приватизацію державного житлового фонду» почалася</w:t>
      </w:r>
      <w:r w:rsidR="00AD08B6" w:rsidRPr="001808BB">
        <w:rPr>
          <w:rFonts w:ascii="Times New Roman" w:hAnsi="Times New Roman"/>
          <w:color w:val="000000" w:themeColor="text1"/>
          <w:sz w:val="28"/>
          <w:szCs w:val="28"/>
          <w:lang w:val="uk-UA" w:eastAsia="uk-UA"/>
        </w:rPr>
        <w:t xml:space="preserve"> масова приватизація житла в місті </w:t>
      </w:r>
      <w:r w:rsidRPr="001808BB">
        <w:rPr>
          <w:rFonts w:ascii="Times New Roman" w:hAnsi="Times New Roman"/>
          <w:color w:val="000000" w:themeColor="text1"/>
          <w:sz w:val="28"/>
          <w:szCs w:val="28"/>
          <w:lang w:val="uk-UA" w:eastAsia="uk-UA"/>
        </w:rPr>
        <w:t xml:space="preserve">Суми. </w:t>
      </w:r>
      <w:r w:rsidR="005743F5" w:rsidRPr="001808BB">
        <w:rPr>
          <w:rFonts w:ascii="Times New Roman" w:hAnsi="Times New Roman"/>
          <w:color w:val="000000" w:themeColor="text1"/>
          <w:sz w:val="28"/>
          <w:szCs w:val="28"/>
          <w:lang w:val="uk-UA" w:eastAsia="uk-UA"/>
        </w:rPr>
        <w:t xml:space="preserve">Як визначає сам Закон, метою приватизації є </w:t>
      </w:r>
      <w:r w:rsidR="005743F5" w:rsidRPr="001808BB">
        <w:rPr>
          <w:rFonts w:ascii="Times New Roman" w:hAnsi="Times New Roman"/>
          <w:color w:val="000000" w:themeColor="text1"/>
          <w:sz w:val="28"/>
          <w:szCs w:val="28"/>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1" w:name="w11"/>
      <w:r w:rsidR="00BA458B" w:rsidRPr="001808BB">
        <w:rPr>
          <w:rFonts w:ascii="Times New Roman" w:hAnsi="Times New Roman"/>
          <w:color w:val="000000" w:themeColor="text1"/>
          <w:sz w:val="28"/>
          <w:szCs w:val="28"/>
          <w:lang w:val="uk-UA"/>
        </w:rPr>
        <w:t>Власність зо</w:t>
      </w:r>
      <w:bookmarkEnd w:id="1"/>
      <w:r w:rsidR="00963327" w:rsidRPr="001808BB">
        <w:rPr>
          <w:rFonts w:ascii="Times New Roman" w:hAnsi="Times New Roman"/>
          <w:color w:val="000000" w:themeColor="text1"/>
          <w:sz w:val="28"/>
          <w:szCs w:val="28"/>
          <w:shd w:val="clear" w:color="auto" w:fill="FFFFFF"/>
          <w:lang w:val="uk-UA"/>
        </w:rPr>
        <w:t>бов</w:t>
      </w:r>
      <w:r w:rsidR="0012568F" w:rsidRPr="001808BB">
        <w:rPr>
          <w:rFonts w:ascii="Times New Roman" w:hAnsi="Times New Roman"/>
          <w:color w:val="000000" w:themeColor="text1"/>
          <w:sz w:val="28"/>
          <w:szCs w:val="28"/>
          <w:shd w:val="clear" w:color="auto" w:fill="FFFFFF"/>
          <w:lang w:val="uk-UA"/>
        </w:rPr>
        <w:t>’</w:t>
      </w:r>
      <w:r w:rsidR="00963327" w:rsidRPr="001808BB">
        <w:rPr>
          <w:rFonts w:ascii="Times New Roman" w:hAnsi="Times New Roman"/>
          <w:color w:val="000000" w:themeColor="text1"/>
          <w:sz w:val="28"/>
          <w:szCs w:val="28"/>
          <w:shd w:val="clear" w:color="auto" w:fill="FFFFFF"/>
          <w:lang w:val="uk-UA"/>
        </w:rPr>
        <w:t>язує</w:t>
      </w:r>
      <w:r w:rsidR="00BA458B" w:rsidRPr="001808BB">
        <w:rPr>
          <w:rFonts w:ascii="Times New Roman" w:hAnsi="Times New Roman"/>
          <w:color w:val="000000" w:themeColor="text1"/>
          <w:sz w:val="28"/>
          <w:szCs w:val="28"/>
          <w:shd w:val="clear" w:color="auto" w:fill="FFFFFF"/>
          <w:lang w:val="uk-UA"/>
        </w:rPr>
        <w:t xml:space="preserve"> (ст.</w:t>
      </w:r>
      <w:r w:rsidR="00963327" w:rsidRPr="001808BB">
        <w:rPr>
          <w:rFonts w:ascii="Times New Roman" w:hAnsi="Times New Roman"/>
          <w:color w:val="000000" w:themeColor="text1"/>
          <w:sz w:val="28"/>
          <w:szCs w:val="28"/>
          <w:shd w:val="clear" w:color="auto" w:fill="FFFFFF"/>
          <w:lang w:val="uk-UA"/>
        </w:rPr>
        <w:t xml:space="preserve">13 Конституції України). Кожний власник має нести обов’язки по утриманню </w:t>
      </w:r>
      <w:r w:rsidR="00BA458B" w:rsidRPr="001808BB">
        <w:rPr>
          <w:rFonts w:ascii="Times New Roman" w:hAnsi="Times New Roman"/>
          <w:color w:val="000000" w:themeColor="text1"/>
          <w:sz w:val="28"/>
          <w:szCs w:val="28"/>
          <w:shd w:val="clear" w:color="auto" w:fill="FFFFFF"/>
          <w:lang w:val="uk-UA"/>
        </w:rPr>
        <w:t xml:space="preserve">свого майна. </w:t>
      </w:r>
    </w:p>
    <w:p w:rsidR="00BA458B" w:rsidRPr="001808BB" w:rsidRDefault="00BA458B"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1808BB">
        <w:rPr>
          <w:rFonts w:ascii="Times New Roman" w:hAnsi="Times New Roman"/>
          <w:color w:val="000000" w:themeColor="text1"/>
          <w:sz w:val="28"/>
          <w:szCs w:val="28"/>
          <w:shd w:val="clear" w:color="auto" w:fill="FFFFFF"/>
          <w:lang w:val="uk-UA"/>
        </w:rPr>
        <w:t>, які володіли багатоквартирними будинками до моменту приватизації,</w:t>
      </w:r>
      <w:r w:rsidRPr="001808BB">
        <w:rPr>
          <w:rFonts w:ascii="Times New Roman" w:hAnsi="Times New Roman"/>
          <w:color w:val="000000" w:themeColor="text1"/>
          <w:sz w:val="28"/>
          <w:szCs w:val="28"/>
          <w:shd w:val="clear" w:color="auto" w:fill="FFFFFF"/>
          <w:lang w:val="uk-UA"/>
        </w:rPr>
        <w:t xml:space="preserve"> брати участь </w:t>
      </w:r>
      <w:r w:rsidRPr="001808BB">
        <w:rPr>
          <w:rFonts w:ascii="Times New Roman" w:hAnsi="Times New Roman"/>
          <w:color w:val="000000" w:themeColor="text1"/>
          <w:sz w:val="28"/>
          <w:szCs w:val="28"/>
          <w:lang w:val="uk-UA"/>
        </w:rPr>
        <w:t xml:space="preserve">у фінансуванні ремонту </w:t>
      </w:r>
      <w:r w:rsidR="00AD4C6B" w:rsidRPr="001808BB">
        <w:rPr>
          <w:rFonts w:ascii="Times New Roman" w:hAnsi="Times New Roman"/>
          <w:color w:val="000000" w:themeColor="text1"/>
          <w:sz w:val="28"/>
          <w:szCs w:val="28"/>
          <w:lang w:val="uk-UA"/>
        </w:rPr>
        <w:t xml:space="preserve">цих багатоквартирних будинків </w:t>
      </w:r>
      <w:r w:rsidRPr="001808BB">
        <w:rPr>
          <w:rFonts w:ascii="Times New Roman" w:hAnsi="Times New Roman"/>
          <w:color w:val="000000" w:themeColor="text1"/>
          <w:sz w:val="28"/>
          <w:szCs w:val="28"/>
          <w:lang w:val="uk-UA"/>
        </w:rPr>
        <w:t xml:space="preserve">та сприяти організації його </w:t>
      </w:r>
      <w:r w:rsidR="00AD4C6B" w:rsidRPr="001808BB">
        <w:rPr>
          <w:rFonts w:ascii="Times New Roman" w:hAnsi="Times New Roman"/>
          <w:color w:val="000000" w:themeColor="text1"/>
          <w:sz w:val="28"/>
          <w:szCs w:val="28"/>
          <w:lang w:val="uk-UA"/>
        </w:rPr>
        <w:t>проведення.</w:t>
      </w:r>
    </w:p>
    <w:p w:rsidR="0012568F" w:rsidRPr="001808BB" w:rsidRDefault="0012568F"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lang w:val="uk-UA"/>
        </w:rPr>
        <w:t>Однак, в</w:t>
      </w:r>
      <w:r w:rsidR="00577A63" w:rsidRPr="001808BB">
        <w:rPr>
          <w:rFonts w:ascii="Times New Roman" w:hAnsi="Times New Roman"/>
          <w:color w:val="000000" w:themeColor="text1"/>
          <w:sz w:val="28"/>
          <w:szCs w:val="28"/>
          <w:lang w:val="uk-UA"/>
        </w:rPr>
        <w:t>ласники</w:t>
      </w:r>
      <w:r w:rsidRPr="001808BB">
        <w:rPr>
          <w:rFonts w:ascii="Times New Roman" w:hAnsi="Times New Roman"/>
          <w:color w:val="000000" w:themeColor="text1"/>
          <w:sz w:val="28"/>
          <w:szCs w:val="28"/>
          <w:lang w:val="uk-UA"/>
        </w:rPr>
        <w:t xml:space="preserve"> приватизованих</w:t>
      </w:r>
      <w:r w:rsidR="00577A63" w:rsidRPr="001808BB">
        <w:rPr>
          <w:rFonts w:ascii="Times New Roman" w:hAnsi="Times New Roman"/>
          <w:color w:val="000000" w:themeColor="text1"/>
          <w:sz w:val="28"/>
          <w:szCs w:val="28"/>
          <w:lang w:val="uk-UA"/>
        </w:rPr>
        <w:t xml:space="preserve"> квартир отримали будинки </w:t>
      </w:r>
      <w:r w:rsidRPr="001808BB">
        <w:rPr>
          <w:rFonts w:ascii="Times New Roman" w:hAnsi="Times New Roman"/>
          <w:color w:val="000000" w:themeColor="text1"/>
          <w:sz w:val="28"/>
          <w:szCs w:val="28"/>
          <w:lang w:val="uk-UA"/>
        </w:rPr>
        <w:t xml:space="preserve">без передбаченого законодавством </w:t>
      </w:r>
      <w:proofErr w:type="spellStart"/>
      <w:r w:rsidRPr="001808BB">
        <w:rPr>
          <w:rFonts w:ascii="Times New Roman" w:hAnsi="Times New Roman"/>
          <w:color w:val="000000" w:themeColor="text1"/>
          <w:sz w:val="28"/>
          <w:szCs w:val="28"/>
          <w:lang w:val="uk-UA"/>
        </w:rPr>
        <w:t>співфінансування</w:t>
      </w:r>
      <w:proofErr w:type="spellEnd"/>
      <w:r w:rsidRPr="001808BB">
        <w:rPr>
          <w:rFonts w:ascii="Times New Roman" w:hAnsi="Times New Roman"/>
          <w:color w:val="000000" w:themeColor="text1"/>
          <w:sz w:val="28"/>
          <w:szCs w:val="28"/>
          <w:lang w:val="uk-UA"/>
        </w:rPr>
        <w:t xml:space="preserve"> їх ремонту і здебільшого </w:t>
      </w:r>
      <w:r w:rsidR="00577A63" w:rsidRPr="001808BB">
        <w:rPr>
          <w:rFonts w:ascii="Times New Roman" w:hAnsi="Times New Roman"/>
          <w:color w:val="000000" w:themeColor="text1"/>
          <w:sz w:val="28"/>
          <w:szCs w:val="28"/>
          <w:lang w:val="uk-UA"/>
        </w:rPr>
        <w:t xml:space="preserve">в </w:t>
      </w:r>
      <w:proofErr w:type="spellStart"/>
      <w:r w:rsidR="00577A63" w:rsidRPr="001808BB">
        <w:rPr>
          <w:rFonts w:ascii="Times New Roman" w:hAnsi="Times New Roman"/>
          <w:color w:val="000000" w:themeColor="text1"/>
          <w:sz w:val="28"/>
          <w:szCs w:val="28"/>
          <w:lang w:val="uk-UA"/>
        </w:rPr>
        <w:t>назадовільному</w:t>
      </w:r>
      <w:proofErr w:type="spellEnd"/>
      <w:r w:rsidR="00577A63" w:rsidRPr="001808BB">
        <w:rPr>
          <w:rFonts w:ascii="Times New Roman" w:hAnsi="Times New Roman"/>
          <w:color w:val="000000" w:themeColor="text1"/>
          <w:sz w:val="28"/>
          <w:szCs w:val="28"/>
          <w:lang w:val="uk-UA"/>
        </w:rPr>
        <w:t xml:space="preserve"> стані.</w:t>
      </w:r>
    </w:p>
    <w:p w:rsidR="00DD4B68" w:rsidRPr="001808BB" w:rsidRDefault="00577A63"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lang w:val="uk-UA"/>
        </w:rPr>
        <w:t xml:space="preserve">Це значно </w:t>
      </w:r>
      <w:r w:rsidR="0012568F" w:rsidRPr="001808BB">
        <w:rPr>
          <w:rFonts w:ascii="Times New Roman" w:hAnsi="Times New Roman"/>
          <w:color w:val="000000" w:themeColor="text1"/>
          <w:sz w:val="28"/>
          <w:szCs w:val="28"/>
          <w:lang w:val="uk-UA"/>
        </w:rPr>
        <w:t>сповільн</w:t>
      </w:r>
      <w:r w:rsidR="00EB029D" w:rsidRPr="001808BB">
        <w:rPr>
          <w:rFonts w:ascii="Times New Roman" w:hAnsi="Times New Roman"/>
          <w:color w:val="000000" w:themeColor="text1"/>
          <w:sz w:val="28"/>
          <w:szCs w:val="28"/>
          <w:lang w:val="uk-UA"/>
        </w:rPr>
        <w:t>ило</w:t>
      </w:r>
      <w:r w:rsidRPr="001808BB">
        <w:rPr>
          <w:rFonts w:ascii="Times New Roman" w:hAnsi="Times New Roman"/>
          <w:color w:val="000000" w:themeColor="text1"/>
          <w:sz w:val="28"/>
          <w:szCs w:val="28"/>
          <w:lang w:val="uk-UA"/>
        </w:rPr>
        <w:t xml:space="preserve"> житлово-комунальну реформу, адже більшість мешканців не готові взяти на себе весь тягар утримання житла, що є </w:t>
      </w:r>
      <w:r w:rsidR="00C14A51" w:rsidRPr="001808BB">
        <w:rPr>
          <w:rFonts w:ascii="Times New Roman" w:hAnsi="Times New Roman"/>
          <w:color w:val="000000" w:themeColor="text1"/>
          <w:sz w:val="28"/>
          <w:szCs w:val="28"/>
          <w:lang w:val="uk-UA"/>
        </w:rPr>
        <w:t>атрибутом будь-якої власності, і очікують фінансової допомоги з боку держави чи міської влади на його утримання, у т</w:t>
      </w:r>
      <w:r w:rsidR="000E7A20">
        <w:rPr>
          <w:rFonts w:ascii="Times New Roman" w:hAnsi="Times New Roman"/>
          <w:color w:val="000000" w:themeColor="text1"/>
          <w:sz w:val="28"/>
          <w:szCs w:val="28"/>
          <w:lang w:val="uk-UA"/>
        </w:rPr>
        <w:t>.ч.</w:t>
      </w:r>
      <w:r w:rsidR="00C14A51" w:rsidRPr="001808BB">
        <w:rPr>
          <w:rFonts w:ascii="Times New Roman" w:hAnsi="Times New Roman"/>
          <w:color w:val="000000" w:themeColor="text1"/>
          <w:sz w:val="28"/>
          <w:szCs w:val="28"/>
          <w:lang w:val="uk-UA"/>
        </w:rPr>
        <w:t xml:space="preserve"> проведення капітального ремонту.</w:t>
      </w:r>
    </w:p>
    <w:p w:rsidR="00301E22" w:rsidRPr="00CE5E86" w:rsidRDefault="00E92168" w:rsidP="006810C0">
      <w:pPr>
        <w:pStyle w:val="HTML"/>
        <w:ind w:firstLine="687"/>
        <w:jc w:val="both"/>
        <w:rPr>
          <w:rFonts w:ascii="Times New Roman" w:hAnsi="Times New Roman"/>
          <w:sz w:val="28"/>
          <w:szCs w:val="28"/>
          <w:lang w:val="uk-UA"/>
        </w:rPr>
      </w:pPr>
      <w:r w:rsidRPr="001808BB">
        <w:rPr>
          <w:rFonts w:ascii="Times New Roman" w:hAnsi="Times New Roman"/>
          <w:color w:val="000000" w:themeColor="text1"/>
          <w:sz w:val="28"/>
          <w:szCs w:val="28"/>
          <w:lang w:val="uk-UA"/>
        </w:rPr>
        <w:t>Так, з</w:t>
      </w:r>
      <w:r w:rsidR="00301E22" w:rsidRPr="001808BB">
        <w:rPr>
          <w:rFonts w:ascii="Times New Roman" w:hAnsi="Times New Roman"/>
          <w:color w:val="000000" w:themeColor="text1"/>
          <w:sz w:val="28"/>
          <w:szCs w:val="28"/>
          <w:lang w:val="uk-UA"/>
        </w:rPr>
        <w:t>а 2016 рік проведено видатки бюджету міста на капітальний ремонт житл</w:t>
      </w:r>
      <w:r w:rsidR="006A31A3" w:rsidRPr="001808BB">
        <w:rPr>
          <w:rFonts w:ascii="Times New Roman" w:hAnsi="Times New Roman"/>
          <w:color w:val="000000" w:themeColor="text1"/>
          <w:sz w:val="28"/>
          <w:szCs w:val="28"/>
          <w:lang w:val="uk-UA"/>
        </w:rPr>
        <w:t>а (у</w:t>
      </w:r>
      <w:r w:rsidRPr="001808BB">
        <w:rPr>
          <w:rFonts w:ascii="Times New Roman" w:hAnsi="Times New Roman"/>
          <w:color w:val="000000" w:themeColor="text1"/>
          <w:sz w:val="28"/>
          <w:szCs w:val="28"/>
          <w:lang w:val="uk-UA"/>
        </w:rPr>
        <w:t xml:space="preserve"> т.ч. ОСББ) – 49,6</w:t>
      </w:r>
      <w:r w:rsidRPr="001808BB">
        <w:rPr>
          <w:rFonts w:ascii="Times New Roman" w:hAnsi="Times New Roman"/>
          <w:sz w:val="28"/>
          <w:szCs w:val="28"/>
          <w:lang w:val="uk-UA"/>
        </w:rPr>
        <w:t> млн. грн, за які здійснено</w:t>
      </w:r>
      <w:r w:rsidR="00301E22" w:rsidRPr="001808BB">
        <w:rPr>
          <w:rFonts w:ascii="Times New Roman" w:hAnsi="Times New Roman"/>
          <w:sz w:val="28"/>
          <w:szCs w:val="28"/>
          <w:lang w:val="uk-UA"/>
        </w:rPr>
        <w:t xml:space="preserve"> капітальний ремонт </w:t>
      </w:r>
      <w:r w:rsidR="00914DFF" w:rsidRPr="001808BB">
        <w:rPr>
          <w:rFonts w:ascii="Times New Roman" w:hAnsi="Times New Roman"/>
          <w:sz w:val="28"/>
          <w:szCs w:val="28"/>
          <w:lang w:val="uk-UA"/>
        </w:rPr>
        <w:t>мереж по 79 будинкам (проти 12</w:t>
      </w:r>
      <w:r w:rsidR="00301E22" w:rsidRPr="001808BB">
        <w:rPr>
          <w:rFonts w:ascii="Times New Roman" w:hAnsi="Times New Roman"/>
          <w:sz w:val="28"/>
          <w:szCs w:val="28"/>
          <w:lang w:val="uk-UA"/>
        </w:rPr>
        <w:t xml:space="preserve"> </w:t>
      </w:r>
      <w:r w:rsidR="00914DFF" w:rsidRPr="001808BB">
        <w:rPr>
          <w:rFonts w:ascii="Times New Roman" w:hAnsi="Times New Roman"/>
          <w:sz w:val="28"/>
          <w:szCs w:val="28"/>
          <w:lang w:val="uk-UA"/>
        </w:rPr>
        <w:t>будинків у</w:t>
      </w:r>
      <w:r w:rsidR="00301E22" w:rsidRPr="001808BB">
        <w:rPr>
          <w:rFonts w:ascii="Times New Roman" w:hAnsi="Times New Roman"/>
          <w:sz w:val="28"/>
          <w:szCs w:val="28"/>
          <w:lang w:val="uk-UA"/>
        </w:rPr>
        <w:t xml:space="preserve"> 2015 році</w:t>
      </w:r>
      <w:r w:rsidR="00914DFF" w:rsidRPr="001808BB">
        <w:rPr>
          <w:rFonts w:ascii="Times New Roman" w:hAnsi="Times New Roman"/>
          <w:sz w:val="28"/>
          <w:szCs w:val="28"/>
          <w:lang w:val="uk-UA"/>
        </w:rPr>
        <w:t>)</w:t>
      </w:r>
      <w:r w:rsidR="00301E22" w:rsidRPr="001808BB">
        <w:rPr>
          <w:rFonts w:ascii="Times New Roman" w:hAnsi="Times New Roman"/>
          <w:sz w:val="28"/>
          <w:szCs w:val="28"/>
          <w:lang w:val="uk-UA"/>
        </w:rPr>
        <w:t>: водопостачання – 8,374 тис. </w:t>
      </w:r>
      <w:proofErr w:type="spellStart"/>
      <w:r w:rsidR="00301E22" w:rsidRPr="001808BB">
        <w:rPr>
          <w:rFonts w:ascii="Times New Roman" w:hAnsi="Times New Roman"/>
          <w:sz w:val="28"/>
          <w:szCs w:val="28"/>
          <w:lang w:val="uk-UA"/>
        </w:rPr>
        <w:t>пог.м</w:t>
      </w:r>
      <w:proofErr w:type="spellEnd"/>
      <w:r w:rsidR="00301E22" w:rsidRPr="001808BB">
        <w:rPr>
          <w:rFonts w:ascii="Times New Roman" w:hAnsi="Times New Roman"/>
          <w:sz w:val="28"/>
          <w:szCs w:val="28"/>
          <w:lang w:val="uk-UA"/>
        </w:rPr>
        <w:t xml:space="preserve"> холодного (</w:t>
      </w:r>
      <w:r w:rsidR="00914DFF" w:rsidRPr="001808BB">
        <w:rPr>
          <w:rFonts w:ascii="Times New Roman" w:hAnsi="Times New Roman"/>
          <w:sz w:val="28"/>
          <w:szCs w:val="28"/>
          <w:lang w:val="uk-UA"/>
        </w:rPr>
        <w:t>у</w:t>
      </w:r>
      <w:r w:rsidR="00301E22" w:rsidRPr="001808BB">
        <w:rPr>
          <w:rFonts w:ascii="Times New Roman" w:hAnsi="Times New Roman"/>
          <w:sz w:val="28"/>
          <w:szCs w:val="28"/>
          <w:lang w:val="uk-UA"/>
        </w:rPr>
        <w:t xml:space="preserve"> 2015 році – 0,6 тис. </w:t>
      </w:r>
      <w:proofErr w:type="spellStart"/>
      <w:r w:rsidR="00301E22" w:rsidRPr="001808BB">
        <w:rPr>
          <w:rFonts w:ascii="Times New Roman" w:hAnsi="Times New Roman"/>
          <w:sz w:val="28"/>
          <w:szCs w:val="28"/>
          <w:lang w:val="uk-UA"/>
        </w:rPr>
        <w:t>пог.м</w:t>
      </w:r>
      <w:proofErr w:type="spellEnd"/>
      <w:r w:rsidR="00301E22" w:rsidRPr="001808BB">
        <w:rPr>
          <w:rFonts w:ascii="Times New Roman" w:hAnsi="Times New Roman"/>
          <w:sz w:val="28"/>
          <w:szCs w:val="28"/>
          <w:lang w:val="uk-UA"/>
        </w:rPr>
        <w:t>) та 10,73</w:t>
      </w:r>
      <w:r w:rsidRPr="001808BB">
        <w:rPr>
          <w:rFonts w:ascii="Times New Roman" w:hAnsi="Times New Roman"/>
          <w:sz w:val="28"/>
          <w:szCs w:val="28"/>
          <w:lang w:val="uk-UA"/>
        </w:rPr>
        <w:t xml:space="preserve">6 тис. </w:t>
      </w:r>
      <w:proofErr w:type="spellStart"/>
      <w:r w:rsidRPr="001808BB">
        <w:rPr>
          <w:rFonts w:ascii="Times New Roman" w:hAnsi="Times New Roman"/>
          <w:sz w:val="28"/>
          <w:szCs w:val="28"/>
          <w:lang w:val="uk-UA"/>
        </w:rPr>
        <w:t>пог.м</w:t>
      </w:r>
      <w:proofErr w:type="spellEnd"/>
      <w:r w:rsidRPr="001808BB">
        <w:rPr>
          <w:rFonts w:ascii="Times New Roman" w:hAnsi="Times New Roman"/>
          <w:sz w:val="28"/>
          <w:szCs w:val="28"/>
          <w:lang w:val="uk-UA"/>
        </w:rPr>
        <w:t xml:space="preserve"> гарячого </w:t>
      </w:r>
      <w:r w:rsidRPr="00CE5E86">
        <w:rPr>
          <w:rFonts w:ascii="Times New Roman" w:hAnsi="Times New Roman"/>
          <w:sz w:val="28"/>
          <w:szCs w:val="28"/>
          <w:lang w:val="uk-UA"/>
        </w:rPr>
        <w:t>(</w:t>
      </w:r>
      <w:r w:rsidR="00914DFF" w:rsidRPr="00CE5E86">
        <w:rPr>
          <w:rFonts w:ascii="Times New Roman" w:hAnsi="Times New Roman"/>
          <w:sz w:val="28"/>
          <w:szCs w:val="28"/>
          <w:lang w:val="uk-UA"/>
        </w:rPr>
        <w:t xml:space="preserve">у 2015 – </w:t>
      </w:r>
      <w:r w:rsidRPr="00CE5E86">
        <w:rPr>
          <w:rFonts w:ascii="Times New Roman" w:hAnsi="Times New Roman"/>
          <w:sz w:val="28"/>
          <w:szCs w:val="28"/>
          <w:lang w:val="uk-UA"/>
        </w:rPr>
        <w:t>1,3 тис. </w:t>
      </w:r>
      <w:proofErr w:type="spellStart"/>
      <w:r w:rsidR="00301E22" w:rsidRPr="00CE5E86">
        <w:rPr>
          <w:rFonts w:ascii="Times New Roman" w:hAnsi="Times New Roman"/>
          <w:sz w:val="28"/>
          <w:szCs w:val="28"/>
          <w:lang w:val="uk-UA"/>
        </w:rPr>
        <w:t>пог.м</w:t>
      </w:r>
      <w:proofErr w:type="spellEnd"/>
      <w:r w:rsidR="00301E22" w:rsidRPr="00CE5E86">
        <w:rPr>
          <w:rFonts w:ascii="Times New Roman" w:hAnsi="Times New Roman"/>
          <w:sz w:val="28"/>
          <w:szCs w:val="28"/>
          <w:lang w:val="uk-UA"/>
        </w:rPr>
        <w:t>); водовідведення – 3,48 тис. пог.м (</w:t>
      </w:r>
      <w:r w:rsidR="00914DFF" w:rsidRPr="00CE5E86">
        <w:rPr>
          <w:rFonts w:ascii="Times New Roman" w:hAnsi="Times New Roman"/>
          <w:sz w:val="28"/>
          <w:szCs w:val="28"/>
          <w:lang w:val="uk-UA"/>
        </w:rPr>
        <w:t xml:space="preserve">у 2015 – </w:t>
      </w:r>
      <w:r w:rsidR="00301E22" w:rsidRPr="00CE5E86">
        <w:rPr>
          <w:rFonts w:ascii="Times New Roman" w:hAnsi="Times New Roman"/>
          <w:sz w:val="28"/>
          <w:szCs w:val="28"/>
          <w:lang w:val="uk-UA"/>
        </w:rPr>
        <w:t>0,2 тис. </w:t>
      </w:r>
      <w:proofErr w:type="spellStart"/>
      <w:r w:rsidR="00301E22" w:rsidRPr="00CE5E86">
        <w:rPr>
          <w:rFonts w:ascii="Times New Roman" w:hAnsi="Times New Roman"/>
          <w:sz w:val="28"/>
          <w:szCs w:val="28"/>
          <w:lang w:val="uk-UA"/>
        </w:rPr>
        <w:t>пог</w:t>
      </w:r>
      <w:proofErr w:type="spellEnd"/>
      <w:r w:rsidR="00301E22" w:rsidRPr="00CE5E86">
        <w:rPr>
          <w:rFonts w:ascii="Times New Roman" w:hAnsi="Times New Roman"/>
          <w:sz w:val="28"/>
          <w:szCs w:val="28"/>
          <w:lang w:val="uk-UA"/>
        </w:rPr>
        <w:t>. м) та опалення – 8,38 тис. </w:t>
      </w:r>
      <w:proofErr w:type="spellStart"/>
      <w:r w:rsidRPr="00CE5E86">
        <w:rPr>
          <w:rFonts w:ascii="Times New Roman" w:hAnsi="Times New Roman"/>
          <w:sz w:val="28"/>
          <w:szCs w:val="28"/>
          <w:lang w:val="uk-UA"/>
        </w:rPr>
        <w:t>пог.м</w:t>
      </w:r>
      <w:proofErr w:type="spellEnd"/>
      <w:r w:rsidRPr="00CE5E86">
        <w:rPr>
          <w:rFonts w:ascii="Times New Roman" w:hAnsi="Times New Roman"/>
          <w:sz w:val="28"/>
          <w:szCs w:val="28"/>
          <w:lang w:val="uk-UA"/>
        </w:rPr>
        <w:t>, в</w:t>
      </w:r>
      <w:r w:rsidR="00301E22" w:rsidRPr="00CE5E86">
        <w:rPr>
          <w:rFonts w:ascii="Times New Roman" w:hAnsi="Times New Roman"/>
          <w:sz w:val="28"/>
          <w:szCs w:val="28"/>
          <w:lang w:val="uk-UA"/>
        </w:rPr>
        <w:t>иконано капітальний ремонт водопідігрівачів у 14 будинках, замінено 7 елеваторних вузлів, уста</w:t>
      </w:r>
      <w:r w:rsidRPr="00CE5E86">
        <w:rPr>
          <w:rFonts w:ascii="Times New Roman" w:hAnsi="Times New Roman"/>
          <w:sz w:val="28"/>
          <w:szCs w:val="28"/>
          <w:lang w:val="uk-UA"/>
        </w:rPr>
        <w:t>новлено 6 циркуляційних насосів, 87 покрівель будинків обсягом 52,501 тис. кв</w:t>
      </w:r>
      <w:r w:rsidR="00914DFF" w:rsidRPr="00CE5E86">
        <w:rPr>
          <w:rFonts w:ascii="Times New Roman" w:hAnsi="Times New Roman"/>
          <w:sz w:val="28"/>
          <w:szCs w:val="28"/>
          <w:lang w:val="uk-UA"/>
        </w:rPr>
        <w:t>.</w:t>
      </w:r>
      <w:r w:rsidRPr="00CE5E86">
        <w:rPr>
          <w:rFonts w:ascii="Times New Roman" w:hAnsi="Times New Roman"/>
          <w:sz w:val="28"/>
          <w:szCs w:val="28"/>
          <w:lang w:val="uk-UA"/>
        </w:rPr>
        <w:t xml:space="preserve"> м </w:t>
      </w:r>
      <w:r w:rsidR="00914DFF" w:rsidRPr="00CE5E86">
        <w:rPr>
          <w:rFonts w:ascii="Times New Roman" w:hAnsi="Times New Roman"/>
          <w:sz w:val="28"/>
          <w:szCs w:val="28"/>
          <w:lang w:val="uk-UA"/>
        </w:rPr>
        <w:t>(</w:t>
      </w:r>
      <w:r w:rsidRPr="00CE5E86">
        <w:rPr>
          <w:rFonts w:ascii="Times New Roman" w:hAnsi="Times New Roman"/>
          <w:sz w:val="28"/>
          <w:szCs w:val="28"/>
          <w:lang w:val="uk-UA"/>
        </w:rPr>
        <w:t>проти 37</w:t>
      </w:r>
      <w:r w:rsidR="00914DFF" w:rsidRPr="00CE5E86">
        <w:rPr>
          <w:rFonts w:ascii="Times New Roman" w:hAnsi="Times New Roman"/>
          <w:sz w:val="28"/>
          <w:szCs w:val="28"/>
          <w:lang w:val="uk-UA"/>
        </w:rPr>
        <w:t xml:space="preserve"> будинків у</w:t>
      </w:r>
      <w:r w:rsidRPr="00CE5E86">
        <w:rPr>
          <w:rFonts w:ascii="Times New Roman" w:hAnsi="Times New Roman"/>
          <w:sz w:val="28"/>
          <w:szCs w:val="28"/>
          <w:lang w:val="uk-UA"/>
        </w:rPr>
        <w:t xml:space="preserve"> 2015 році</w:t>
      </w:r>
      <w:r w:rsidR="00914DFF" w:rsidRPr="00CE5E86">
        <w:rPr>
          <w:rFonts w:ascii="Times New Roman" w:hAnsi="Times New Roman"/>
          <w:sz w:val="28"/>
          <w:szCs w:val="28"/>
          <w:lang w:val="uk-UA"/>
        </w:rPr>
        <w:t>).</w:t>
      </w:r>
    </w:p>
    <w:p w:rsidR="00301E22" w:rsidRPr="001808BB" w:rsidRDefault="00301E22" w:rsidP="00914DFF">
      <w:pPr>
        <w:pStyle w:val="HTML"/>
        <w:shd w:val="clear" w:color="auto" w:fill="FFFFFF"/>
        <w:ind w:firstLine="687"/>
        <w:jc w:val="both"/>
        <w:rPr>
          <w:rFonts w:ascii="Times New Roman" w:hAnsi="Times New Roman"/>
          <w:color w:val="000000" w:themeColor="text1"/>
          <w:sz w:val="28"/>
          <w:szCs w:val="28"/>
          <w:lang w:val="uk-UA"/>
        </w:rPr>
      </w:pPr>
      <w:r w:rsidRPr="00CE5E86">
        <w:rPr>
          <w:rFonts w:ascii="Times New Roman" w:hAnsi="Times New Roman"/>
          <w:color w:val="000000" w:themeColor="text1"/>
          <w:sz w:val="28"/>
          <w:szCs w:val="28"/>
          <w:lang w:val="uk-UA"/>
        </w:rPr>
        <w:t xml:space="preserve">За 9 місяців 2017 </w:t>
      </w:r>
      <w:r w:rsidR="00E92168" w:rsidRPr="00CE5E86">
        <w:rPr>
          <w:rFonts w:ascii="Times New Roman" w:hAnsi="Times New Roman"/>
          <w:color w:val="000000" w:themeColor="text1"/>
          <w:sz w:val="28"/>
          <w:szCs w:val="28"/>
          <w:lang w:val="uk-UA"/>
        </w:rPr>
        <w:t>року</w:t>
      </w:r>
      <w:r w:rsidRPr="00CE5E86">
        <w:rPr>
          <w:rFonts w:ascii="Times New Roman" w:hAnsi="Times New Roman"/>
          <w:color w:val="000000" w:themeColor="text1"/>
          <w:sz w:val="28"/>
          <w:szCs w:val="28"/>
          <w:lang w:val="uk-UA"/>
        </w:rPr>
        <w:t xml:space="preserve"> видатки бюджету міста на капітальний ремонт житла (</w:t>
      </w:r>
      <w:r w:rsidR="00914DFF" w:rsidRPr="00CE5E86">
        <w:rPr>
          <w:rFonts w:ascii="Times New Roman" w:hAnsi="Times New Roman"/>
          <w:color w:val="000000" w:themeColor="text1"/>
          <w:sz w:val="28"/>
          <w:szCs w:val="28"/>
          <w:lang w:val="uk-UA"/>
        </w:rPr>
        <w:t>у</w:t>
      </w:r>
      <w:r w:rsidRPr="00CE5E86">
        <w:rPr>
          <w:rFonts w:ascii="Times New Roman" w:hAnsi="Times New Roman"/>
          <w:color w:val="000000" w:themeColor="text1"/>
          <w:sz w:val="28"/>
          <w:szCs w:val="28"/>
          <w:lang w:val="uk-UA"/>
        </w:rPr>
        <w:t xml:space="preserve"> т.ч. ОСББ) </w:t>
      </w:r>
      <w:r w:rsidR="00E92168" w:rsidRPr="00CE5E86">
        <w:rPr>
          <w:rFonts w:ascii="Times New Roman" w:hAnsi="Times New Roman"/>
          <w:color w:val="000000" w:themeColor="text1"/>
          <w:sz w:val="28"/>
          <w:szCs w:val="28"/>
          <w:lang w:val="uk-UA"/>
        </w:rPr>
        <w:t>склали</w:t>
      </w:r>
      <w:r w:rsidRPr="00CE5E86">
        <w:rPr>
          <w:rFonts w:ascii="Times New Roman" w:hAnsi="Times New Roman"/>
          <w:color w:val="000000" w:themeColor="text1"/>
          <w:sz w:val="28"/>
          <w:szCs w:val="28"/>
          <w:lang w:val="uk-UA"/>
        </w:rPr>
        <w:t xml:space="preserve"> 32 млн. 671,9 тис. </w:t>
      </w:r>
      <w:r w:rsidR="00914DFF" w:rsidRPr="00CE5E86">
        <w:rPr>
          <w:rFonts w:ascii="Times New Roman" w:hAnsi="Times New Roman"/>
          <w:color w:val="000000" w:themeColor="text1"/>
          <w:sz w:val="28"/>
          <w:szCs w:val="28"/>
          <w:lang w:val="uk-UA"/>
        </w:rPr>
        <w:t>г</w:t>
      </w:r>
      <w:r w:rsidRPr="00CE5E86">
        <w:rPr>
          <w:rFonts w:ascii="Times New Roman" w:hAnsi="Times New Roman"/>
          <w:color w:val="000000" w:themeColor="text1"/>
          <w:sz w:val="28"/>
          <w:szCs w:val="28"/>
          <w:lang w:val="uk-UA"/>
        </w:rPr>
        <w:t>рн</w:t>
      </w:r>
      <w:r w:rsidR="00914DFF" w:rsidRPr="00CE5E86">
        <w:rPr>
          <w:rFonts w:ascii="Times New Roman" w:hAnsi="Times New Roman"/>
          <w:color w:val="000000" w:themeColor="text1"/>
          <w:sz w:val="28"/>
          <w:szCs w:val="28"/>
          <w:lang w:val="uk-UA"/>
        </w:rPr>
        <w:t>. За цей період п</w:t>
      </w:r>
      <w:r w:rsidRPr="00CE5E86">
        <w:rPr>
          <w:rFonts w:ascii="Times New Roman" w:hAnsi="Times New Roman"/>
          <w:color w:val="000000" w:themeColor="text1"/>
          <w:sz w:val="28"/>
          <w:szCs w:val="28"/>
          <w:lang w:val="uk-UA"/>
        </w:rPr>
        <w:t>роведено капітальний ремонт покр</w:t>
      </w:r>
      <w:r w:rsidR="00914DFF" w:rsidRPr="00CE5E86">
        <w:rPr>
          <w:rFonts w:ascii="Times New Roman" w:hAnsi="Times New Roman"/>
          <w:color w:val="000000" w:themeColor="text1"/>
          <w:sz w:val="28"/>
          <w:szCs w:val="28"/>
          <w:lang w:val="uk-UA"/>
        </w:rPr>
        <w:t>ів</w:t>
      </w:r>
      <w:r w:rsidR="001808BB" w:rsidRPr="00CE5E86">
        <w:rPr>
          <w:rFonts w:ascii="Times New Roman" w:hAnsi="Times New Roman"/>
          <w:color w:val="000000" w:themeColor="text1"/>
          <w:sz w:val="28"/>
          <w:szCs w:val="28"/>
          <w:lang w:val="uk-UA"/>
        </w:rPr>
        <w:t>ель</w:t>
      </w:r>
      <w:r w:rsidR="00914DFF" w:rsidRPr="00CE5E86">
        <w:rPr>
          <w:rFonts w:ascii="Times New Roman" w:hAnsi="Times New Roman"/>
          <w:color w:val="000000" w:themeColor="text1"/>
          <w:sz w:val="28"/>
          <w:szCs w:val="28"/>
          <w:lang w:val="uk-UA"/>
        </w:rPr>
        <w:t xml:space="preserve"> у 41</w:t>
      </w:r>
      <w:r w:rsidR="00914DFF" w:rsidRPr="001808BB">
        <w:rPr>
          <w:rFonts w:ascii="Times New Roman" w:hAnsi="Times New Roman"/>
          <w:color w:val="000000" w:themeColor="text1"/>
          <w:sz w:val="28"/>
          <w:szCs w:val="28"/>
          <w:lang w:val="uk-UA"/>
        </w:rPr>
        <w:t xml:space="preserve"> будинку; </w:t>
      </w:r>
      <w:proofErr w:type="spellStart"/>
      <w:r w:rsidR="00914DFF" w:rsidRPr="001808BB">
        <w:rPr>
          <w:rFonts w:ascii="Times New Roman" w:hAnsi="Times New Roman"/>
          <w:color w:val="000000" w:themeColor="text1"/>
          <w:sz w:val="28"/>
          <w:szCs w:val="28"/>
          <w:lang w:val="uk-UA"/>
        </w:rPr>
        <w:t>внутрішньо</w:t>
      </w:r>
      <w:r w:rsidRPr="001808BB">
        <w:rPr>
          <w:rFonts w:ascii="Times New Roman" w:hAnsi="Times New Roman"/>
          <w:color w:val="000000" w:themeColor="text1"/>
          <w:sz w:val="28"/>
          <w:szCs w:val="28"/>
          <w:lang w:val="uk-UA"/>
        </w:rPr>
        <w:t>будинкових</w:t>
      </w:r>
      <w:proofErr w:type="spellEnd"/>
      <w:r w:rsidRPr="001808BB">
        <w:rPr>
          <w:rFonts w:ascii="Times New Roman" w:hAnsi="Times New Roman"/>
          <w:color w:val="000000" w:themeColor="text1"/>
          <w:sz w:val="28"/>
          <w:szCs w:val="28"/>
          <w:lang w:val="uk-UA"/>
        </w:rPr>
        <w:t xml:space="preserve"> </w:t>
      </w:r>
      <w:r w:rsidRPr="001808BB">
        <w:rPr>
          <w:rFonts w:ascii="Times New Roman" w:hAnsi="Times New Roman"/>
          <w:color w:val="000000" w:themeColor="text1"/>
          <w:sz w:val="28"/>
          <w:szCs w:val="28"/>
          <w:lang w:val="uk-UA"/>
        </w:rPr>
        <w:lastRenderedPageBreak/>
        <w:t xml:space="preserve">інженерних мереж – </w:t>
      </w:r>
      <w:r w:rsidR="00914DFF" w:rsidRPr="001808BB">
        <w:rPr>
          <w:rFonts w:ascii="Times New Roman" w:hAnsi="Times New Roman"/>
          <w:color w:val="000000" w:themeColor="text1"/>
          <w:sz w:val="28"/>
          <w:szCs w:val="28"/>
          <w:lang w:val="uk-UA"/>
        </w:rPr>
        <w:t>у</w:t>
      </w:r>
      <w:r w:rsidRPr="001808BB">
        <w:rPr>
          <w:rFonts w:ascii="Times New Roman" w:hAnsi="Times New Roman"/>
          <w:color w:val="000000" w:themeColor="text1"/>
          <w:sz w:val="28"/>
          <w:szCs w:val="28"/>
          <w:lang w:val="uk-UA"/>
        </w:rPr>
        <w:t xml:space="preserve"> 1</w:t>
      </w:r>
      <w:r w:rsidR="00914DFF" w:rsidRPr="001808BB">
        <w:rPr>
          <w:rFonts w:ascii="Times New Roman" w:hAnsi="Times New Roman"/>
          <w:color w:val="000000" w:themeColor="text1"/>
          <w:sz w:val="28"/>
          <w:szCs w:val="28"/>
          <w:lang w:val="uk-UA"/>
        </w:rPr>
        <w:t>9 будинках; водопідігрівачів – у</w:t>
      </w:r>
      <w:r w:rsidRPr="001808BB">
        <w:rPr>
          <w:rFonts w:ascii="Times New Roman" w:hAnsi="Times New Roman"/>
          <w:color w:val="000000" w:themeColor="text1"/>
          <w:sz w:val="28"/>
          <w:szCs w:val="28"/>
          <w:lang w:val="uk-UA"/>
        </w:rPr>
        <w:t xml:space="preserve"> 3 будинках; освітлення </w:t>
      </w:r>
      <w:r w:rsidR="001808BB">
        <w:rPr>
          <w:rFonts w:ascii="Times New Roman" w:hAnsi="Times New Roman"/>
          <w:color w:val="000000" w:themeColor="text1"/>
          <w:sz w:val="28"/>
          <w:szCs w:val="28"/>
          <w:lang w:val="uk-UA"/>
        </w:rPr>
        <w:t>–</w:t>
      </w:r>
      <w:r w:rsidRPr="001808BB">
        <w:rPr>
          <w:rFonts w:ascii="Times New Roman" w:hAnsi="Times New Roman"/>
          <w:color w:val="000000" w:themeColor="text1"/>
          <w:sz w:val="28"/>
          <w:szCs w:val="28"/>
          <w:lang w:val="uk-UA"/>
        </w:rPr>
        <w:t xml:space="preserve"> біля </w:t>
      </w:r>
      <w:r w:rsidR="00914DFF" w:rsidRPr="001808BB">
        <w:rPr>
          <w:rFonts w:ascii="Times New Roman" w:hAnsi="Times New Roman"/>
          <w:color w:val="000000" w:themeColor="text1"/>
          <w:sz w:val="28"/>
          <w:szCs w:val="28"/>
          <w:lang w:val="uk-UA"/>
        </w:rPr>
        <w:t>160 під’їздах та інші роботи – у</w:t>
      </w:r>
      <w:r w:rsidRPr="001808BB">
        <w:rPr>
          <w:rFonts w:ascii="Times New Roman" w:hAnsi="Times New Roman"/>
          <w:color w:val="000000" w:themeColor="text1"/>
          <w:sz w:val="28"/>
          <w:szCs w:val="28"/>
          <w:lang w:val="uk-UA"/>
        </w:rPr>
        <w:t xml:space="preserve"> 4 будинках.</w:t>
      </w:r>
    </w:p>
    <w:p w:rsidR="008F2B65" w:rsidRPr="001808BB" w:rsidRDefault="003505FB" w:rsidP="00815D21">
      <w:pPr>
        <w:pStyle w:val="HTML"/>
        <w:shd w:val="clear" w:color="auto" w:fill="FFFFFF"/>
        <w:ind w:firstLine="687"/>
        <w:jc w:val="both"/>
        <w:rPr>
          <w:rFonts w:ascii="Times New Roman" w:hAnsi="Times New Roman"/>
          <w:sz w:val="28"/>
          <w:szCs w:val="28"/>
          <w:lang w:val="uk-UA" w:eastAsia="uk-UA"/>
        </w:rPr>
      </w:pPr>
      <w:r w:rsidRPr="001808BB">
        <w:rPr>
          <w:rFonts w:ascii="Times New Roman" w:hAnsi="Times New Roman"/>
          <w:color w:val="000000" w:themeColor="text1"/>
          <w:sz w:val="28"/>
          <w:szCs w:val="28"/>
          <w:lang w:val="uk-UA"/>
        </w:rPr>
        <w:t xml:space="preserve">94 </w:t>
      </w:r>
      <w:r w:rsidR="000E2C3B">
        <w:rPr>
          <w:rFonts w:ascii="Times New Roman" w:hAnsi="Times New Roman"/>
          <w:color w:val="000000" w:themeColor="text1"/>
          <w:sz w:val="28"/>
          <w:szCs w:val="28"/>
          <w:lang w:val="uk-UA"/>
        </w:rPr>
        <w:t>%</w:t>
      </w:r>
      <w:r w:rsidRPr="001808BB">
        <w:rPr>
          <w:rFonts w:ascii="Times New Roman" w:hAnsi="Times New Roman"/>
          <w:color w:val="000000" w:themeColor="text1"/>
          <w:sz w:val="28"/>
          <w:szCs w:val="28"/>
          <w:lang w:val="uk-UA"/>
        </w:rPr>
        <w:t xml:space="preserve"> житлового фонду міста Суми приватизована. Однак, </w:t>
      </w:r>
      <w:r w:rsidR="00B07531" w:rsidRPr="001808BB">
        <w:rPr>
          <w:rFonts w:ascii="Times New Roman" w:hAnsi="Times New Roman"/>
          <w:color w:val="000000" w:themeColor="text1"/>
          <w:sz w:val="28"/>
          <w:szCs w:val="28"/>
          <w:lang w:val="uk-UA"/>
        </w:rPr>
        <w:t>функці</w:t>
      </w:r>
      <w:r w:rsidR="004423BD" w:rsidRPr="001808BB">
        <w:rPr>
          <w:rFonts w:ascii="Times New Roman" w:hAnsi="Times New Roman"/>
          <w:color w:val="000000" w:themeColor="text1"/>
          <w:sz w:val="28"/>
          <w:szCs w:val="28"/>
          <w:lang w:val="uk-UA"/>
        </w:rPr>
        <w:t xml:space="preserve">ї з експлуатації та утримання </w:t>
      </w:r>
      <w:r w:rsidR="008F2B65" w:rsidRPr="001808BB">
        <w:rPr>
          <w:rFonts w:ascii="Times New Roman" w:hAnsi="Times New Roman"/>
          <w:color w:val="000000" w:themeColor="text1"/>
          <w:sz w:val="28"/>
          <w:szCs w:val="28"/>
          <w:lang w:val="uk-UA" w:eastAsia="uk-UA"/>
        </w:rPr>
        <w:t xml:space="preserve">цього житла </w:t>
      </w:r>
      <w:r w:rsidR="00DD4B68" w:rsidRPr="001808BB">
        <w:rPr>
          <w:rFonts w:ascii="Times New Roman" w:hAnsi="Times New Roman"/>
          <w:color w:val="000000" w:themeColor="text1"/>
          <w:sz w:val="28"/>
          <w:szCs w:val="28"/>
          <w:lang w:val="uk-UA" w:eastAsia="uk-UA"/>
        </w:rPr>
        <w:t xml:space="preserve">як і раніше </w:t>
      </w:r>
      <w:r w:rsidR="008F2B65" w:rsidRPr="001808BB">
        <w:rPr>
          <w:rFonts w:ascii="Times New Roman" w:hAnsi="Times New Roman"/>
          <w:color w:val="000000" w:themeColor="text1"/>
          <w:sz w:val="28"/>
          <w:szCs w:val="28"/>
          <w:lang w:val="uk-UA" w:eastAsia="uk-UA"/>
        </w:rPr>
        <w:t>здійснює міська рада через житлово-експлуатаційні підприємства</w:t>
      </w:r>
      <w:r w:rsidR="008F2B65" w:rsidRPr="001808BB">
        <w:rPr>
          <w:rFonts w:ascii="Times New Roman" w:hAnsi="Times New Roman"/>
          <w:sz w:val="28"/>
          <w:szCs w:val="28"/>
          <w:lang w:val="uk-UA" w:eastAsia="uk-UA"/>
        </w:rPr>
        <w:t>. Кількість і якість комунальних послуг, які надають комунальні підприємства, не завжди відповідають вимогам. Тим часом, витрати на утримання житлового фонду періодично зростають, будучи постійним каталізатором неспокою для громадян міста. Р</w:t>
      </w:r>
      <w:r w:rsidR="001808BB">
        <w:rPr>
          <w:rFonts w:ascii="Times New Roman" w:hAnsi="Times New Roman"/>
          <w:sz w:val="28"/>
          <w:szCs w:val="28"/>
          <w:lang w:val="uk-UA" w:eastAsia="uk-UA"/>
        </w:rPr>
        <w:t>еновація будівель не проводилася</w:t>
      </w:r>
      <w:r w:rsidR="008F2B65" w:rsidRPr="001808BB">
        <w:rPr>
          <w:rFonts w:ascii="Times New Roman" w:hAnsi="Times New Roman"/>
          <w:sz w:val="28"/>
          <w:szCs w:val="28"/>
          <w:lang w:val="uk-UA" w:eastAsia="uk-UA"/>
        </w:rPr>
        <w:t xml:space="preserve"> десятиліттями, як наслідок</w:t>
      </w:r>
      <w:r w:rsidR="0060562A" w:rsidRPr="001808BB">
        <w:rPr>
          <w:rFonts w:ascii="Times New Roman" w:hAnsi="Times New Roman"/>
          <w:sz w:val="28"/>
          <w:szCs w:val="28"/>
          <w:lang w:val="uk-UA" w:eastAsia="uk-UA"/>
        </w:rPr>
        <w:t>,</w:t>
      </w:r>
      <w:r w:rsidR="008F2B65" w:rsidRPr="001808BB">
        <w:rPr>
          <w:rFonts w:ascii="Times New Roman" w:hAnsi="Times New Roman"/>
          <w:sz w:val="28"/>
          <w:szCs w:val="28"/>
          <w:lang w:val="uk-UA" w:eastAsia="uk-UA"/>
        </w:rPr>
        <w:t xml:space="preserve"> стан житлових будинків без капітальних ремонтів погіршується. Величезних фінансових ресурсів, які необхідні для такої реновації, немає </w:t>
      </w:r>
      <w:r w:rsidR="00DD4B68" w:rsidRPr="001808BB">
        <w:rPr>
          <w:rFonts w:ascii="Times New Roman" w:hAnsi="Times New Roman"/>
          <w:sz w:val="28"/>
          <w:szCs w:val="28"/>
          <w:lang w:val="uk-UA" w:eastAsia="uk-UA"/>
        </w:rPr>
        <w:t>в</w:t>
      </w:r>
      <w:r w:rsidR="008F2B65" w:rsidRPr="001808BB">
        <w:rPr>
          <w:rFonts w:ascii="Times New Roman" w:hAnsi="Times New Roman"/>
          <w:sz w:val="28"/>
          <w:szCs w:val="28"/>
          <w:lang w:val="uk-UA" w:eastAsia="uk-UA"/>
        </w:rPr>
        <w:t xml:space="preserve"> місцевому бюджет</w:t>
      </w:r>
      <w:r w:rsidR="00897F13" w:rsidRPr="001808BB">
        <w:rPr>
          <w:rFonts w:ascii="Times New Roman" w:hAnsi="Times New Roman"/>
          <w:sz w:val="28"/>
          <w:szCs w:val="28"/>
          <w:lang w:val="uk-UA" w:eastAsia="uk-UA"/>
        </w:rPr>
        <w:t>і</w:t>
      </w:r>
      <w:r w:rsidR="008F2B65" w:rsidRPr="001808BB">
        <w:rPr>
          <w:rFonts w:ascii="Times New Roman" w:hAnsi="Times New Roman"/>
          <w:sz w:val="28"/>
          <w:szCs w:val="28"/>
          <w:lang w:val="uk-UA" w:eastAsia="uk-UA"/>
        </w:rPr>
        <w:t>.</w:t>
      </w:r>
    </w:p>
    <w:p w:rsidR="008F2B65" w:rsidRPr="001808BB" w:rsidRDefault="008F2B65" w:rsidP="00CB79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808BB">
        <w:rPr>
          <w:sz w:val="28"/>
          <w:szCs w:val="28"/>
          <w:lang w:val="uk-UA"/>
        </w:rPr>
        <w:t xml:space="preserve">Для кращого задоволення потреб власників житла щодо умов проживання та прискорення процесу і збільшення обсягів капітальних ремонтів будинків </w:t>
      </w:r>
      <w:r w:rsidR="009A28C9" w:rsidRPr="001808BB">
        <w:rPr>
          <w:sz w:val="28"/>
          <w:szCs w:val="28"/>
          <w:lang w:val="uk-UA"/>
        </w:rPr>
        <w:t>створено</w:t>
      </w:r>
      <w:r w:rsidRPr="001808BB">
        <w:rPr>
          <w:sz w:val="28"/>
          <w:szCs w:val="28"/>
          <w:lang w:val="uk-UA"/>
        </w:rPr>
        <w:t xml:space="preserve"> механізм проведення капітальних ремонтів будинків у нашому місті на умовах </w:t>
      </w:r>
      <w:proofErr w:type="spellStart"/>
      <w:r w:rsidRPr="001808BB">
        <w:rPr>
          <w:sz w:val="28"/>
          <w:szCs w:val="28"/>
          <w:lang w:val="uk-UA"/>
        </w:rPr>
        <w:t>співфінансування</w:t>
      </w:r>
      <w:proofErr w:type="spellEnd"/>
      <w:r w:rsidRPr="001808BB">
        <w:rPr>
          <w:sz w:val="28"/>
          <w:szCs w:val="28"/>
          <w:lang w:val="uk-UA"/>
        </w:rPr>
        <w:t>.</w:t>
      </w:r>
    </w:p>
    <w:p w:rsidR="00301E22" w:rsidRPr="001808BB" w:rsidRDefault="00301E22" w:rsidP="00301E22">
      <w:pPr>
        <w:ind w:firstLine="700"/>
        <w:jc w:val="both"/>
        <w:rPr>
          <w:sz w:val="28"/>
          <w:szCs w:val="28"/>
          <w:lang w:val="uk-UA"/>
        </w:rPr>
      </w:pPr>
      <w:r w:rsidRPr="001808BB">
        <w:rPr>
          <w:sz w:val="28"/>
          <w:szCs w:val="28"/>
          <w:lang w:val="uk-UA"/>
        </w:rPr>
        <w:t xml:space="preserve">Якщо за 2016 рік проведено капітальний ремонт на умовах </w:t>
      </w:r>
      <w:proofErr w:type="spellStart"/>
      <w:r w:rsidRPr="001808BB">
        <w:rPr>
          <w:sz w:val="28"/>
          <w:szCs w:val="28"/>
          <w:lang w:val="uk-UA"/>
        </w:rPr>
        <w:t>співфінансування</w:t>
      </w:r>
      <w:proofErr w:type="spellEnd"/>
      <w:r w:rsidRPr="001808BB">
        <w:rPr>
          <w:sz w:val="28"/>
          <w:szCs w:val="28"/>
          <w:lang w:val="uk-UA"/>
        </w:rPr>
        <w:t xml:space="preserve"> тільки одного будинку, то за 9 місяців 2017 року до департаменту інфраструктури міста Сумської міської ради звернулися мешканці вже 17 житлових будинків з заявами (пропозиціями) щодо дольової участі співвласників у проведенні капітального ремонту житлових будинків.</w:t>
      </w:r>
    </w:p>
    <w:p w:rsidR="008F2B65" w:rsidRPr="001808BB" w:rsidRDefault="008F2B65" w:rsidP="0081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808BB">
        <w:rPr>
          <w:sz w:val="28"/>
          <w:szCs w:val="28"/>
          <w:lang w:val="uk-UA"/>
        </w:rPr>
        <w:t>Залучення коштів власників житла не тільки підвищить фінансові можливості щодо проведення ремонтних робіт, але й стимулюватиме господарське ставлення мешканців до спільного майна, його утримання і збереження.</w:t>
      </w:r>
    </w:p>
    <w:p w:rsidR="004B7E02" w:rsidRPr="001808BB" w:rsidRDefault="004B7E02" w:rsidP="00815D21">
      <w:pPr>
        <w:tabs>
          <w:tab w:val="left" w:pos="851"/>
        </w:tabs>
        <w:autoSpaceDE w:val="0"/>
        <w:autoSpaceDN w:val="0"/>
        <w:adjustRightInd w:val="0"/>
        <w:ind w:firstLine="709"/>
        <w:jc w:val="both"/>
        <w:rPr>
          <w:sz w:val="28"/>
          <w:szCs w:val="28"/>
          <w:lang w:val="uk-UA"/>
        </w:rPr>
      </w:pPr>
      <w:r w:rsidRPr="001808BB">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593BB1" w:rsidRPr="001808BB" w:rsidRDefault="00593BB1" w:rsidP="00593BB1">
      <w:pPr>
        <w:ind w:firstLine="700"/>
        <w:jc w:val="both"/>
        <w:rPr>
          <w:sz w:val="28"/>
          <w:szCs w:val="28"/>
          <w:lang w:val="uk-UA"/>
        </w:rPr>
      </w:pPr>
      <w:r w:rsidRPr="001808BB">
        <w:rPr>
          <w:color w:val="000000"/>
          <w:sz w:val="28"/>
          <w:szCs w:val="28"/>
          <w:lang w:val="uk-UA"/>
        </w:rPr>
        <w:t>Станом на 01.09.2017 житловий фонд міста Суми складає 1816 житлових будинків різної форми влас</w:t>
      </w:r>
      <w:r>
        <w:rPr>
          <w:color w:val="000000"/>
          <w:sz w:val="28"/>
          <w:szCs w:val="28"/>
          <w:lang w:val="uk-UA"/>
        </w:rPr>
        <w:t xml:space="preserve">ності </w:t>
      </w:r>
      <w:r w:rsidRPr="00CE5E86">
        <w:rPr>
          <w:color w:val="000000"/>
          <w:sz w:val="28"/>
          <w:szCs w:val="28"/>
          <w:lang w:val="uk-UA"/>
        </w:rPr>
        <w:t xml:space="preserve">площею 6165,4 тис. </w:t>
      </w:r>
      <w:proofErr w:type="spellStart"/>
      <w:r w:rsidRPr="00CE5E86">
        <w:rPr>
          <w:color w:val="000000"/>
          <w:sz w:val="28"/>
          <w:szCs w:val="28"/>
          <w:lang w:val="uk-UA"/>
        </w:rPr>
        <w:t>кв.м</w:t>
      </w:r>
      <w:proofErr w:type="spellEnd"/>
      <w:r w:rsidRPr="00CE5E86">
        <w:rPr>
          <w:sz w:val="28"/>
          <w:szCs w:val="28"/>
          <w:lang w:val="uk-UA"/>
        </w:rPr>
        <w:t>.</w:t>
      </w:r>
    </w:p>
    <w:p w:rsidR="004B7E02" w:rsidRPr="001808BB" w:rsidRDefault="004B7E02" w:rsidP="00815D21">
      <w:pPr>
        <w:ind w:firstLine="540"/>
        <w:jc w:val="both"/>
        <w:rPr>
          <w:i/>
          <w:sz w:val="28"/>
          <w:szCs w:val="28"/>
          <w:lang w:val="uk-UA"/>
        </w:rPr>
      </w:pPr>
      <w:r w:rsidRPr="001808BB">
        <w:rPr>
          <w:i/>
          <w:sz w:val="28"/>
          <w:szCs w:val="28"/>
          <w:lang w:val="uk-UA"/>
        </w:rPr>
        <w:t>Характеристика житлових будинків за етажністю:</w:t>
      </w:r>
    </w:p>
    <w:p w:rsidR="004B7E02" w:rsidRPr="001808BB" w:rsidRDefault="004B7E02" w:rsidP="00815D21">
      <w:pPr>
        <w:ind w:left="1080"/>
        <w:jc w:val="both"/>
        <w:rPr>
          <w:sz w:val="28"/>
          <w:szCs w:val="28"/>
          <w:lang w:val="uk-UA"/>
        </w:rPr>
      </w:pPr>
      <w:r w:rsidRPr="001808BB">
        <w:rPr>
          <w:sz w:val="28"/>
          <w:szCs w:val="28"/>
          <w:lang w:val="uk-UA"/>
        </w:rPr>
        <w:t>1- поверхові (невпорядковані та впорядковані) – 337 будинків;</w:t>
      </w:r>
    </w:p>
    <w:p w:rsidR="004B7E02" w:rsidRPr="001808BB" w:rsidRDefault="004B7E02" w:rsidP="00815D21">
      <w:pPr>
        <w:ind w:left="1080"/>
        <w:jc w:val="both"/>
        <w:rPr>
          <w:sz w:val="28"/>
          <w:szCs w:val="28"/>
          <w:lang w:val="uk-UA"/>
        </w:rPr>
      </w:pPr>
      <w:r w:rsidRPr="001808BB">
        <w:rPr>
          <w:sz w:val="28"/>
          <w:szCs w:val="28"/>
          <w:lang w:val="uk-UA"/>
        </w:rPr>
        <w:t>2-поверхові (невпорядковані та впорядковані) – 485 будинків;</w:t>
      </w:r>
    </w:p>
    <w:p w:rsidR="004B7E02" w:rsidRPr="001808BB" w:rsidRDefault="004B7E02" w:rsidP="00815D21">
      <w:pPr>
        <w:ind w:left="1080"/>
        <w:jc w:val="both"/>
        <w:rPr>
          <w:sz w:val="28"/>
          <w:szCs w:val="28"/>
          <w:lang w:val="uk-UA"/>
        </w:rPr>
      </w:pPr>
      <w:r w:rsidRPr="001808BB">
        <w:rPr>
          <w:sz w:val="28"/>
          <w:szCs w:val="28"/>
          <w:lang w:val="uk-UA"/>
        </w:rPr>
        <w:t>3-поверхові – 78 будинків;</w:t>
      </w:r>
    </w:p>
    <w:p w:rsidR="004B7E02" w:rsidRPr="001808BB" w:rsidRDefault="004B7E02" w:rsidP="00815D21">
      <w:pPr>
        <w:ind w:left="1080"/>
        <w:jc w:val="both"/>
        <w:rPr>
          <w:sz w:val="28"/>
          <w:szCs w:val="28"/>
          <w:lang w:val="uk-UA"/>
        </w:rPr>
      </w:pPr>
      <w:r w:rsidRPr="001808BB">
        <w:rPr>
          <w:sz w:val="28"/>
          <w:szCs w:val="28"/>
          <w:lang w:val="uk-UA"/>
        </w:rPr>
        <w:t>4-поверхові – 50 будинків;</w:t>
      </w:r>
    </w:p>
    <w:p w:rsidR="004B7E02" w:rsidRPr="001808BB" w:rsidRDefault="004B7E02" w:rsidP="00815D21">
      <w:pPr>
        <w:ind w:left="1080"/>
        <w:jc w:val="both"/>
        <w:rPr>
          <w:sz w:val="28"/>
          <w:szCs w:val="28"/>
          <w:lang w:val="uk-UA"/>
        </w:rPr>
      </w:pPr>
      <w:r w:rsidRPr="001808BB">
        <w:rPr>
          <w:sz w:val="28"/>
          <w:szCs w:val="28"/>
          <w:lang w:val="uk-UA"/>
        </w:rPr>
        <w:t xml:space="preserve">5-поверхові – 449 будинків; </w:t>
      </w:r>
    </w:p>
    <w:p w:rsidR="004B7E02" w:rsidRPr="001808BB" w:rsidRDefault="004B7E02" w:rsidP="00815D21">
      <w:pPr>
        <w:ind w:left="1080"/>
        <w:jc w:val="both"/>
        <w:rPr>
          <w:sz w:val="28"/>
          <w:szCs w:val="28"/>
          <w:lang w:val="uk-UA"/>
        </w:rPr>
      </w:pPr>
      <w:r w:rsidRPr="001808BB">
        <w:rPr>
          <w:sz w:val="28"/>
          <w:szCs w:val="28"/>
          <w:lang w:val="uk-UA"/>
        </w:rPr>
        <w:t>6-поверхові – 9 будинків;</w:t>
      </w:r>
    </w:p>
    <w:p w:rsidR="004B7E02" w:rsidRPr="001808BB" w:rsidRDefault="004B7E02" w:rsidP="00815D21">
      <w:pPr>
        <w:ind w:left="1080"/>
        <w:jc w:val="both"/>
        <w:rPr>
          <w:sz w:val="28"/>
          <w:szCs w:val="28"/>
          <w:lang w:val="uk-UA"/>
        </w:rPr>
      </w:pPr>
      <w:r w:rsidRPr="001808BB">
        <w:rPr>
          <w:sz w:val="28"/>
          <w:szCs w:val="28"/>
          <w:lang w:val="uk-UA"/>
        </w:rPr>
        <w:t>9-поверхові – 249 будинків;</w:t>
      </w:r>
    </w:p>
    <w:p w:rsidR="004B7E02" w:rsidRPr="001808BB" w:rsidRDefault="004B7E02" w:rsidP="00815D21">
      <w:pPr>
        <w:ind w:left="1080"/>
        <w:jc w:val="both"/>
        <w:rPr>
          <w:sz w:val="28"/>
          <w:szCs w:val="28"/>
          <w:lang w:val="uk-UA"/>
        </w:rPr>
      </w:pPr>
      <w:r w:rsidRPr="001808BB">
        <w:rPr>
          <w:sz w:val="28"/>
          <w:szCs w:val="28"/>
          <w:lang w:val="uk-UA"/>
        </w:rPr>
        <w:t>вище 9 поверхів – 159 будинків.</w:t>
      </w:r>
    </w:p>
    <w:p w:rsidR="004B7E02" w:rsidRPr="001808BB" w:rsidRDefault="004B7E02" w:rsidP="00815D21">
      <w:pPr>
        <w:ind w:left="1080"/>
        <w:jc w:val="both"/>
        <w:rPr>
          <w:sz w:val="18"/>
          <w:szCs w:val="18"/>
          <w:lang w:val="uk-UA"/>
        </w:rPr>
      </w:pPr>
    </w:p>
    <w:p w:rsidR="004B7E02" w:rsidRPr="001808BB" w:rsidRDefault="004B7E02" w:rsidP="00815D21">
      <w:pPr>
        <w:ind w:firstLine="720"/>
        <w:jc w:val="both"/>
        <w:rPr>
          <w:i/>
          <w:sz w:val="28"/>
          <w:szCs w:val="28"/>
          <w:lang w:val="uk-UA"/>
        </w:rPr>
      </w:pPr>
      <w:r w:rsidRPr="001808BB">
        <w:rPr>
          <w:i/>
          <w:sz w:val="28"/>
          <w:szCs w:val="28"/>
          <w:lang w:val="uk-UA"/>
        </w:rPr>
        <w:t>Характеристика житлових будинків за роками забудови:</w:t>
      </w:r>
    </w:p>
    <w:tbl>
      <w:tblPr>
        <w:tblW w:w="8946" w:type="dxa"/>
        <w:tblInd w:w="1101" w:type="dxa"/>
        <w:tblLook w:val="04A0" w:firstRow="1" w:lastRow="0" w:firstColumn="1" w:lastColumn="0" w:noHBand="0" w:noVBand="1"/>
      </w:tblPr>
      <w:tblGrid>
        <w:gridCol w:w="8946"/>
      </w:tblGrid>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до 1919 р</w:t>
            </w:r>
            <w:r w:rsidR="002B64C9" w:rsidRPr="001808BB">
              <w:rPr>
                <w:sz w:val="28"/>
                <w:szCs w:val="28"/>
                <w:lang w:val="uk-UA"/>
              </w:rPr>
              <w:t>.</w:t>
            </w:r>
            <w:r w:rsidRPr="001808BB">
              <w:rPr>
                <w:sz w:val="28"/>
                <w:szCs w:val="28"/>
                <w:lang w:val="uk-UA"/>
              </w:rPr>
              <w:t xml:space="preserve">        </w:t>
            </w:r>
            <w:r w:rsidR="002B64C9" w:rsidRPr="001808BB">
              <w:rPr>
                <w:sz w:val="28"/>
                <w:szCs w:val="28"/>
                <w:lang w:val="uk-UA"/>
              </w:rPr>
              <w:t xml:space="preserve">     </w:t>
            </w:r>
            <w:r w:rsidRPr="001808BB">
              <w:rPr>
                <w:sz w:val="28"/>
                <w:szCs w:val="28"/>
                <w:lang w:val="uk-UA"/>
              </w:rPr>
              <w:t xml:space="preserve">    -     280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1919</w:t>
            </w:r>
            <w:r w:rsidR="00B018AC" w:rsidRPr="001808BB">
              <w:rPr>
                <w:sz w:val="28"/>
                <w:szCs w:val="28"/>
                <w:lang w:val="uk-UA"/>
              </w:rPr>
              <w:t xml:space="preserve"> р. по 1945 р.</w:t>
            </w:r>
            <w:r w:rsidRPr="001808BB">
              <w:rPr>
                <w:sz w:val="28"/>
                <w:szCs w:val="28"/>
                <w:lang w:val="uk-UA"/>
              </w:rPr>
              <w:t xml:space="preserve"> -    51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1946</w:t>
            </w:r>
            <w:r w:rsidR="002B64C9" w:rsidRPr="001808BB">
              <w:rPr>
                <w:sz w:val="28"/>
                <w:szCs w:val="28"/>
                <w:lang w:val="uk-UA"/>
              </w:rPr>
              <w:t xml:space="preserve"> </w:t>
            </w:r>
            <w:r w:rsidRPr="001808BB">
              <w:rPr>
                <w:sz w:val="28"/>
                <w:szCs w:val="28"/>
                <w:lang w:val="uk-UA"/>
              </w:rPr>
              <w:t>р. по 1960 р. -   327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 xml:space="preserve">з 1961 </w:t>
            </w:r>
            <w:r w:rsidR="00253C43" w:rsidRPr="001808BB">
              <w:rPr>
                <w:sz w:val="28"/>
                <w:szCs w:val="28"/>
                <w:lang w:val="uk-UA"/>
              </w:rPr>
              <w:t xml:space="preserve">р. </w:t>
            </w:r>
            <w:r w:rsidRPr="001808BB">
              <w:rPr>
                <w:sz w:val="28"/>
                <w:szCs w:val="28"/>
                <w:lang w:val="uk-UA"/>
              </w:rPr>
              <w:t>по 1970</w:t>
            </w:r>
            <w:r w:rsidR="00B018AC" w:rsidRPr="001808BB">
              <w:rPr>
                <w:sz w:val="28"/>
                <w:szCs w:val="28"/>
                <w:lang w:val="uk-UA"/>
              </w:rPr>
              <w:t xml:space="preserve"> </w:t>
            </w:r>
            <w:r w:rsidRPr="001808BB">
              <w:rPr>
                <w:sz w:val="28"/>
                <w:szCs w:val="28"/>
                <w:lang w:val="uk-UA"/>
              </w:rPr>
              <w:t>р. -   353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1971</w:t>
            </w:r>
            <w:r w:rsidR="00253C43" w:rsidRPr="001808BB">
              <w:rPr>
                <w:sz w:val="28"/>
                <w:szCs w:val="28"/>
                <w:lang w:val="uk-UA"/>
              </w:rPr>
              <w:t xml:space="preserve"> р.</w:t>
            </w:r>
            <w:r w:rsidRPr="001808BB">
              <w:rPr>
                <w:sz w:val="28"/>
                <w:szCs w:val="28"/>
                <w:lang w:val="uk-UA"/>
              </w:rPr>
              <w:t xml:space="preserve"> по 1980 р. -   271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1981</w:t>
            </w:r>
            <w:r w:rsidR="00253C43" w:rsidRPr="001808BB">
              <w:rPr>
                <w:sz w:val="28"/>
                <w:szCs w:val="28"/>
                <w:lang w:val="uk-UA"/>
              </w:rPr>
              <w:t xml:space="preserve"> р. </w:t>
            </w:r>
            <w:r w:rsidRPr="001808BB">
              <w:rPr>
                <w:sz w:val="28"/>
                <w:szCs w:val="28"/>
                <w:lang w:val="uk-UA"/>
              </w:rPr>
              <w:t>по 1990 р. -   279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 xml:space="preserve">з 1991 </w:t>
            </w:r>
            <w:r w:rsidR="00253C43" w:rsidRPr="001808BB">
              <w:rPr>
                <w:sz w:val="28"/>
                <w:szCs w:val="28"/>
                <w:lang w:val="uk-UA"/>
              </w:rPr>
              <w:t xml:space="preserve">р. </w:t>
            </w:r>
            <w:r w:rsidRPr="001808BB">
              <w:rPr>
                <w:sz w:val="28"/>
                <w:szCs w:val="28"/>
                <w:lang w:val="uk-UA"/>
              </w:rPr>
              <w:t>по 2000 р. -   136 будинків</w:t>
            </w:r>
          </w:p>
        </w:tc>
      </w:tr>
      <w:tr w:rsidR="004B7E02" w:rsidRPr="001808BB" w:rsidTr="00D849A9">
        <w:trPr>
          <w:trHeight w:val="315"/>
        </w:trPr>
        <w:tc>
          <w:tcPr>
            <w:tcW w:w="8946" w:type="dxa"/>
            <w:shd w:val="clear" w:color="auto" w:fill="auto"/>
            <w:noWrap/>
            <w:vAlign w:val="bottom"/>
          </w:tcPr>
          <w:p w:rsidR="004B7E02" w:rsidRPr="001808BB" w:rsidRDefault="00B018AC" w:rsidP="00815D21">
            <w:pPr>
              <w:jc w:val="both"/>
              <w:rPr>
                <w:sz w:val="28"/>
                <w:szCs w:val="28"/>
                <w:lang w:val="uk-UA"/>
              </w:rPr>
            </w:pPr>
            <w:r w:rsidRPr="001808BB">
              <w:rPr>
                <w:sz w:val="28"/>
                <w:szCs w:val="28"/>
                <w:lang w:val="uk-UA"/>
              </w:rPr>
              <w:lastRenderedPageBreak/>
              <w:t>п</w:t>
            </w:r>
            <w:r w:rsidR="004B7E02" w:rsidRPr="001808BB">
              <w:rPr>
                <w:sz w:val="28"/>
                <w:szCs w:val="28"/>
                <w:lang w:val="uk-UA"/>
              </w:rPr>
              <w:t>ісля 2000</w:t>
            </w:r>
            <w:r w:rsidR="00253C43" w:rsidRPr="001808BB">
              <w:rPr>
                <w:sz w:val="28"/>
                <w:szCs w:val="28"/>
                <w:lang w:val="uk-UA"/>
              </w:rPr>
              <w:t xml:space="preserve"> </w:t>
            </w:r>
            <w:r w:rsidR="004B7E02" w:rsidRPr="001808BB">
              <w:rPr>
                <w:sz w:val="28"/>
                <w:szCs w:val="28"/>
                <w:lang w:val="uk-UA"/>
              </w:rPr>
              <w:t>р.           -    119 будинки</w:t>
            </w:r>
          </w:p>
        </w:tc>
      </w:tr>
    </w:tbl>
    <w:p w:rsidR="004B7E02" w:rsidRPr="001808BB" w:rsidRDefault="004B7E02" w:rsidP="00815D21">
      <w:pPr>
        <w:ind w:firstLine="720"/>
        <w:jc w:val="both"/>
        <w:rPr>
          <w:sz w:val="16"/>
          <w:szCs w:val="16"/>
          <w:lang w:val="uk-UA"/>
        </w:rPr>
      </w:pPr>
    </w:p>
    <w:p w:rsidR="004B7E02" w:rsidRPr="001808BB" w:rsidRDefault="004B7E02" w:rsidP="00815D21">
      <w:pPr>
        <w:ind w:left="709"/>
        <w:jc w:val="both"/>
        <w:rPr>
          <w:i/>
          <w:sz w:val="28"/>
          <w:szCs w:val="28"/>
          <w:lang w:val="uk-UA"/>
        </w:rPr>
      </w:pPr>
      <w:r w:rsidRPr="001808BB">
        <w:rPr>
          <w:i/>
          <w:sz w:val="28"/>
          <w:szCs w:val="28"/>
          <w:lang w:val="uk-UA"/>
        </w:rPr>
        <w:t>Характеристика житлового фонду комунальної власності за обладнанням:</w:t>
      </w:r>
    </w:p>
    <w:p w:rsidR="004B7E02" w:rsidRPr="001808BB" w:rsidRDefault="004B7E02" w:rsidP="00D849A9">
      <w:pPr>
        <w:ind w:left="1134"/>
        <w:jc w:val="both"/>
        <w:rPr>
          <w:sz w:val="28"/>
          <w:szCs w:val="28"/>
          <w:lang w:val="uk-UA"/>
        </w:rPr>
      </w:pPr>
      <w:r w:rsidRPr="001808BB">
        <w:rPr>
          <w:sz w:val="28"/>
          <w:szCs w:val="28"/>
          <w:lang w:val="uk-UA"/>
        </w:rPr>
        <w:t>159 житлових будинків обладнані швидкісними водопідігрівачами, які забезпечують мешканців будинків гарячою водою;</w:t>
      </w:r>
    </w:p>
    <w:p w:rsidR="004B7E02" w:rsidRPr="001808BB" w:rsidRDefault="004B7E02" w:rsidP="00D849A9">
      <w:pPr>
        <w:ind w:left="1134"/>
        <w:jc w:val="both"/>
        <w:rPr>
          <w:sz w:val="28"/>
          <w:szCs w:val="28"/>
          <w:lang w:val="uk-UA"/>
        </w:rPr>
      </w:pPr>
      <w:r w:rsidRPr="001808BB">
        <w:rPr>
          <w:sz w:val="28"/>
          <w:szCs w:val="28"/>
          <w:lang w:val="uk-UA"/>
        </w:rPr>
        <w:t xml:space="preserve">1388 житлових будинків обладнані централізованим холодним водопостачанням; </w:t>
      </w:r>
    </w:p>
    <w:p w:rsidR="004B7E02" w:rsidRPr="001808BB" w:rsidRDefault="004B7E02" w:rsidP="00D849A9">
      <w:pPr>
        <w:ind w:left="1134"/>
        <w:jc w:val="both"/>
        <w:rPr>
          <w:sz w:val="28"/>
          <w:szCs w:val="28"/>
          <w:lang w:val="uk-UA"/>
        </w:rPr>
      </w:pPr>
      <w:r w:rsidRPr="001808BB">
        <w:rPr>
          <w:sz w:val="28"/>
          <w:szCs w:val="28"/>
          <w:lang w:val="uk-UA"/>
        </w:rPr>
        <w:t>1133 будинки – гарячим водопостачанням;</w:t>
      </w:r>
    </w:p>
    <w:p w:rsidR="004B7E02" w:rsidRPr="001808BB" w:rsidRDefault="004B7E02" w:rsidP="00D849A9">
      <w:pPr>
        <w:ind w:left="1134"/>
        <w:jc w:val="both"/>
        <w:rPr>
          <w:sz w:val="28"/>
          <w:szCs w:val="28"/>
          <w:lang w:val="uk-UA"/>
        </w:rPr>
      </w:pPr>
      <w:r w:rsidRPr="001808BB">
        <w:rPr>
          <w:sz w:val="28"/>
          <w:szCs w:val="28"/>
          <w:lang w:val="uk-UA"/>
        </w:rPr>
        <w:t>1248 житлових будинків забезпечені централізованим опаленням.</w:t>
      </w:r>
    </w:p>
    <w:p w:rsidR="004B7E02" w:rsidRPr="001808BB" w:rsidRDefault="004B7E02" w:rsidP="004B7E02">
      <w:pPr>
        <w:ind w:firstLine="709"/>
        <w:jc w:val="both"/>
        <w:rPr>
          <w:sz w:val="16"/>
          <w:szCs w:val="16"/>
          <w:lang w:val="uk-UA"/>
        </w:rPr>
      </w:pPr>
    </w:p>
    <w:p w:rsidR="004B7E02" w:rsidRPr="001808BB" w:rsidRDefault="004B7E02" w:rsidP="004B7E02">
      <w:pPr>
        <w:ind w:firstLine="720"/>
        <w:jc w:val="both"/>
        <w:rPr>
          <w:sz w:val="28"/>
          <w:szCs w:val="28"/>
          <w:lang w:val="uk-UA"/>
        </w:rPr>
      </w:pPr>
      <w:r w:rsidRPr="001808BB">
        <w:rPr>
          <w:sz w:val="28"/>
          <w:szCs w:val="28"/>
          <w:lang w:val="uk-UA"/>
        </w:rPr>
        <w:t xml:space="preserve">У місті налічується 64 житлових будинки (близько 4,3 %), які мають значний фізичний знос основних конструкцій, </w:t>
      </w:r>
      <w:r w:rsidR="000C066F">
        <w:rPr>
          <w:sz w:val="28"/>
          <w:szCs w:val="28"/>
          <w:lang w:val="uk-UA"/>
        </w:rPr>
        <w:t>у т.ч.</w:t>
      </w:r>
      <w:r w:rsidRPr="001808BB">
        <w:rPr>
          <w:sz w:val="28"/>
          <w:szCs w:val="28"/>
          <w:lang w:val="uk-UA"/>
        </w:rPr>
        <w:t xml:space="preserve"> 9</w:t>
      </w:r>
      <w:r w:rsidR="000A6575" w:rsidRPr="001808BB">
        <w:rPr>
          <w:sz w:val="28"/>
          <w:szCs w:val="28"/>
          <w:lang w:val="uk-UA"/>
        </w:rPr>
        <w:t> </w:t>
      </w:r>
      <w:r w:rsidRPr="001808BB">
        <w:rPr>
          <w:sz w:val="28"/>
          <w:szCs w:val="28"/>
          <w:lang w:val="uk-UA"/>
        </w:rPr>
        <w:t xml:space="preserve">житлових будинків знаходяться в незадовільному технічному стані. </w:t>
      </w:r>
      <w:r w:rsidR="00B018AC" w:rsidRPr="001808BB">
        <w:rPr>
          <w:sz w:val="28"/>
          <w:szCs w:val="28"/>
          <w:lang w:val="uk-UA"/>
        </w:rPr>
        <w:t xml:space="preserve">У </w:t>
      </w:r>
      <w:r w:rsidRPr="001808BB">
        <w:rPr>
          <w:sz w:val="28"/>
          <w:szCs w:val="28"/>
          <w:lang w:val="uk-UA"/>
        </w:rPr>
        <w:t>переважній більшості це будинки дерев’яні та цегляні одно-</w:t>
      </w:r>
      <w:r w:rsidR="00A247BD">
        <w:rPr>
          <w:sz w:val="28"/>
          <w:szCs w:val="28"/>
          <w:lang w:val="uk-UA"/>
        </w:rPr>
        <w:t xml:space="preserve"> і </w:t>
      </w:r>
      <w:r w:rsidRPr="001808BB">
        <w:rPr>
          <w:sz w:val="28"/>
          <w:szCs w:val="28"/>
          <w:lang w:val="uk-UA"/>
        </w:rPr>
        <w:t xml:space="preserve">двоповерхові до 1919 року забудови. </w:t>
      </w:r>
    </w:p>
    <w:p w:rsidR="004B7E02" w:rsidRPr="001808BB" w:rsidRDefault="004B7E02" w:rsidP="000A6575">
      <w:pPr>
        <w:ind w:firstLine="709"/>
        <w:jc w:val="both"/>
        <w:rPr>
          <w:sz w:val="28"/>
          <w:szCs w:val="28"/>
          <w:lang w:val="uk-UA"/>
        </w:rPr>
      </w:pPr>
      <w:r w:rsidRPr="001808BB">
        <w:rPr>
          <w:sz w:val="28"/>
          <w:szCs w:val="28"/>
          <w:lang w:val="uk-UA"/>
        </w:rPr>
        <w:t>654 житлових будинки мають м’яку покрівлю, площею 1,3 млн. м</w:t>
      </w:r>
      <w:r w:rsidRPr="001808BB">
        <w:rPr>
          <w:sz w:val="28"/>
          <w:szCs w:val="28"/>
          <w:vertAlign w:val="superscript"/>
          <w:lang w:val="uk-UA"/>
        </w:rPr>
        <w:t>2</w:t>
      </w:r>
      <w:r w:rsidRPr="001808BB">
        <w:rPr>
          <w:sz w:val="28"/>
          <w:szCs w:val="28"/>
          <w:lang w:val="uk-UA"/>
        </w:rPr>
        <w:t>, яка потребує капітального ремонту у зв’язку з довготривалим терміном експлуатації.</w:t>
      </w:r>
    </w:p>
    <w:p w:rsidR="004B7E02" w:rsidRPr="001808BB" w:rsidRDefault="004B7E02" w:rsidP="00457283">
      <w:pPr>
        <w:shd w:val="clear" w:color="auto" w:fill="FFFFFF"/>
        <w:ind w:firstLine="709"/>
        <w:jc w:val="both"/>
        <w:rPr>
          <w:color w:val="303030"/>
          <w:sz w:val="28"/>
          <w:szCs w:val="28"/>
          <w:lang w:val="uk-UA"/>
        </w:rPr>
      </w:pPr>
      <w:r w:rsidRPr="001808BB">
        <w:rPr>
          <w:sz w:val="28"/>
          <w:szCs w:val="28"/>
          <w:lang w:val="uk-UA"/>
        </w:rPr>
        <w:t>У зв’язку з перевищенням міжремонтних термінів експлуатації, майже 70</w:t>
      </w:r>
      <w:r w:rsidR="000A6575" w:rsidRPr="001808BB">
        <w:rPr>
          <w:sz w:val="28"/>
          <w:szCs w:val="28"/>
          <w:lang w:val="uk-UA"/>
        </w:rPr>
        <w:t> </w:t>
      </w:r>
      <w:r w:rsidRPr="001808BB">
        <w:rPr>
          <w:sz w:val="28"/>
          <w:szCs w:val="28"/>
          <w:lang w:val="uk-UA"/>
        </w:rPr>
        <w:t>% інженерних мереж житлових будинків потребують капітального ремонту або заміни.</w:t>
      </w:r>
      <w:r w:rsidRPr="001808BB">
        <w:rPr>
          <w:color w:val="303030"/>
          <w:sz w:val="28"/>
          <w:szCs w:val="28"/>
          <w:lang w:val="uk-UA"/>
        </w:rPr>
        <w:t xml:space="preserve"> </w:t>
      </w:r>
    </w:p>
    <w:p w:rsidR="008F2B65" w:rsidRPr="00A247BD" w:rsidRDefault="008F2B65" w:rsidP="009A28C9">
      <w:pPr>
        <w:autoSpaceDE w:val="0"/>
        <w:autoSpaceDN w:val="0"/>
        <w:adjustRightInd w:val="0"/>
        <w:ind w:firstLine="709"/>
        <w:jc w:val="both"/>
        <w:rPr>
          <w:color w:val="000000" w:themeColor="text1"/>
          <w:sz w:val="28"/>
          <w:szCs w:val="28"/>
          <w:lang w:val="uk-UA"/>
        </w:rPr>
      </w:pPr>
      <w:r w:rsidRPr="001808BB">
        <w:rPr>
          <w:sz w:val="28"/>
          <w:szCs w:val="28"/>
          <w:lang w:val="uk-UA"/>
        </w:rPr>
        <w:t xml:space="preserve">Економічна доцільність стає головною при прийнятті рішення щодо </w:t>
      </w:r>
      <w:r w:rsidRPr="00A247BD">
        <w:rPr>
          <w:color w:val="000000" w:themeColor="text1"/>
          <w:sz w:val="28"/>
          <w:szCs w:val="28"/>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A247BD" w:rsidRDefault="008F2B65" w:rsidP="009A28C9">
      <w:p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A247BD" w:rsidRDefault="008F2B65" w:rsidP="00EB029D">
      <w:pPr>
        <w:pStyle w:val="a5"/>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покрівель;</w:t>
      </w:r>
    </w:p>
    <w:p w:rsidR="00923C39"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утеплення та облицювання зовнішніх стін;</w:t>
      </w:r>
    </w:p>
    <w:p w:rsidR="00923C39"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та зам</w:t>
      </w:r>
      <w:r w:rsidR="00923C39" w:rsidRPr="00A247BD">
        <w:rPr>
          <w:color w:val="000000" w:themeColor="text1"/>
          <w:sz w:val="28"/>
          <w:szCs w:val="28"/>
          <w:lang w:val="uk-UA"/>
        </w:rPr>
        <w:t xml:space="preserve">іна </w:t>
      </w:r>
      <w:proofErr w:type="spellStart"/>
      <w:r w:rsidR="00923C39" w:rsidRPr="00A247BD">
        <w:rPr>
          <w:color w:val="000000" w:themeColor="text1"/>
          <w:sz w:val="28"/>
          <w:szCs w:val="28"/>
          <w:lang w:val="uk-UA"/>
        </w:rPr>
        <w:t>внутрішньобудинкових</w:t>
      </w:r>
      <w:proofErr w:type="spellEnd"/>
      <w:r w:rsidR="00923C39" w:rsidRPr="00A247BD">
        <w:rPr>
          <w:color w:val="000000" w:themeColor="text1"/>
          <w:sz w:val="28"/>
          <w:szCs w:val="28"/>
          <w:lang w:val="uk-UA"/>
        </w:rPr>
        <w:t xml:space="preserve"> систем;</w:t>
      </w:r>
    </w:p>
    <w:p w:rsidR="008F2B65"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водопідігрівачів</w:t>
      </w:r>
      <w:r w:rsidR="009A28C9" w:rsidRPr="00A247BD">
        <w:rPr>
          <w:color w:val="000000" w:themeColor="text1"/>
          <w:sz w:val="28"/>
          <w:szCs w:val="28"/>
          <w:lang w:val="uk-UA"/>
        </w:rPr>
        <w:t>.</w:t>
      </w:r>
    </w:p>
    <w:p w:rsidR="004B7E02" w:rsidRPr="00A247BD" w:rsidRDefault="004B7E02" w:rsidP="004B7E02">
      <w:pPr>
        <w:tabs>
          <w:tab w:val="left" w:pos="851"/>
        </w:tabs>
        <w:autoSpaceDE w:val="0"/>
        <w:autoSpaceDN w:val="0"/>
        <w:adjustRightInd w:val="0"/>
        <w:rPr>
          <w:color w:val="000000" w:themeColor="text1"/>
          <w:sz w:val="16"/>
          <w:szCs w:val="16"/>
          <w:lang w:val="uk-UA"/>
        </w:rPr>
      </w:pPr>
    </w:p>
    <w:p w:rsidR="000A6575" w:rsidRPr="00A247BD" w:rsidRDefault="00CF3B6B" w:rsidP="000A6575">
      <w:pPr>
        <w:ind w:firstLine="540"/>
        <w:jc w:val="both"/>
        <w:rPr>
          <w:color w:val="000000" w:themeColor="text1"/>
          <w:sz w:val="28"/>
          <w:szCs w:val="28"/>
          <w:shd w:val="clear" w:color="auto" w:fill="FFFFFF"/>
          <w:lang w:val="uk-UA"/>
        </w:rPr>
      </w:pPr>
      <w:r w:rsidRPr="00A247BD">
        <w:rPr>
          <w:color w:val="000000" w:themeColor="text1"/>
          <w:sz w:val="28"/>
          <w:szCs w:val="28"/>
          <w:shd w:val="clear" w:color="auto" w:fill="FFFFFF"/>
          <w:lang w:val="uk-UA"/>
        </w:rPr>
        <w:t>О</w:t>
      </w:r>
      <w:r w:rsidR="000A6575" w:rsidRPr="00A247BD">
        <w:rPr>
          <w:color w:val="000000" w:themeColor="text1"/>
          <w:sz w:val="28"/>
          <w:szCs w:val="28"/>
          <w:shd w:val="clear" w:color="auto" w:fill="FFFFFF"/>
          <w:lang w:val="uk-UA"/>
        </w:rPr>
        <w:t>рім того, одним з пріоритетних напрямків міської влади є утр</w:t>
      </w:r>
      <w:r w:rsidR="00530F26">
        <w:rPr>
          <w:color w:val="000000" w:themeColor="text1"/>
          <w:sz w:val="28"/>
          <w:szCs w:val="28"/>
          <w:shd w:val="clear" w:color="auto" w:fill="FFFFFF"/>
          <w:lang w:val="uk-UA"/>
        </w:rPr>
        <w:t>имання прибудинкових територій у</w:t>
      </w:r>
      <w:r w:rsidR="000A6575" w:rsidRPr="00A247BD">
        <w:rPr>
          <w:color w:val="000000" w:themeColor="text1"/>
          <w:sz w:val="28"/>
          <w:szCs w:val="28"/>
          <w:shd w:val="clear" w:color="auto" w:fill="FFFFFF"/>
          <w:lang w:val="uk-UA"/>
        </w:rPr>
        <w:t xml:space="preserve"> належному санітарно-технічному стані.</w:t>
      </w:r>
    </w:p>
    <w:p w:rsidR="000A6575" w:rsidRPr="001808BB" w:rsidRDefault="000A6575" w:rsidP="000A6575">
      <w:pPr>
        <w:ind w:firstLine="709"/>
        <w:jc w:val="both"/>
        <w:rPr>
          <w:sz w:val="28"/>
          <w:szCs w:val="28"/>
          <w:lang w:val="uk-UA" w:eastAsia="uk-UA"/>
        </w:rPr>
      </w:pPr>
      <w:r w:rsidRPr="00A247BD">
        <w:rPr>
          <w:color w:val="000000" w:themeColor="text1"/>
          <w:sz w:val="28"/>
          <w:szCs w:val="28"/>
          <w:lang w:val="uk-UA" w:eastAsia="uk-UA"/>
        </w:rPr>
        <w:t xml:space="preserve">Завдяки впровадженню заходів по </w:t>
      </w:r>
      <w:r w:rsidR="009F66C0" w:rsidRPr="00A247BD">
        <w:rPr>
          <w:color w:val="000000" w:themeColor="text1"/>
          <w:sz w:val="28"/>
          <w:szCs w:val="28"/>
          <w:lang w:val="uk-UA" w:eastAsia="uk-UA"/>
        </w:rPr>
        <w:t xml:space="preserve">облаштуванню </w:t>
      </w:r>
      <w:r w:rsidRPr="00A247BD">
        <w:rPr>
          <w:color w:val="000000" w:themeColor="text1"/>
          <w:sz w:val="28"/>
          <w:szCs w:val="28"/>
          <w:lang w:val="uk-UA" w:eastAsia="uk-UA"/>
        </w:rPr>
        <w:t>прибудинков</w:t>
      </w:r>
      <w:r w:rsidR="009F66C0" w:rsidRPr="00A247BD">
        <w:rPr>
          <w:color w:val="000000" w:themeColor="text1"/>
          <w:sz w:val="28"/>
          <w:szCs w:val="28"/>
          <w:lang w:val="uk-UA" w:eastAsia="uk-UA"/>
        </w:rPr>
        <w:t>их</w:t>
      </w:r>
      <w:r w:rsidRPr="00A247BD">
        <w:rPr>
          <w:color w:val="000000" w:themeColor="text1"/>
          <w:sz w:val="28"/>
          <w:szCs w:val="28"/>
          <w:lang w:val="uk-UA" w:eastAsia="uk-UA"/>
        </w:rPr>
        <w:t xml:space="preserve"> територі</w:t>
      </w:r>
      <w:r w:rsidR="009F66C0" w:rsidRPr="00A247BD">
        <w:rPr>
          <w:color w:val="000000" w:themeColor="text1"/>
          <w:sz w:val="28"/>
          <w:szCs w:val="28"/>
          <w:lang w:val="uk-UA" w:eastAsia="uk-UA"/>
        </w:rPr>
        <w:t>й, у</w:t>
      </w:r>
      <w:r w:rsidRPr="00A247BD">
        <w:rPr>
          <w:color w:val="000000" w:themeColor="text1"/>
          <w:sz w:val="28"/>
          <w:szCs w:val="28"/>
          <w:lang w:val="uk-UA" w:eastAsia="uk-UA"/>
        </w:rPr>
        <w:t xml:space="preserve"> </w:t>
      </w:r>
      <w:r w:rsidR="000E7A20" w:rsidRPr="00A247BD">
        <w:rPr>
          <w:color w:val="000000" w:themeColor="text1"/>
          <w:sz w:val="28"/>
          <w:szCs w:val="28"/>
          <w:lang w:val="uk-UA" w:eastAsia="uk-UA"/>
        </w:rPr>
        <w:t>т.ч.</w:t>
      </w:r>
      <w:r w:rsidRPr="00A247BD">
        <w:rPr>
          <w:color w:val="000000" w:themeColor="text1"/>
          <w:sz w:val="28"/>
          <w:szCs w:val="28"/>
          <w:lang w:val="uk-UA" w:eastAsia="uk-UA"/>
        </w:rPr>
        <w:t xml:space="preserve"> </w:t>
      </w:r>
      <w:r w:rsidR="009F66C0" w:rsidRPr="00A247BD">
        <w:rPr>
          <w:color w:val="000000" w:themeColor="text1"/>
          <w:sz w:val="28"/>
          <w:szCs w:val="28"/>
          <w:lang w:val="uk-UA" w:eastAsia="uk-UA"/>
        </w:rPr>
        <w:t>ремонту зовнішнього освітлення під’їздів,</w:t>
      </w:r>
      <w:r w:rsidRPr="00A247BD">
        <w:rPr>
          <w:color w:val="000000" w:themeColor="text1"/>
          <w:sz w:val="28"/>
          <w:szCs w:val="28"/>
          <w:lang w:val="uk-UA" w:eastAsia="uk-UA"/>
        </w:rPr>
        <w:t xml:space="preserve"> встановленню дитячих та спортивних майданчиків</w:t>
      </w:r>
      <w:r w:rsidR="00457283" w:rsidRPr="00A247BD">
        <w:rPr>
          <w:color w:val="000000" w:themeColor="text1"/>
          <w:sz w:val="28"/>
          <w:szCs w:val="28"/>
          <w:lang w:val="uk-UA" w:eastAsia="uk-UA"/>
        </w:rPr>
        <w:t>,</w:t>
      </w:r>
      <w:r w:rsidRPr="00A247BD">
        <w:rPr>
          <w:color w:val="000000" w:themeColor="text1"/>
          <w:sz w:val="28"/>
          <w:szCs w:val="28"/>
          <w:lang w:val="uk-UA" w:eastAsia="uk-UA"/>
        </w:rPr>
        <w:t xml:space="preserve"> </w:t>
      </w:r>
      <w:r w:rsidR="00457283" w:rsidRPr="00A247BD">
        <w:rPr>
          <w:color w:val="000000" w:themeColor="text1"/>
          <w:sz w:val="28"/>
          <w:szCs w:val="28"/>
          <w:lang w:val="uk-UA" w:eastAsia="uk-UA"/>
        </w:rPr>
        <w:t xml:space="preserve">нових </w:t>
      </w:r>
      <w:r w:rsidR="009F66C0" w:rsidRPr="00A247BD">
        <w:rPr>
          <w:color w:val="000000" w:themeColor="text1"/>
          <w:sz w:val="28"/>
          <w:szCs w:val="28"/>
          <w:lang w:val="uk-UA" w:eastAsia="uk-UA"/>
        </w:rPr>
        <w:t xml:space="preserve">бесідок, </w:t>
      </w:r>
      <w:r w:rsidR="00457283" w:rsidRPr="00A247BD">
        <w:rPr>
          <w:color w:val="000000" w:themeColor="text1"/>
          <w:sz w:val="28"/>
          <w:szCs w:val="28"/>
          <w:lang w:val="uk-UA" w:eastAsia="uk-UA"/>
        </w:rPr>
        <w:t>лавок</w:t>
      </w:r>
      <w:r w:rsidR="009F66C0" w:rsidRPr="00A247BD">
        <w:rPr>
          <w:color w:val="000000" w:themeColor="text1"/>
          <w:sz w:val="28"/>
          <w:szCs w:val="28"/>
          <w:lang w:val="uk-UA" w:eastAsia="uk-UA"/>
        </w:rPr>
        <w:t>, урн</w:t>
      </w:r>
      <w:r w:rsidR="002B2F2E" w:rsidRPr="00A247BD">
        <w:rPr>
          <w:color w:val="000000" w:themeColor="text1"/>
          <w:sz w:val="28"/>
          <w:szCs w:val="28"/>
          <w:lang w:val="uk-UA" w:eastAsia="uk-UA"/>
        </w:rPr>
        <w:t>,</w:t>
      </w:r>
      <w:r w:rsidR="00457283" w:rsidRPr="00A247BD">
        <w:rPr>
          <w:color w:val="000000" w:themeColor="text1"/>
          <w:sz w:val="28"/>
          <w:szCs w:val="28"/>
          <w:lang w:val="uk-UA" w:eastAsia="uk-UA"/>
        </w:rPr>
        <w:t xml:space="preserve"> </w:t>
      </w:r>
      <w:r w:rsidR="002B2F2E" w:rsidRPr="00A247BD">
        <w:rPr>
          <w:color w:val="000000" w:themeColor="text1"/>
          <w:sz w:val="28"/>
          <w:szCs w:val="28"/>
          <w:lang w:val="uk-UA" w:eastAsia="uk-UA"/>
        </w:rPr>
        <w:t>покращую</w:t>
      </w:r>
      <w:r w:rsidRPr="00A247BD">
        <w:rPr>
          <w:color w:val="000000" w:themeColor="text1"/>
          <w:sz w:val="28"/>
          <w:szCs w:val="28"/>
          <w:lang w:val="uk-UA" w:eastAsia="uk-UA"/>
        </w:rPr>
        <w:t xml:space="preserve">ться </w:t>
      </w:r>
      <w:r w:rsidR="002B2F2E" w:rsidRPr="00A247BD">
        <w:rPr>
          <w:color w:val="000000" w:themeColor="text1"/>
          <w:sz w:val="28"/>
          <w:szCs w:val="28"/>
          <w:lang w:val="uk-UA" w:eastAsia="uk-UA"/>
        </w:rPr>
        <w:t xml:space="preserve">умови </w:t>
      </w:r>
      <w:r w:rsidRPr="00A247BD">
        <w:rPr>
          <w:color w:val="000000" w:themeColor="text1"/>
          <w:sz w:val="28"/>
          <w:szCs w:val="28"/>
          <w:lang w:val="uk-UA" w:eastAsia="uk-UA"/>
        </w:rPr>
        <w:t>життєдіяльн</w:t>
      </w:r>
      <w:r w:rsidR="002B2F2E" w:rsidRPr="00A247BD">
        <w:rPr>
          <w:color w:val="000000" w:themeColor="text1"/>
          <w:sz w:val="28"/>
          <w:szCs w:val="28"/>
          <w:lang w:val="uk-UA" w:eastAsia="uk-UA"/>
        </w:rPr>
        <w:t>ості</w:t>
      </w:r>
      <w:r w:rsidRPr="00A247BD">
        <w:rPr>
          <w:color w:val="000000" w:themeColor="text1"/>
          <w:sz w:val="28"/>
          <w:szCs w:val="28"/>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1808BB">
        <w:rPr>
          <w:sz w:val="28"/>
          <w:szCs w:val="28"/>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457283" w:rsidRPr="001808BB" w:rsidRDefault="00457283" w:rsidP="00457283">
      <w:pPr>
        <w:ind w:firstLine="700"/>
        <w:jc w:val="both"/>
        <w:rPr>
          <w:sz w:val="28"/>
          <w:szCs w:val="28"/>
          <w:lang w:val="uk-UA"/>
        </w:rPr>
      </w:pPr>
      <w:r w:rsidRPr="001808BB">
        <w:rPr>
          <w:sz w:val="28"/>
          <w:szCs w:val="28"/>
          <w:lang w:val="uk-UA"/>
        </w:rPr>
        <w:t xml:space="preserve">За І півріччя 2017 року обслуговуючими підприємствами по поточному ремонту були проведені ремонтні роботи на суму 10 млн 269,7 тис. </w:t>
      </w:r>
      <w:proofErr w:type="spellStart"/>
      <w:r w:rsidRPr="001808BB">
        <w:rPr>
          <w:sz w:val="28"/>
          <w:szCs w:val="28"/>
          <w:lang w:val="uk-UA"/>
        </w:rPr>
        <w:t>грн</w:t>
      </w:r>
      <w:proofErr w:type="spellEnd"/>
      <w:r w:rsidRPr="001808BB">
        <w:rPr>
          <w:sz w:val="28"/>
          <w:szCs w:val="28"/>
          <w:lang w:val="uk-UA"/>
        </w:rPr>
        <w:t xml:space="preserve">, </w:t>
      </w:r>
      <w:r w:rsidR="000E7A20">
        <w:rPr>
          <w:sz w:val="28"/>
          <w:szCs w:val="28"/>
          <w:lang w:val="uk-UA"/>
        </w:rPr>
        <w:t>у т.ч.</w:t>
      </w:r>
      <w:r w:rsidRPr="001808BB">
        <w:rPr>
          <w:sz w:val="28"/>
          <w:szCs w:val="28"/>
          <w:lang w:val="uk-UA"/>
        </w:rPr>
        <w:t>: КП «</w:t>
      </w:r>
      <w:proofErr w:type="spellStart"/>
      <w:r w:rsidRPr="001808BB">
        <w:rPr>
          <w:sz w:val="28"/>
          <w:szCs w:val="28"/>
          <w:lang w:val="uk-UA"/>
        </w:rPr>
        <w:t>Сумитеплоенергоцентраль</w:t>
      </w:r>
      <w:proofErr w:type="spellEnd"/>
      <w:r w:rsidRPr="001808BB">
        <w:rPr>
          <w:sz w:val="28"/>
          <w:szCs w:val="28"/>
          <w:lang w:val="uk-UA"/>
        </w:rPr>
        <w:t xml:space="preserve">» СМР - 2 млн 820,7 тис. </w:t>
      </w:r>
      <w:proofErr w:type="spellStart"/>
      <w:r w:rsidRPr="001808BB">
        <w:rPr>
          <w:sz w:val="28"/>
          <w:szCs w:val="28"/>
          <w:lang w:val="uk-UA"/>
        </w:rPr>
        <w:t>грн</w:t>
      </w:r>
      <w:proofErr w:type="spellEnd"/>
      <w:r w:rsidRPr="001808BB">
        <w:rPr>
          <w:sz w:val="28"/>
          <w:szCs w:val="28"/>
          <w:lang w:val="uk-UA"/>
        </w:rPr>
        <w:t>, К</w:t>
      </w:r>
      <w:proofErr w:type="spellStart"/>
      <w:r w:rsidRPr="001808BB">
        <w:rPr>
          <w:sz w:val="28"/>
          <w:szCs w:val="28"/>
          <w:lang w:val="uk-UA"/>
        </w:rPr>
        <w:t>П «Сумижилкомсер</w:t>
      </w:r>
      <w:proofErr w:type="spellEnd"/>
      <w:r w:rsidRPr="001808BB">
        <w:rPr>
          <w:sz w:val="28"/>
          <w:szCs w:val="28"/>
          <w:lang w:val="uk-UA"/>
        </w:rPr>
        <w:t xml:space="preserve">віс» СМР – 594,4тис. грн, ТОВ «КК Домком Суми» - 1млн 794,7 тис. </w:t>
      </w:r>
      <w:proofErr w:type="spellStart"/>
      <w:r w:rsidRPr="001808BB">
        <w:rPr>
          <w:sz w:val="28"/>
          <w:szCs w:val="28"/>
          <w:lang w:val="uk-UA"/>
        </w:rPr>
        <w:t>грн</w:t>
      </w:r>
      <w:proofErr w:type="spellEnd"/>
      <w:r w:rsidRPr="001808BB">
        <w:rPr>
          <w:sz w:val="28"/>
          <w:szCs w:val="28"/>
          <w:lang w:val="uk-UA"/>
        </w:rPr>
        <w:t xml:space="preserve">,  ТОВ «КК </w:t>
      </w:r>
      <w:proofErr w:type="spellStart"/>
      <w:r w:rsidRPr="001808BB">
        <w:rPr>
          <w:sz w:val="28"/>
          <w:szCs w:val="28"/>
          <w:lang w:val="uk-UA"/>
        </w:rPr>
        <w:t>Коменерго-Суми</w:t>
      </w:r>
      <w:proofErr w:type="spellEnd"/>
      <w:r w:rsidRPr="001808BB">
        <w:rPr>
          <w:sz w:val="28"/>
          <w:szCs w:val="28"/>
          <w:lang w:val="uk-UA"/>
        </w:rPr>
        <w:t xml:space="preserve">» - 945 тис. </w:t>
      </w:r>
      <w:proofErr w:type="spellStart"/>
      <w:r w:rsidRPr="001808BB">
        <w:rPr>
          <w:sz w:val="28"/>
          <w:szCs w:val="28"/>
          <w:lang w:val="uk-UA"/>
        </w:rPr>
        <w:t>грн</w:t>
      </w:r>
      <w:proofErr w:type="spellEnd"/>
      <w:r w:rsidRPr="001808BB">
        <w:rPr>
          <w:sz w:val="28"/>
          <w:szCs w:val="28"/>
          <w:lang w:val="uk-UA"/>
        </w:rPr>
        <w:t>, ТОВ «</w:t>
      </w:r>
      <w:proofErr w:type="spellStart"/>
      <w:r w:rsidRPr="001808BB">
        <w:rPr>
          <w:sz w:val="28"/>
          <w:szCs w:val="28"/>
          <w:lang w:val="uk-UA"/>
        </w:rPr>
        <w:t>Форекс</w:t>
      </w:r>
      <w:proofErr w:type="spellEnd"/>
      <w:r w:rsidRPr="001808BB">
        <w:rPr>
          <w:sz w:val="28"/>
          <w:szCs w:val="28"/>
          <w:lang w:val="uk-UA"/>
        </w:rPr>
        <w:t xml:space="preserve"> Плюс» - 772,6 тис. </w:t>
      </w:r>
      <w:proofErr w:type="spellStart"/>
      <w:r w:rsidRPr="001808BB">
        <w:rPr>
          <w:sz w:val="28"/>
          <w:szCs w:val="28"/>
          <w:lang w:val="uk-UA"/>
        </w:rPr>
        <w:t>грн</w:t>
      </w:r>
      <w:proofErr w:type="spellEnd"/>
      <w:r w:rsidRPr="001808BB">
        <w:rPr>
          <w:sz w:val="28"/>
          <w:szCs w:val="28"/>
          <w:lang w:val="uk-UA"/>
        </w:rPr>
        <w:t>, ПРБП «</w:t>
      </w:r>
      <w:proofErr w:type="spellStart"/>
      <w:r w:rsidRPr="001808BB">
        <w:rPr>
          <w:sz w:val="28"/>
          <w:szCs w:val="28"/>
          <w:lang w:val="uk-UA"/>
        </w:rPr>
        <w:t>Рембуд</w:t>
      </w:r>
      <w:proofErr w:type="spellEnd"/>
      <w:r w:rsidRPr="001808BB">
        <w:rPr>
          <w:sz w:val="28"/>
          <w:szCs w:val="28"/>
          <w:lang w:val="uk-UA"/>
        </w:rPr>
        <w:t xml:space="preserve">» - 709,2 тис.грн, </w:t>
      </w:r>
      <w:proofErr w:type="spellStart"/>
      <w:r w:rsidRPr="001808BB">
        <w:rPr>
          <w:sz w:val="28"/>
          <w:szCs w:val="28"/>
          <w:lang w:val="uk-UA"/>
        </w:rPr>
        <w:t>ТОВ КК «Сумитехнобудсе</w:t>
      </w:r>
      <w:proofErr w:type="spellEnd"/>
      <w:r w:rsidRPr="001808BB">
        <w:rPr>
          <w:sz w:val="28"/>
          <w:szCs w:val="28"/>
          <w:lang w:val="uk-UA"/>
        </w:rPr>
        <w:t>рвіс» - 2 млн 633,1 тис. грн.</w:t>
      </w:r>
    </w:p>
    <w:p w:rsidR="00B03A0A" w:rsidRPr="001808BB" w:rsidRDefault="00B03A0A" w:rsidP="00457283">
      <w:pPr>
        <w:ind w:firstLine="700"/>
        <w:jc w:val="both"/>
        <w:rPr>
          <w:sz w:val="16"/>
          <w:szCs w:val="16"/>
          <w:lang w:val="uk-UA"/>
        </w:rPr>
      </w:pPr>
    </w:p>
    <w:p w:rsidR="00B03A0A" w:rsidRPr="001808BB" w:rsidRDefault="00B03A0A" w:rsidP="00B03A0A">
      <w:pPr>
        <w:shd w:val="clear" w:color="auto" w:fill="FFFFFF"/>
        <w:ind w:firstLine="709"/>
        <w:jc w:val="both"/>
        <w:rPr>
          <w:sz w:val="28"/>
          <w:szCs w:val="28"/>
          <w:lang w:val="uk-UA"/>
        </w:rPr>
      </w:pPr>
      <w:r w:rsidRPr="001808BB">
        <w:rPr>
          <w:sz w:val="28"/>
          <w:szCs w:val="28"/>
          <w:lang w:val="uk-UA"/>
        </w:rPr>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1808BB" w:rsidRDefault="00B03A0A" w:rsidP="00B03A0A">
      <w:pPr>
        <w:shd w:val="clear" w:color="auto" w:fill="FFFFFF"/>
        <w:ind w:firstLine="709"/>
        <w:jc w:val="both"/>
        <w:rPr>
          <w:sz w:val="28"/>
          <w:szCs w:val="28"/>
          <w:lang w:val="uk-UA"/>
        </w:rPr>
      </w:pPr>
      <w:r w:rsidRPr="001808BB">
        <w:rPr>
          <w:sz w:val="28"/>
          <w:szCs w:val="28"/>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1808BB" w:rsidRDefault="0079255C" w:rsidP="00B03A0A">
      <w:pPr>
        <w:shd w:val="clear" w:color="auto" w:fill="FFFFFF"/>
        <w:ind w:firstLine="709"/>
        <w:jc w:val="both"/>
        <w:rPr>
          <w:sz w:val="28"/>
          <w:szCs w:val="28"/>
          <w:lang w:val="uk-UA"/>
        </w:rPr>
      </w:pPr>
      <w:r w:rsidRPr="001808BB">
        <w:rPr>
          <w:sz w:val="28"/>
          <w:szCs w:val="28"/>
          <w:lang w:val="uk-UA"/>
        </w:rPr>
        <w:t>У</w:t>
      </w:r>
      <w:r w:rsidR="00B03A0A" w:rsidRPr="001808BB">
        <w:rPr>
          <w:sz w:val="28"/>
          <w:szCs w:val="28"/>
          <w:lang w:val="uk-UA"/>
        </w:rPr>
        <w:t xml:space="preserve"> місті зареєстровано 162 ОСН та 221</w:t>
      </w:r>
      <w:r w:rsidRPr="001808BB">
        <w:rPr>
          <w:sz w:val="28"/>
          <w:szCs w:val="28"/>
          <w:lang w:val="uk-UA"/>
        </w:rPr>
        <w:t xml:space="preserve"> ОСББ, у</w:t>
      </w:r>
      <w:r w:rsidR="00B03A0A" w:rsidRPr="001808BB">
        <w:rPr>
          <w:sz w:val="28"/>
          <w:szCs w:val="28"/>
          <w:lang w:val="uk-UA"/>
        </w:rPr>
        <w:t xml:space="preserve"> </w:t>
      </w:r>
      <w:r w:rsidR="000E7A20">
        <w:rPr>
          <w:sz w:val="28"/>
          <w:szCs w:val="28"/>
          <w:lang w:val="uk-UA"/>
        </w:rPr>
        <w:t>т.ч.</w:t>
      </w:r>
      <w:r w:rsidR="00B03A0A" w:rsidRPr="001808BB">
        <w:rPr>
          <w:sz w:val="28"/>
          <w:szCs w:val="28"/>
          <w:lang w:val="uk-UA"/>
        </w:rPr>
        <w:t xml:space="preserve"> 47 об’єднань створено в будинках</w:t>
      </w:r>
      <w:r w:rsidRPr="001808BB">
        <w:rPr>
          <w:sz w:val="28"/>
          <w:szCs w:val="28"/>
          <w:lang w:val="uk-UA"/>
        </w:rPr>
        <w:t>, співвласниками яких є територіальна громада міста Суми.</w:t>
      </w:r>
      <w:r w:rsidR="00B03A0A" w:rsidRPr="001808BB">
        <w:rPr>
          <w:sz w:val="28"/>
          <w:szCs w:val="28"/>
          <w:lang w:val="uk-UA"/>
        </w:rPr>
        <w:t xml:space="preserve"> </w:t>
      </w:r>
    </w:p>
    <w:p w:rsidR="00B03A0A" w:rsidRPr="001808BB" w:rsidRDefault="00B03A0A" w:rsidP="00B03A0A">
      <w:pPr>
        <w:shd w:val="clear" w:color="auto" w:fill="FFFFFF"/>
        <w:ind w:firstLine="709"/>
        <w:jc w:val="both"/>
        <w:rPr>
          <w:sz w:val="28"/>
          <w:szCs w:val="28"/>
          <w:lang w:val="uk-UA"/>
        </w:rPr>
      </w:pPr>
      <w:r w:rsidRPr="001808BB">
        <w:rPr>
          <w:sz w:val="28"/>
          <w:szCs w:val="28"/>
          <w:lang w:val="uk-UA"/>
        </w:rPr>
        <w:t xml:space="preserve">Основними причинами повільного створення ОСББ </w:t>
      </w:r>
      <w:r w:rsidR="00390640">
        <w:rPr>
          <w:sz w:val="28"/>
          <w:szCs w:val="28"/>
          <w:lang w:val="uk-UA"/>
        </w:rPr>
        <w:t>у</w:t>
      </w:r>
      <w:r w:rsidRPr="001808BB">
        <w:rPr>
          <w:sz w:val="28"/>
          <w:szCs w:val="28"/>
          <w:lang w:val="uk-UA"/>
        </w:rPr>
        <w:t xml:space="preserve"> будинках міс</w:t>
      </w:r>
      <w:r w:rsidR="00C7348C" w:rsidRPr="001808BB">
        <w:rPr>
          <w:sz w:val="28"/>
          <w:szCs w:val="28"/>
          <w:lang w:val="uk-UA"/>
        </w:rPr>
        <w:t>та</w:t>
      </w:r>
      <w:r w:rsidRPr="001808BB">
        <w:rPr>
          <w:sz w:val="28"/>
          <w:szCs w:val="28"/>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0A6575" w:rsidRPr="001808BB" w:rsidRDefault="000A6575" w:rsidP="000A6575">
      <w:pPr>
        <w:ind w:firstLine="540"/>
        <w:jc w:val="both"/>
        <w:rPr>
          <w:sz w:val="28"/>
          <w:szCs w:val="28"/>
          <w:lang w:val="uk-UA"/>
        </w:rPr>
      </w:pPr>
    </w:p>
    <w:p w:rsidR="00457283" w:rsidRPr="001808BB" w:rsidRDefault="00457283" w:rsidP="00457283">
      <w:pPr>
        <w:ind w:firstLine="540"/>
        <w:jc w:val="center"/>
        <w:rPr>
          <w:b/>
          <w:sz w:val="28"/>
          <w:szCs w:val="28"/>
          <w:lang w:val="uk-UA"/>
        </w:rPr>
      </w:pPr>
      <w:r w:rsidRPr="001808BB">
        <w:rPr>
          <w:b/>
          <w:sz w:val="28"/>
          <w:szCs w:val="28"/>
          <w:lang w:val="uk-UA"/>
        </w:rPr>
        <w:t>Благоустрій міста Суми та його санітарна очистка</w:t>
      </w:r>
    </w:p>
    <w:p w:rsidR="00457283" w:rsidRPr="001808BB" w:rsidRDefault="00457283" w:rsidP="00B03A0A">
      <w:pPr>
        <w:ind w:firstLine="709"/>
        <w:jc w:val="both"/>
        <w:rPr>
          <w:sz w:val="16"/>
          <w:szCs w:val="16"/>
          <w:lang w:val="uk-UA"/>
        </w:rPr>
      </w:pPr>
    </w:p>
    <w:p w:rsidR="00B03A0A" w:rsidRPr="001808BB" w:rsidRDefault="00457283" w:rsidP="00B03A0A">
      <w:pPr>
        <w:ind w:firstLine="709"/>
        <w:jc w:val="both"/>
        <w:rPr>
          <w:sz w:val="28"/>
          <w:szCs w:val="28"/>
          <w:lang w:val="uk-UA" w:eastAsia="uk-UA"/>
        </w:rPr>
      </w:pPr>
      <w:r w:rsidRPr="001808BB">
        <w:rPr>
          <w:sz w:val="28"/>
          <w:szCs w:val="28"/>
          <w:lang w:val="uk-UA" w:eastAsia="uk-UA"/>
        </w:rPr>
        <w:t>Індикатором сприятливого для життєдіяльності людини навколишньог</w:t>
      </w:r>
      <w:r w:rsidR="008A7C09">
        <w:rPr>
          <w:sz w:val="28"/>
          <w:szCs w:val="28"/>
          <w:lang w:val="uk-UA" w:eastAsia="uk-UA"/>
        </w:rPr>
        <w:t>о середовища є стан так званих «</w:t>
      </w:r>
      <w:r w:rsidRPr="001808BB">
        <w:rPr>
          <w:sz w:val="28"/>
          <w:szCs w:val="28"/>
          <w:lang w:val="uk-UA" w:eastAsia="uk-UA"/>
        </w:rPr>
        <w:t>зелених легенів міста</w:t>
      </w:r>
      <w:r w:rsidR="008A7C09">
        <w:rPr>
          <w:sz w:val="28"/>
          <w:szCs w:val="28"/>
          <w:lang w:val="uk-UA" w:eastAsia="uk-UA"/>
        </w:rPr>
        <w:t>»</w:t>
      </w:r>
      <w:r w:rsidRPr="001808BB">
        <w:rPr>
          <w:sz w:val="28"/>
          <w:szCs w:val="28"/>
          <w:lang w:val="uk-UA" w:eastAsia="uk-UA"/>
        </w:rPr>
        <w:t>.</w:t>
      </w:r>
      <w:r w:rsidR="00DF07B7" w:rsidRPr="001808BB">
        <w:rPr>
          <w:sz w:val="28"/>
          <w:szCs w:val="28"/>
          <w:lang w:val="uk-UA" w:eastAsia="uk-UA"/>
        </w:rPr>
        <w:t xml:space="preserve"> </w:t>
      </w:r>
    </w:p>
    <w:p w:rsidR="00DF07B7" w:rsidRPr="001808BB" w:rsidRDefault="00DF07B7" w:rsidP="00B03A0A">
      <w:pPr>
        <w:ind w:firstLine="709"/>
        <w:jc w:val="both"/>
        <w:rPr>
          <w:sz w:val="28"/>
          <w:szCs w:val="28"/>
          <w:lang w:val="uk-UA" w:eastAsia="uk-UA"/>
        </w:rPr>
      </w:pPr>
      <w:r w:rsidRPr="001808BB">
        <w:rPr>
          <w:sz w:val="28"/>
          <w:szCs w:val="28"/>
          <w:lang w:val="uk-UA" w:eastAsia="uk-UA"/>
        </w:rPr>
        <w:t>Загальна площа зелених насаджень в м. Суми складає 1417,2 га, площа парків і скверів – 160,3 га. Доглядом охоплено 135 га зелених насаджень.</w:t>
      </w:r>
    </w:p>
    <w:p w:rsidR="00B03A0A" w:rsidRPr="001808BB" w:rsidRDefault="00B03A0A" w:rsidP="00B03A0A">
      <w:pPr>
        <w:ind w:firstLine="709"/>
        <w:jc w:val="both"/>
        <w:rPr>
          <w:sz w:val="28"/>
          <w:szCs w:val="28"/>
          <w:lang w:val="uk-UA"/>
        </w:rPr>
      </w:pPr>
      <w:r w:rsidRPr="001808BB">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1808BB">
        <w:rPr>
          <w:sz w:val="28"/>
          <w:szCs w:val="28"/>
          <w:lang w:val="uk-UA"/>
        </w:rPr>
        <w:t>у</w:t>
      </w:r>
      <w:r w:rsidRPr="001808BB">
        <w:rPr>
          <w:sz w:val="28"/>
          <w:szCs w:val="28"/>
          <w:lang w:val="uk-UA"/>
        </w:rPr>
        <w:t xml:space="preserve"> місті. </w:t>
      </w:r>
    </w:p>
    <w:p w:rsidR="00B03A0A" w:rsidRPr="001808BB" w:rsidRDefault="00B03A0A" w:rsidP="00B03A0A">
      <w:pPr>
        <w:ind w:firstLine="709"/>
        <w:jc w:val="both"/>
        <w:rPr>
          <w:sz w:val="28"/>
          <w:szCs w:val="28"/>
          <w:lang w:val="uk-UA"/>
        </w:rPr>
      </w:pPr>
      <w:r w:rsidRPr="001808BB">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1808BB" w:rsidRDefault="00B03A0A" w:rsidP="00B03A0A">
      <w:pPr>
        <w:ind w:firstLine="709"/>
        <w:jc w:val="both"/>
        <w:rPr>
          <w:sz w:val="28"/>
          <w:szCs w:val="28"/>
          <w:lang w:val="uk-UA"/>
        </w:rPr>
      </w:pPr>
      <w:r w:rsidRPr="001808BB">
        <w:rPr>
          <w:sz w:val="28"/>
          <w:szCs w:val="28"/>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B03A0A" w:rsidRPr="001808BB" w:rsidRDefault="00B03A0A" w:rsidP="00B03A0A">
      <w:pPr>
        <w:ind w:firstLine="709"/>
        <w:jc w:val="both"/>
        <w:rPr>
          <w:sz w:val="28"/>
          <w:szCs w:val="28"/>
          <w:lang w:val="uk-UA"/>
        </w:rPr>
      </w:pPr>
      <w:r w:rsidRPr="001808BB">
        <w:rPr>
          <w:sz w:val="28"/>
          <w:szCs w:val="28"/>
          <w:lang w:val="uk-UA"/>
        </w:rPr>
        <w:t xml:space="preserve">КП «Зелене будівництво» </w:t>
      </w:r>
      <w:r w:rsidR="008728E1" w:rsidRPr="001808BB">
        <w:rPr>
          <w:sz w:val="28"/>
          <w:szCs w:val="28"/>
          <w:lang w:val="uk-UA"/>
        </w:rPr>
        <w:t xml:space="preserve">СМР </w:t>
      </w:r>
      <w:r w:rsidRPr="001808BB">
        <w:rPr>
          <w:sz w:val="28"/>
          <w:szCs w:val="28"/>
          <w:lang w:val="uk-UA"/>
        </w:rPr>
        <w:t>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CE5E86" w:rsidRPr="002F31DD" w:rsidRDefault="00CE5E86" w:rsidP="00CE5E86">
      <w:pPr>
        <w:ind w:firstLine="700"/>
        <w:jc w:val="both"/>
        <w:rPr>
          <w:sz w:val="28"/>
          <w:szCs w:val="20"/>
          <w:lang w:val="uk-UA"/>
        </w:rPr>
      </w:pPr>
      <w:r w:rsidRPr="002F31DD">
        <w:rPr>
          <w:sz w:val="28"/>
          <w:szCs w:val="20"/>
          <w:lang w:val="uk-UA"/>
        </w:rPr>
        <w:t xml:space="preserve">Зокрема, видалено 1823 сухостійних та аварійних дерев, в тому числі у прибережних смугах річок та проведено обрізку 710 дерев, проведено роботи по обрубанню порослі на 1920 од. дерев, підживлено 380 дерев, проведено прополювання </w:t>
      </w:r>
      <w:proofErr w:type="spellStart"/>
      <w:r w:rsidRPr="002F31DD">
        <w:rPr>
          <w:sz w:val="28"/>
          <w:szCs w:val="20"/>
          <w:lang w:val="uk-UA"/>
        </w:rPr>
        <w:t>пристовбурових</w:t>
      </w:r>
      <w:proofErr w:type="spellEnd"/>
      <w:r w:rsidRPr="002F31DD">
        <w:rPr>
          <w:sz w:val="28"/>
          <w:szCs w:val="20"/>
          <w:lang w:val="uk-UA"/>
        </w:rPr>
        <w:t xml:space="preserve"> лунок на 2340 од. дерев. </w:t>
      </w:r>
    </w:p>
    <w:p w:rsidR="00B03A0A" w:rsidRPr="001808BB" w:rsidRDefault="00B03A0A" w:rsidP="00B03A0A">
      <w:pPr>
        <w:ind w:firstLine="709"/>
        <w:jc w:val="both"/>
        <w:rPr>
          <w:sz w:val="28"/>
          <w:szCs w:val="28"/>
          <w:lang w:val="uk-UA"/>
        </w:rPr>
      </w:pPr>
      <w:r w:rsidRPr="001808BB">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p>
    <w:p w:rsidR="00B03A0A" w:rsidRPr="001808BB" w:rsidRDefault="009F021B" w:rsidP="00B03A0A">
      <w:pPr>
        <w:ind w:firstLine="709"/>
        <w:jc w:val="both"/>
        <w:rPr>
          <w:sz w:val="28"/>
          <w:szCs w:val="28"/>
          <w:lang w:val="uk-UA"/>
        </w:rPr>
      </w:pPr>
      <w:r w:rsidRPr="001808BB">
        <w:rPr>
          <w:sz w:val="28"/>
          <w:szCs w:val="28"/>
          <w:lang w:val="uk-UA"/>
        </w:rPr>
        <w:t>У</w:t>
      </w:r>
      <w:r w:rsidR="00B03A0A" w:rsidRPr="001808BB">
        <w:rPr>
          <w:sz w:val="28"/>
          <w:szCs w:val="28"/>
          <w:lang w:val="uk-UA"/>
        </w:rPr>
        <w:t xml:space="preserve"> господарському віданні КП «Зелене будівництво»</w:t>
      </w:r>
      <w:r w:rsidRPr="001808BB">
        <w:rPr>
          <w:sz w:val="28"/>
          <w:szCs w:val="28"/>
          <w:lang w:val="uk-UA"/>
        </w:rPr>
        <w:t xml:space="preserve"> СМР </w:t>
      </w:r>
      <w:r w:rsidR="00B03A0A" w:rsidRPr="001808BB">
        <w:rPr>
          <w:sz w:val="28"/>
          <w:szCs w:val="28"/>
          <w:lang w:val="uk-UA"/>
        </w:rPr>
        <w:t>знаходяться виробничі приміщення (теплиці) для вирощування однолітніх та багаторічних квітів.</w:t>
      </w:r>
    </w:p>
    <w:p w:rsidR="00B03A0A" w:rsidRPr="001808BB" w:rsidRDefault="00B03A0A" w:rsidP="00B03A0A">
      <w:pPr>
        <w:ind w:firstLine="709"/>
        <w:jc w:val="both"/>
        <w:rPr>
          <w:sz w:val="28"/>
          <w:szCs w:val="28"/>
          <w:lang w:val="uk-UA"/>
        </w:rPr>
      </w:pPr>
      <w:r w:rsidRPr="001808BB">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1808BB" w:rsidRDefault="00B03A0A" w:rsidP="00B03A0A">
      <w:pPr>
        <w:ind w:firstLine="709"/>
        <w:jc w:val="both"/>
        <w:rPr>
          <w:sz w:val="28"/>
          <w:szCs w:val="28"/>
          <w:lang w:val="uk-UA"/>
        </w:rPr>
      </w:pPr>
      <w:r w:rsidRPr="001808BB">
        <w:rPr>
          <w:sz w:val="28"/>
          <w:szCs w:val="28"/>
          <w:lang w:val="uk-UA"/>
        </w:rPr>
        <w:t>Опале листя та інші рослинні відходи вивозяться на майданчик для складування рослинних відходів по вул. Боженка.</w:t>
      </w:r>
    </w:p>
    <w:p w:rsidR="00B03A0A" w:rsidRPr="001808BB" w:rsidRDefault="009F021B" w:rsidP="00B03A0A">
      <w:pPr>
        <w:ind w:firstLine="709"/>
        <w:jc w:val="both"/>
        <w:rPr>
          <w:sz w:val="28"/>
          <w:szCs w:val="28"/>
          <w:lang w:val="uk-UA"/>
        </w:rPr>
      </w:pPr>
      <w:r w:rsidRPr="001808BB">
        <w:rPr>
          <w:sz w:val="28"/>
          <w:szCs w:val="28"/>
          <w:lang w:val="uk-UA"/>
        </w:rPr>
        <w:lastRenderedPageBreak/>
        <w:t>Ок</w:t>
      </w:r>
      <w:r w:rsidR="00B03A0A" w:rsidRPr="001808BB">
        <w:rPr>
          <w:sz w:val="28"/>
          <w:szCs w:val="28"/>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B03A0A" w:rsidRPr="001808BB" w:rsidRDefault="00B03A0A" w:rsidP="00B03A0A">
      <w:pPr>
        <w:ind w:firstLine="709"/>
        <w:jc w:val="both"/>
        <w:rPr>
          <w:sz w:val="28"/>
          <w:szCs w:val="28"/>
          <w:lang w:val="uk-UA"/>
        </w:rPr>
      </w:pPr>
      <w:r w:rsidRPr="001808BB">
        <w:rPr>
          <w:sz w:val="28"/>
          <w:szCs w:val="28"/>
          <w:lang w:val="uk-UA"/>
        </w:rPr>
        <w:t>Одним з основних елементів благоустрою міста Суми є його вулично-дорожня мережа та розташовані на ній штучні споруди.</w:t>
      </w:r>
    </w:p>
    <w:p w:rsidR="00B03A0A" w:rsidRPr="001808BB" w:rsidRDefault="00B03A0A" w:rsidP="00B03A0A">
      <w:pPr>
        <w:suppressAutoHyphens/>
        <w:ind w:firstLine="709"/>
        <w:jc w:val="both"/>
        <w:rPr>
          <w:sz w:val="28"/>
          <w:szCs w:val="28"/>
          <w:lang w:val="uk-UA"/>
        </w:rPr>
      </w:pPr>
      <w:r w:rsidRPr="001808BB">
        <w:rPr>
          <w:sz w:val="28"/>
          <w:szCs w:val="28"/>
          <w:lang w:val="uk-UA"/>
        </w:rPr>
        <w:t xml:space="preserve">Основною діяльністю </w:t>
      </w:r>
      <w:r w:rsidR="00395601" w:rsidRPr="001808BB">
        <w:rPr>
          <w:sz w:val="28"/>
          <w:szCs w:val="28"/>
          <w:lang w:val="uk-UA"/>
        </w:rPr>
        <w:t>КП</w:t>
      </w:r>
      <w:r w:rsidRPr="001808BB">
        <w:rPr>
          <w:sz w:val="28"/>
          <w:szCs w:val="28"/>
          <w:lang w:val="uk-UA"/>
        </w:rPr>
        <w:t xml:space="preserve"> «</w:t>
      </w:r>
      <w:proofErr w:type="spellStart"/>
      <w:r w:rsidRPr="001808BB">
        <w:rPr>
          <w:sz w:val="28"/>
          <w:szCs w:val="28"/>
          <w:lang w:val="uk-UA"/>
        </w:rPr>
        <w:t>Шляхрембуд</w:t>
      </w:r>
      <w:proofErr w:type="spellEnd"/>
      <w:r w:rsidRPr="001808BB">
        <w:rPr>
          <w:sz w:val="28"/>
          <w:szCs w:val="28"/>
          <w:lang w:val="uk-UA"/>
        </w:rPr>
        <w:t xml:space="preserve">» </w:t>
      </w:r>
      <w:r w:rsidR="00573F2C" w:rsidRPr="001808BB">
        <w:rPr>
          <w:sz w:val="28"/>
          <w:szCs w:val="28"/>
          <w:lang w:val="uk-UA"/>
        </w:rPr>
        <w:t xml:space="preserve">СМР </w:t>
      </w:r>
      <w:r w:rsidRPr="001808BB">
        <w:rPr>
          <w:sz w:val="28"/>
          <w:szCs w:val="28"/>
          <w:lang w:val="uk-UA"/>
        </w:rPr>
        <w:t>є будівництво, реконструкція, капітальний, поточний ремонт та утримання мереж міських доріг.</w:t>
      </w:r>
    </w:p>
    <w:p w:rsidR="00B03A0A" w:rsidRPr="001808BB" w:rsidRDefault="00B03A0A" w:rsidP="00B03A0A">
      <w:pPr>
        <w:suppressAutoHyphens/>
        <w:ind w:firstLine="709"/>
        <w:jc w:val="both"/>
        <w:rPr>
          <w:sz w:val="28"/>
          <w:szCs w:val="28"/>
          <w:lang w:val="uk-UA"/>
        </w:rPr>
      </w:pPr>
      <w:r w:rsidRPr="001808BB">
        <w:rPr>
          <w:sz w:val="28"/>
          <w:szCs w:val="28"/>
          <w:lang w:val="uk-UA"/>
        </w:rPr>
        <w:t xml:space="preserve">До 35 % доріг з асфальтобетонним покриттям та до 90 % доріг з щебеневим та </w:t>
      </w:r>
      <w:proofErr w:type="spellStart"/>
      <w:r w:rsidRPr="001808BB">
        <w:rPr>
          <w:sz w:val="28"/>
          <w:szCs w:val="28"/>
          <w:lang w:val="uk-UA"/>
        </w:rPr>
        <w:t>щебнево-</w:t>
      </w:r>
      <w:r w:rsidR="009F021B" w:rsidRPr="001808BB">
        <w:rPr>
          <w:sz w:val="28"/>
          <w:szCs w:val="28"/>
          <w:lang w:val="uk-UA"/>
        </w:rPr>
        <w:t>ґрунтовим</w:t>
      </w:r>
      <w:proofErr w:type="spellEnd"/>
      <w:r w:rsidRPr="001808BB">
        <w:rPr>
          <w:sz w:val="28"/>
          <w:szCs w:val="28"/>
          <w:lang w:val="uk-UA"/>
        </w:rPr>
        <w:t xml:space="preserve"> покриттям знаходяться у незадовільному стані.</w:t>
      </w:r>
    </w:p>
    <w:p w:rsidR="00B03A0A" w:rsidRPr="001808BB" w:rsidRDefault="00B03A0A" w:rsidP="00B03A0A">
      <w:pPr>
        <w:suppressAutoHyphens/>
        <w:ind w:firstLine="709"/>
        <w:jc w:val="both"/>
        <w:rPr>
          <w:sz w:val="28"/>
          <w:szCs w:val="28"/>
          <w:lang w:val="uk-UA"/>
        </w:rPr>
      </w:pPr>
      <w:r w:rsidRPr="001808BB">
        <w:rPr>
          <w:sz w:val="28"/>
          <w:szCs w:val="28"/>
          <w:lang w:val="uk-UA"/>
        </w:rPr>
        <w:t>Підприємством проводяться роботи по літньому та зимовому утриманню вулично-дорожньої мережі міста.</w:t>
      </w:r>
    </w:p>
    <w:p w:rsidR="00226E61" w:rsidRPr="001808BB" w:rsidRDefault="00B03A0A" w:rsidP="00B03A0A">
      <w:pPr>
        <w:ind w:firstLine="709"/>
        <w:jc w:val="both"/>
        <w:rPr>
          <w:sz w:val="28"/>
          <w:szCs w:val="28"/>
          <w:lang w:val="uk-UA"/>
        </w:rPr>
      </w:pPr>
      <w:r w:rsidRPr="001808BB">
        <w:rPr>
          <w:sz w:val="28"/>
          <w:szCs w:val="28"/>
          <w:lang w:val="uk-UA"/>
        </w:rPr>
        <w:t>Основною проблемою руйнування дорожнього покриття вулиць міста є зростання інтенсивності руху транспорту, що спричиняє великі навантаження, недостатнє забезпечення вулиць мережею дощової каналізації, фізичне старіння інженерних мереж (водопроводу, каналізації, тепломереж)</w:t>
      </w:r>
      <w:r w:rsidR="00226E61"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Найбільш економічно вигідним та з довготривалим терміном експлуатації є капітальний ремонт, який передбачає комплекс робіт по ремонту дорожньої мережі, у зв’язку з чим збільшуються міжремонтні терміни експлуатації доріг.</w:t>
      </w:r>
      <w:r w:rsidR="00226E61" w:rsidRPr="001808BB">
        <w:rPr>
          <w:sz w:val="28"/>
          <w:szCs w:val="28"/>
          <w:lang w:val="uk-UA"/>
        </w:rPr>
        <w:t xml:space="preserve"> </w:t>
      </w:r>
    </w:p>
    <w:p w:rsidR="00226E61" w:rsidRPr="001808BB" w:rsidRDefault="00B03A0A" w:rsidP="00B03A0A">
      <w:pPr>
        <w:ind w:firstLine="709"/>
        <w:jc w:val="both"/>
        <w:rPr>
          <w:sz w:val="28"/>
          <w:szCs w:val="28"/>
          <w:lang w:val="uk-UA"/>
        </w:rPr>
      </w:pPr>
      <w:r w:rsidRPr="001808BB">
        <w:rPr>
          <w:sz w:val="28"/>
          <w:szCs w:val="28"/>
          <w:lang w:val="uk-UA"/>
        </w:rPr>
        <w:t xml:space="preserve">Обмеженість коштів призводить до </w:t>
      </w:r>
      <w:r w:rsidR="00226E61" w:rsidRPr="001808BB">
        <w:rPr>
          <w:sz w:val="28"/>
          <w:szCs w:val="28"/>
          <w:lang w:val="uk-UA"/>
        </w:rPr>
        <w:t>необхідності виконання поточного ремонту доріг замість їх капітального ремонту, що зменшує міжремонтні терміни експлуатації доріг і спричиняє передчасне погіршення їх технічного стану та збільшення обсягів невиконаних робіт.</w:t>
      </w:r>
    </w:p>
    <w:p w:rsidR="00B03A0A" w:rsidRPr="001808BB" w:rsidRDefault="00B03A0A" w:rsidP="00B03A0A">
      <w:pPr>
        <w:ind w:firstLine="709"/>
        <w:jc w:val="both"/>
        <w:rPr>
          <w:sz w:val="28"/>
          <w:szCs w:val="28"/>
          <w:lang w:val="uk-UA"/>
        </w:rPr>
      </w:pPr>
      <w:r w:rsidRPr="001808BB">
        <w:rPr>
          <w:sz w:val="28"/>
          <w:szCs w:val="28"/>
          <w:lang w:val="uk-UA"/>
        </w:rPr>
        <w:t>Нагальним залишається питання щодо встановлення на вулицях з інтенсивним рухом пішоходів пішохідного огородження для зниження аварійності, особливу увагу необхідно приділити ремонту тротуарів, що для покращення естетичного вигляду та підвищення якості покриття необхідно влаштовувати з тротуарної плитки.</w:t>
      </w:r>
    </w:p>
    <w:p w:rsidR="00EA42FF" w:rsidRPr="001808BB" w:rsidRDefault="00EA42FF" w:rsidP="00EA42FF">
      <w:pPr>
        <w:ind w:firstLine="709"/>
        <w:jc w:val="both"/>
        <w:rPr>
          <w:sz w:val="28"/>
          <w:szCs w:val="28"/>
          <w:lang w:val="uk-UA"/>
        </w:rPr>
      </w:pPr>
      <w:r w:rsidRPr="001808BB">
        <w:rPr>
          <w:sz w:val="28"/>
          <w:szCs w:val="28"/>
          <w:lang w:val="uk-UA"/>
        </w:rPr>
        <w:t xml:space="preserve">Так, за 9 місяців 2017 року виконані роботи з капітального ремонту тротуарів загальною площею замощення 6 201,3 </w:t>
      </w:r>
      <w:proofErr w:type="spellStart"/>
      <w:r w:rsidRPr="001808BB">
        <w:rPr>
          <w:sz w:val="28"/>
          <w:szCs w:val="28"/>
          <w:lang w:val="uk-UA"/>
        </w:rPr>
        <w:t>кв.м</w:t>
      </w:r>
      <w:proofErr w:type="spellEnd"/>
      <w:r w:rsidRPr="001808BB">
        <w:rPr>
          <w:sz w:val="28"/>
          <w:szCs w:val="28"/>
          <w:lang w:val="uk-UA"/>
        </w:rPr>
        <w:t xml:space="preserve">, ще на 7743 </w:t>
      </w:r>
      <w:proofErr w:type="spellStart"/>
      <w:r w:rsidRPr="001808BB">
        <w:rPr>
          <w:sz w:val="28"/>
          <w:szCs w:val="28"/>
          <w:lang w:val="uk-UA"/>
        </w:rPr>
        <w:t>кв.м</w:t>
      </w:r>
      <w:proofErr w:type="spellEnd"/>
      <w:r w:rsidRPr="001808BB">
        <w:rPr>
          <w:sz w:val="28"/>
          <w:szCs w:val="28"/>
          <w:lang w:val="uk-UA"/>
        </w:rPr>
        <w:t xml:space="preserve"> роботи будуть виконані до кінця 2017 року. Протягом 2016 року виконані роботи з капітального ремонту тротуарів на площі </w:t>
      </w:r>
      <w:r w:rsidRPr="001808BB">
        <w:rPr>
          <w:rFonts w:eastAsia="Calibri"/>
          <w:sz w:val="28"/>
          <w:szCs w:val="28"/>
          <w:lang w:val="uk-UA" w:eastAsia="en-US"/>
        </w:rPr>
        <w:t>10913,99 </w:t>
      </w:r>
      <w:r w:rsidRPr="001808BB">
        <w:rPr>
          <w:sz w:val="28"/>
          <w:szCs w:val="28"/>
          <w:lang w:val="uk-UA"/>
        </w:rPr>
        <w:t>кв.м, що в 3,1 рази більше, ніж у 2015 році</w:t>
      </w:r>
    </w:p>
    <w:p w:rsidR="00B03A0A" w:rsidRPr="001808BB" w:rsidRDefault="00B03A0A" w:rsidP="00B03A0A">
      <w:pPr>
        <w:ind w:firstLine="709"/>
        <w:jc w:val="both"/>
        <w:rPr>
          <w:sz w:val="28"/>
          <w:szCs w:val="28"/>
          <w:lang w:val="uk-UA"/>
        </w:rPr>
      </w:pPr>
      <w:r w:rsidRPr="001808BB">
        <w:rPr>
          <w:sz w:val="28"/>
          <w:szCs w:val="28"/>
          <w:lang w:val="uk-UA"/>
        </w:rPr>
        <w:t xml:space="preserve">У місті експлуатується 14 автомобільних мостів, 2 пішохідних моста та 7 шляхопроводів, загальною довжиною </w:t>
      </w:r>
      <w:smartTag w:uri="urn:schemas-microsoft-com:office:smarttags" w:element="metricconverter">
        <w:smartTagPr>
          <w:attr w:name="ProductID" w:val="2,3 км"/>
        </w:smartTagPr>
        <w:r w:rsidRPr="001808BB">
          <w:rPr>
            <w:sz w:val="28"/>
            <w:szCs w:val="28"/>
            <w:lang w:val="uk-UA"/>
          </w:rPr>
          <w:t>2,3 км</w:t>
        </w:r>
      </w:smartTag>
      <w:r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З метою недопущення виникнення аварійних ситуацій на мостах та шляхопроводах міста проводиться робота по їх обстеженню відповідно до вимог нормативно-технічних документів.</w:t>
      </w:r>
    </w:p>
    <w:p w:rsidR="00B03A0A" w:rsidRPr="001808BB" w:rsidRDefault="00B03A0A" w:rsidP="00B03A0A">
      <w:pPr>
        <w:ind w:firstLine="709"/>
        <w:jc w:val="center"/>
        <w:rPr>
          <w:b/>
          <w:bCs/>
          <w:sz w:val="16"/>
          <w:szCs w:val="16"/>
          <w:lang w:val="uk-UA"/>
        </w:rPr>
      </w:pPr>
    </w:p>
    <w:p w:rsidR="00B03A0A" w:rsidRPr="001808BB" w:rsidRDefault="00395601" w:rsidP="00B03A0A">
      <w:pPr>
        <w:ind w:firstLine="709"/>
        <w:jc w:val="both"/>
        <w:rPr>
          <w:sz w:val="28"/>
          <w:szCs w:val="28"/>
          <w:lang w:val="uk-UA"/>
        </w:rPr>
      </w:pPr>
      <w:r w:rsidRPr="001808BB">
        <w:rPr>
          <w:sz w:val="28"/>
          <w:szCs w:val="28"/>
          <w:lang w:val="uk-UA"/>
        </w:rPr>
        <w:t>П</w:t>
      </w:r>
      <w:r w:rsidR="00B03A0A" w:rsidRPr="001808BB">
        <w:rPr>
          <w:sz w:val="28"/>
          <w:szCs w:val="28"/>
          <w:lang w:val="uk-UA"/>
        </w:rPr>
        <w:t xml:space="preserve">оточний ремонт та утримання мереж систем вуличного освітлення здійснює КП </w:t>
      </w:r>
      <w:r w:rsidR="0093601F" w:rsidRPr="001808BB">
        <w:rPr>
          <w:sz w:val="28"/>
          <w:szCs w:val="28"/>
          <w:lang w:val="uk-UA"/>
        </w:rPr>
        <w:t xml:space="preserve">ЕЗО </w:t>
      </w:r>
      <w:r w:rsidR="00B03A0A" w:rsidRPr="001808BB">
        <w:rPr>
          <w:sz w:val="28"/>
          <w:szCs w:val="28"/>
          <w:lang w:val="uk-UA"/>
        </w:rPr>
        <w:t>«</w:t>
      </w:r>
      <w:proofErr w:type="spellStart"/>
      <w:r w:rsidR="00B03A0A" w:rsidRPr="001808BB">
        <w:rPr>
          <w:sz w:val="28"/>
          <w:szCs w:val="28"/>
          <w:lang w:val="uk-UA"/>
        </w:rPr>
        <w:t>Міськсвітло</w:t>
      </w:r>
      <w:proofErr w:type="spellEnd"/>
      <w:r w:rsidR="00B03A0A" w:rsidRPr="001808BB">
        <w:rPr>
          <w:sz w:val="28"/>
          <w:szCs w:val="28"/>
          <w:lang w:val="uk-UA"/>
        </w:rPr>
        <w:t>»</w:t>
      </w:r>
      <w:r w:rsidR="0093601F" w:rsidRPr="001808BB">
        <w:rPr>
          <w:sz w:val="28"/>
          <w:szCs w:val="28"/>
          <w:lang w:val="uk-UA"/>
        </w:rPr>
        <w:t xml:space="preserve"> СМР</w:t>
      </w:r>
      <w:r w:rsidR="00B03A0A"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 xml:space="preserve">Електричні мережі вуличного освітлення міста складають </w:t>
      </w:r>
      <w:r w:rsidR="001D71E9" w:rsidRPr="001808BB">
        <w:rPr>
          <w:sz w:val="28"/>
          <w:szCs w:val="28"/>
          <w:lang w:val="uk-UA"/>
        </w:rPr>
        <w:t>614,9 тис. </w:t>
      </w:r>
      <w:r w:rsidRPr="001808BB">
        <w:rPr>
          <w:sz w:val="28"/>
          <w:szCs w:val="28"/>
          <w:lang w:val="uk-UA"/>
        </w:rPr>
        <w:t>км електромереж, загальна кількість світильників різних типів – 1</w:t>
      </w:r>
      <w:r w:rsidR="001D71E9" w:rsidRPr="001808BB">
        <w:rPr>
          <w:sz w:val="28"/>
          <w:szCs w:val="28"/>
          <w:lang w:val="uk-UA"/>
        </w:rPr>
        <w:t>6263</w:t>
      </w:r>
      <w:r w:rsidRPr="001808BB">
        <w:rPr>
          <w:sz w:val="28"/>
          <w:szCs w:val="28"/>
          <w:lang w:val="uk-UA"/>
        </w:rPr>
        <w:t xml:space="preserve"> шт., </w:t>
      </w:r>
      <w:r w:rsidR="000E7A20">
        <w:rPr>
          <w:sz w:val="28"/>
          <w:szCs w:val="28"/>
          <w:lang w:val="uk-UA"/>
        </w:rPr>
        <w:t>у т.ч.</w:t>
      </w:r>
      <w:r w:rsidRPr="001808BB">
        <w:rPr>
          <w:sz w:val="28"/>
          <w:szCs w:val="28"/>
          <w:lang w:val="uk-UA"/>
        </w:rPr>
        <w:t xml:space="preserve"> </w:t>
      </w:r>
      <w:r w:rsidR="001D71E9" w:rsidRPr="001808BB">
        <w:rPr>
          <w:sz w:val="28"/>
          <w:szCs w:val="28"/>
          <w:lang w:val="uk-UA"/>
        </w:rPr>
        <w:t>8895</w:t>
      </w:r>
      <w:r w:rsidRPr="001808BB">
        <w:rPr>
          <w:sz w:val="28"/>
          <w:szCs w:val="28"/>
          <w:lang w:val="uk-UA"/>
        </w:rPr>
        <w:t xml:space="preserve"> шт. енергозберігаючих світильників</w:t>
      </w:r>
      <w:r w:rsidR="00383D7E"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407B30" w:rsidRDefault="00383D7E" w:rsidP="00B03A0A">
      <w:pPr>
        <w:ind w:firstLine="709"/>
        <w:jc w:val="both"/>
        <w:rPr>
          <w:color w:val="FF0000"/>
          <w:sz w:val="28"/>
          <w:szCs w:val="28"/>
          <w:lang w:val="uk-UA"/>
        </w:rPr>
      </w:pPr>
      <w:r w:rsidRPr="00407B30">
        <w:rPr>
          <w:color w:val="FF0000"/>
          <w:sz w:val="28"/>
          <w:szCs w:val="28"/>
          <w:lang w:val="uk-UA"/>
        </w:rPr>
        <w:t>Ок</w:t>
      </w:r>
      <w:r w:rsidR="00B03A0A" w:rsidRPr="00407B30">
        <w:rPr>
          <w:color w:val="FF0000"/>
          <w:sz w:val="28"/>
          <w:szCs w:val="28"/>
          <w:lang w:val="uk-UA"/>
        </w:rPr>
        <w:t>рім того, 7</w:t>
      </w:r>
      <w:r w:rsidR="00AE2ADD" w:rsidRPr="00407B30">
        <w:rPr>
          <w:color w:val="FF0000"/>
          <w:sz w:val="28"/>
          <w:szCs w:val="28"/>
          <w:lang w:val="uk-UA"/>
        </w:rPr>
        <w:t>0 </w:t>
      </w:r>
      <w:r w:rsidR="00B03A0A" w:rsidRPr="00407B30">
        <w:rPr>
          <w:color w:val="FF0000"/>
          <w:sz w:val="28"/>
          <w:szCs w:val="28"/>
          <w:lang w:val="uk-UA"/>
        </w:rPr>
        <w:t>% від загальної кількості електричних мереж застарілі та мають знос 9</w:t>
      </w:r>
      <w:r w:rsidR="00BC3E14" w:rsidRPr="00407B30">
        <w:rPr>
          <w:color w:val="FF0000"/>
          <w:sz w:val="28"/>
          <w:szCs w:val="28"/>
          <w:lang w:val="uk-UA"/>
        </w:rPr>
        <w:t>5</w:t>
      </w:r>
      <w:r w:rsidR="00B03A0A" w:rsidRPr="00407B30">
        <w:rPr>
          <w:color w:val="FF0000"/>
          <w:sz w:val="28"/>
          <w:szCs w:val="28"/>
          <w:lang w:val="uk-UA"/>
        </w:rPr>
        <w:t xml:space="preserve"> % і лише </w:t>
      </w:r>
      <w:r w:rsidR="00BC3E14" w:rsidRPr="00407B30">
        <w:rPr>
          <w:color w:val="FF0000"/>
          <w:sz w:val="28"/>
          <w:szCs w:val="28"/>
          <w:lang w:val="uk-UA"/>
        </w:rPr>
        <w:t>30</w:t>
      </w:r>
      <w:r w:rsidR="00B03A0A" w:rsidRPr="00407B30">
        <w:rPr>
          <w:color w:val="FF0000"/>
          <w:sz w:val="28"/>
          <w:szCs w:val="28"/>
          <w:lang w:val="uk-UA"/>
        </w:rPr>
        <w:t xml:space="preserve"> % є відносно новими та мають знос </w:t>
      </w:r>
      <w:r w:rsidR="00BC3E14" w:rsidRPr="00407B30">
        <w:rPr>
          <w:color w:val="FF0000"/>
          <w:sz w:val="28"/>
          <w:szCs w:val="28"/>
          <w:lang w:val="uk-UA"/>
        </w:rPr>
        <w:t>до 15</w:t>
      </w:r>
      <w:r w:rsidR="00B03A0A" w:rsidRPr="00407B30">
        <w:rPr>
          <w:color w:val="FF0000"/>
          <w:sz w:val="28"/>
          <w:szCs w:val="28"/>
          <w:lang w:val="uk-UA"/>
        </w:rPr>
        <w:t xml:space="preserve"> %.</w:t>
      </w:r>
    </w:p>
    <w:p w:rsidR="00B03A0A" w:rsidRPr="00407B30" w:rsidRDefault="00B03A0A" w:rsidP="00B03A0A">
      <w:pPr>
        <w:ind w:firstLine="709"/>
        <w:jc w:val="both"/>
        <w:rPr>
          <w:color w:val="FF0000"/>
          <w:sz w:val="28"/>
          <w:szCs w:val="28"/>
          <w:lang w:val="uk-UA"/>
        </w:rPr>
      </w:pPr>
      <w:r w:rsidRPr="00407B30">
        <w:rPr>
          <w:color w:val="FF0000"/>
          <w:sz w:val="28"/>
          <w:szCs w:val="28"/>
          <w:lang w:val="uk-UA"/>
        </w:rPr>
        <w:lastRenderedPageBreak/>
        <w:t xml:space="preserve">Середньомісячне споживання електроенергії на освітлення міських вулиць складає в середньому </w:t>
      </w:r>
      <w:r w:rsidR="00BC3E14" w:rsidRPr="00407B30">
        <w:rPr>
          <w:color w:val="FF0000"/>
          <w:sz w:val="28"/>
          <w:szCs w:val="28"/>
          <w:lang w:val="uk-UA"/>
        </w:rPr>
        <w:t>617 тис.</w:t>
      </w:r>
      <w:r w:rsidRPr="00407B30">
        <w:rPr>
          <w:color w:val="FF0000"/>
          <w:sz w:val="28"/>
          <w:szCs w:val="28"/>
          <w:lang w:val="uk-UA"/>
        </w:rPr>
        <w:t xml:space="preserve"> кВт/год.</w:t>
      </w:r>
    </w:p>
    <w:p w:rsidR="00B03A0A" w:rsidRPr="00407B30" w:rsidRDefault="00B03A0A" w:rsidP="00B03A0A">
      <w:pPr>
        <w:ind w:firstLine="709"/>
        <w:jc w:val="both"/>
        <w:rPr>
          <w:color w:val="FF0000"/>
          <w:sz w:val="28"/>
          <w:szCs w:val="28"/>
          <w:lang w:val="uk-UA"/>
        </w:rPr>
      </w:pPr>
      <w:r w:rsidRPr="00407B30">
        <w:rPr>
          <w:color w:val="FF0000"/>
          <w:sz w:val="28"/>
          <w:szCs w:val="28"/>
          <w:lang w:val="uk-UA"/>
        </w:rPr>
        <w:t xml:space="preserve">З метою економії електроенергії в місті встановлено </w:t>
      </w:r>
      <w:proofErr w:type="spellStart"/>
      <w:r w:rsidRPr="00407B30">
        <w:rPr>
          <w:color w:val="FF0000"/>
          <w:sz w:val="28"/>
          <w:szCs w:val="28"/>
          <w:lang w:val="uk-UA"/>
        </w:rPr>
        <w:t>багатотарифні</w:t>
      </w:r>
      <w:proofErr w:type="spellEnd"/>
      <w:r w:rsidRPr="00407B30">
        <w:rPr>
          <w:color w:val="FF0000"/>
          <w:sz w:val="28"/>
          <w:szCs w:val="28"/>
          <w:lang w:val="uk-UA"/>
        </w:rPr>
        <w:t xml:space="preserve"> електронні лічильники активної та реактивної енергі</w:t>
      </w:r>
      <w:r w:rsidR="00BC3E14" w:rsidRPr="00407B30">
        <w:rPr>
          <w:color w:val="FF0000"/>
          <w:sz w:val="28"/>
          <w:szCs w:val="28"/>
          <w:lang w:val="uk-UA"/>
        </w:rPr>
        <w:t>ї типу ЕМS вуличного освітлення.</w:t>
      </w:r>
    </w:p>
    <w:p w:rsidR="00BC3E14" w:rsidRPr="001808BB" w:rsidRDefault="007E6C3D" w:rsidP="00B03A0A">
      <w:pPr>
        <w:ind w:firstLine="709"/>
        <w:jc w:val="both"/>
        <w:rPr>
          <w:sz w:val="28"/>
          <w:szCs w:val="28"/>
          <w:lang w:val="uk-UA"/>
        </w:rPr>
      </w:pPr>
      <w:r w:rsidRPr="00407B30">
        <w:rPr>
          <w:color w:val="FF0000"/>
          <w:sz w:val="28"/>
          <w:szCs w:val="28"/>
          <w:lang w:val="uk-UA"/>
        </w:rPr>
        <w:t>Ок</w:t>
      </w:r>
      <w:r w:rsidR="00BC3E14" w:rsidRPr="00407B30">
        <w:rPr>
          <w:color w:val="FF0000"/>
          <w:sz w:val="28"/>
          <w:szCs w:val="28"/>
          <w:lang w:val="uk-UA"/>
        </w:rPr>
        <w:t xml:space="preserve">рім того, </w:t>
      </w:r>
      <w:r w:rsidR="004E7CAD" w:rsidRPr="00407B30">
        <w:rPr>
          <w:color w:val="FF0000"/>
          <w:sz w:val="28"/>
          <w:szCs w:val="28"/>
          <w:lang w:val="uk-UA"/>
        </w:rPr>
        <w:t>у</w:t>
      </w:r>
      <w:r w:rsidR="00BC3E14" w:rsidRPr="00407B30">
        <w:rPr>
          <w:color w:val="FF0000"/>
          <w:sz w:val="28"/>
          <w:szCs w:val="28"/>
          <w:lang w:val="uk-UA"/>
        </w:rPr>
        <w:t xml:space="preserve"> місті щорічно підлягає заміні близько 600</w:t>
      </w:r>
      <w:r w:rsidR="00BC3E14" w:rsidRPr="001808BB">
        <w:rPr>
          <w:sz w:val="28"/>
          <w:szCs w:val="28"/>
          <w:lang w:val="uk-UA"/>
        </w:rPr>
        <w:t xml:space="preserve"> світильників з енергоємним</w:t>
      </w:r>
      <w:r w:rsidRPr="001808BB">
        <w:rPr>
          <w:sz w:val="28"/>
          <w:szCs w:val="28"/>
          <w:lang w:val="uk-UA"/>
        </w:rPr>
        <w:t>и лампами на економічні лампи, у</w:t>
      </w:r>
      <w:r w:rsidR="00BC3E14" w:rsidRPr="001808BB">
        <w:rPr>
          <w:sz w:val="28"/>
          <w:szCs w:val="28"/>
          <w:lang w:val="uk-UA"/>
        </w:rPr>
        <w:t xml:space="preserve"> результаті чого економія за 2016 рік склала 160 тис. Квт/год.</w:t>
      </w:r>
    </w:p>
    <w:p w:rsidR="00EA42FF" w:rsidRPr="001808BB" w:rsidRDefault="00EA42FF" w:rsidP="00EA42FF">
      <w:pPr>
        <w:ind w:firstLine="709"/>
        <w:jc w:val="both"/>
        <w:rPr>
          <w:sz w:val="28"/>
          <w:szCs w:val="28"/>
          <w:lang w:val="uk-UA"/>
        </w:rPr>
      </w:pPr>
      <w:r w:rsidRPr="001808BB">
        <w:rPr>
          <w:sz w:val="28"/>
          <w:szCs w:val="28"/>
          <w:lang w:val="uk-UA"/>
        </w:rPr>
        <w:t>З метою покращення вуличного освітлення та зовнішніх електромереж протягом 9 місяців 2017 року КП ЕЗО «</w:t>
      </w:r>
      <w:proofErr w:type="spellStart"/>
      <w:r w:rsidRPr="001808BB">
        <w:rPr>
          <w:sz w:val="28"/>
          <w:szCs w:val="28"/>
          <w:lang w:val="uk-UA"/>
        </w:rPr>
        <w:t>Міськсвітло</w:t>
      </w:r>
      <w:proofErr w:type="spellEnd"/>
      <w:r w:rsidRPr="001808BB">
        <w:rPr>
          <w:sz w:val="28"/>
          <w:szCs w:val="28"/>
          <w:lang w:val="uk-UA"/>
        </w:rPr>
        <w:t>»</w:t>
      </w:r>
      <w:r w:rsidRPr="001808BB">
        <w:rPr>
          <w:bCs/>
          <w:sz w:val="28"/>
          <w:szCs w:val="28"/>
          <w:lang w:val="uk-UA"/>
        </w:rPr>
        <w:t xml:space="preserve"> СМР</w:t>
      </w:r>
      <w:r w:rsidRPr="001808BB">
        <w:rPr>
          <w:sz w:val="28"/>
          <w:szCs w:val="28"/>
          <w:lang w:val="uk-UA"/>
        </w:rPr>
        <w:t xml:space="preserve"> було виконано їх поточний ремонт: проведено заміну/встановлення світильників – 831 </w:t>
      </w:r>
      <w:proofErr w:type="spellStart"/>
      <w:r w:rsidRPr="001808BB">
        <w:rPr>
          <w:sz w:val="28"/>
          <w:szCs w:val="28"/>
          <w:lang w:val="uk-UA"/>
        </w:rPr>
        <w:t>шт</w:t>
      </w:r>
      <w:proofErr w:type="spellEnd"/>
      <w:r w:rsidRPr="001808BB">
        <w:rPr>
          <w:sz w:val="28"/>
          <w:szCs w:val="28"/>
          <w:lang w:val="uk-UA"/>
        </w:rPr>
        <w:t xml:space="preserve">, замінено лампи на вулицях міста в загальній кількості 21496 шт. За рахунок поточного ремонту проведено монтаж самонесучого ізольованого проводу та кабелю протяжністю </w:t>
      </w:r>
      <w:smartTag w:uri="urn:schemas-microsoft-com:office:smarttags" w:element="metricconverter">
        <w:smartTagPr>
          <w:attr w:name="ProductID" w:val="12,838 км"/>
        </w:smartTagPr>
        <w:r w:rsidRPr="001808BB">
          <w:rPr>
            <w:sz w:val="28"/>
            <w:szCs w:val="28"/>
            <w:lang w:val="uk-UA"/>
          </w:rPr>
          <w:t>12,838 км</w:t>
        </w:r>
      </w:smartTag>
      <w:r w:rsidRPr="001808BB">
        <w:rPr>
          <w:sz w:val="28"/>
          <w:szCs w:val="28"/>
          <w:lang w:val="uk-UA"/>
        </w:rPr>
        <w:t>. Підприємством виконано облаштування освітлення 13-ти пішохідних переходів, замінено 6 конструкцій святкової ілюмінації по вул. Соборній.</w:t>
      </w:r>
    </w:p>
    <w:p w:rsidR="00B03A0A" w:rsidRPr="001808BB" w:rsidRDefault="00B03A0A" w:rsidP="00B03A0A">
      <w:pPr>
        <w:ind w:firstLine="709"/>
        <w:jc w:val="both"/>
        <w:rPr>
          <w:sz w:val="28"/>
          <w:szCs w:val="28"/>
          <w:lang w:val="uk-UA"/>
        </w:rPr>
      </w:pPr>
      <w:r w:rsidRPr="001808BB">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1808BB">
        <w:rPr>
          <w:sz w:val="28"/>
          <w:szCs w:val="28"/>
          <w:lang w:val="uk-UA"/>
        </w:rPr>
        <w:t> </w:t>
      </w:r>
      <w:r w:rsidRPr="001808BB">
        <w:rPr>
          <w:sz w:val="28"/>
          <w:szCs w:val="28"/>
          <w:lang w:val="uk-UA"/>
        </w:rPr>
        <w:t>% від установленої норми.</w:t>
      </w:r>
    </w:p>
    <w:p w:rsidR="00B03A0A" w:rsidRPr="001808BB" w:rsidRDefault="00B03A0A" w:rsidP="00B03A0A">
      <w:pPr>
        <w:ind w:firstLine="709"/>
        <w:jc w:val="both"/>
        <w:rPr>
          <w:sz w:val="28"/>
          <w:szCs w:val="28"/>
          <w:lang w:val="uk-UA"/>
        </w:rPr>
      </w:pPr>
      <w:r w:rsidRPr="001808BB">
        <w:rPr>
          <w:sz w:val="28"/>
          <w:szCs w:val="28"/>
          <w:lang w:val="uk-UA"/>
        </w:rPr>
        <w:t xml:space="preserve">У зв’язку з викладеним вище та з метою економії витрат електричної енергії </w:t>
      </w:r>
      <w:r w:rsidR="00BC3E14" w:rsidRPr="001808BB">
        <w:rPr>
          <w:sz w:val="28"/>
          <w:szCs w:val="28"/>
          <w:lang w:val="uk-UA"/>
        </w:rPr>
        <w:t xml:space="preserve">необхідно </w:t>
      </w:r>
      <w:r w:rsidRPr="001808BB">
        <w:rPr>
          <w:sz w:val="28"/>
          <w:szCs w:val="28"/>
          <w:lang w:val="uk-UA"/>
        </w:rPr>
        <w:t xml:space="preserve">придбати сучасні економічні натрієві світильники в кількості </w:t>
      </w:r>
      <w:r w:rsidR="00BC3E14" w:rsidRPr="001808BB">
        <w:rPr>
          <w:sz w:val="28"/>
          <w:szCs w:val="28"/>
          <w:lang w:val="uk-UA"/>
        </w:rPr>
        <w:t>7,4</w:t>
      </w:r>
      <w:r w:rsidRPr="001808BB">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1808BB" w:rsidRDefault="00B03A0A" w:rsidP="00B03A0A">
      <w:pPr>
        <w:ind w:firstLine="709"/>
        <w:rPr>
          <w:b/>
          <w:sz w:val="16"/>
          <w:szCs w:val="16"/>
          <w:lang w:val="uk-UA"/>
        </w:rPr>
      </w:pPr>
    </w:p>
    <w:p w:rsidR="00951E0F" w:rsidRPr="001808BB" w:rsidRDefault="00951E0F" w:rsidP="008F73E9">
      <w:pPr>
        <w:tabs>
          <w:tab w:val="num" w:pos="900"/>
        </w:tabs>
        <w:ind w:firstLine="709"/>
        <w:jc w:val="both"/>
        <w:rPr>
          <w:sz w:val="28"/>
          <w:szCs w:val="28"/>
          <w:lang w:val="uk-UA"/>
        </w:rPr>
      </w:pPr>
      <w:r w:rsidRPr="001808BB">
        <w:rPr>
          <w:sz w:val="28"/>
          <w:szCs w:val="28"/>
          <w:lang w:val="uk-UA"/>
        </w:rPr>
        <w:t>КП «</w:t>
      </w:r>
      <w:proofErr w:type="spellStart"/>
      <w:r w:rsidRPr="001808BB">
        <w:rPr>
          <w:sz w:val="28"/>
          <w:szCs w:val="28"/>
          <w:lang w:val="uk-UA"/>
        </w:rPr>
        <w:t>Спецкомбінат</w:t>
      </w:r>
      <w:proofErr w:type="spellEnd"/>
      <w:r w:rsidRPr="001808BB">
        <w:rPr>
          <w:sz w:val="28"/>
          <w:szCs w:val="28"/>
          <w:lang w:val="uk-UA"/>
        </w:rPr>
        <w:t>» здійснюється поточне утримання 13-ти кладовищ міста (площа 105,4 тис. м</w:t>
      </w:r>
      <w:r w:rsidR="007E6C3D" w:rsidRPr="001808BB">
        <w:rPr>
          <w:sz w:val="28"/>
          <w:szCs w:val="28"/>
          <w:vertAlign w:val="superscript"/>
          <w:lang w:val="uk-UA"/>
        </w:rPr>
        <w:t>2</w:t>
      </w:r>
      <w:r w:rsidR="007E6C3D" w:rsidRPr="001808BB">
        <w:rPr>
          <w:sz w:val="28"/>
          <w:szCs w:val="28"/>
          <w:lang w:val="uk-UA"/>
        </w:rPr>
        <w:t>),</w:t>
      </w:r>
      <w:r w:rsidRPr="001808BB">
        <w:rPr>
          <w:sz w:val="28"/>
          <w:szCs w:val="28"/>
          <w:lang w:val="uk-UA"/>
        </w:rPr>
        <w:t xml:space="preserve"> утримання спецслужби, поховання безрідних, утримання туалету в сквері «Дружба», утримання та ремонт шахтних колодязів,  пам’ятників, меморіалу «Слава» та малих архітектурних споруд, технічне обслуговування насосної станції на вул. Круговій,  святкове оформлення міста тощо.</w:t>
      </w:r>
    </w:p>
    <w:p w:rsidR="00B03A0A" w:rsidRPr="001808BB" w:rsidRDefault="00B03A0A" w:rsidP="00B03A0A">
      <w:pPr>
        <w:ind w:firstLine="709"/>
        <w:jc w:val="both"/>
        <w:rPr>
          <w:sz w:val="28"/>
          <w:szCs w:val="28"/>
          <w:lang w:val="uk-UA"/>
        </w:rPr>
      </w:pPr>
      <w:r w:rsidRPr="001808BB">
        <w:rPr>
          <w:sz w:val="28"/>
          <w:szCs w:val="28"/>
          <w:lang w:val="uk-UA"/>
        </w:rPr>
        <w:t>Діючі кладовища мають різний рівень благоустрою, з них лише центральне можливо віднести до повністю благоустроєного.</w:t>
      </w:r>
    </w:p>
    <w:p w:rsidR="00EA42FF" w:rsidRPr="001808BB" w:rsidRDefault="00EA42FF" w:rsidP="00EA42FF">
      <w:pPr>
        <w:ind w:firstLine="700"/>
        <w:jc w:val="both"/>
        <w:rPr>
          <w:sz w:val="28"/>
          <w:szCs w:val="28"/>
          <w:lang w:val="uk-UA"/>
        </w:rPr>
      </w:pPr>
      <w:r w:rsidRPr="001808BB">
        <w:rPr>
          <w:sz w:val="28"/>
          <w:szCs w:val="28"/>
          <w:lang w:val="uk-UA"/>
        </w:rPr>
        <w:t xml:space="preserve">Так, за 9 місяців 2017 року виконані роботи: з монтажу та демонтажу водопроводу на кладовищах міста протяжністю 852 пог. м, з поточного ремонту 87 сміттєвих баків та 194 лавок по місту, видалено 310 аварійних дерев на кладовищах міста, встановлено 160 секторних стовпів, проведено поточний ремонт 16 пам’ятників на кладовищах, за кошти міського бюджету поховано 29 чоловік безрідних, проведено асфальтування доріжок на Ново-Центральному кладовищі, встановлено огорожу на </w:t>
      </w:r>
      <w:proofErr w:type="spellStart"/>
      <w:r w:rsidRPr="001808BB">
        <w:rPr>
          <w:sz w:val="28"/>
          <w:szCs w:val="28"/>
          <w:lang w:val="uk-UA"/>
        </w:rPr>
        <w:t>Засумському</w:t>
      </w:r>
      <w:proofErr w:type="spellEnd"/>
      <w:r w:rsidRPr="001808BB">
        <w:rPr>
          <w:sz w:val="28"/>
          <w:szCs w:val="28"/>
          <w:lang w:val="uk-UA"/>
        </w:rPr>
        <w:t xml:space="preserve"> кладовищі та Ново-Центральному кладовищі.</w:t>
      </w:r>
    </w:p>
    <w:p w:rsidR="00951E0F" w:rsidRPr="001808BB" w:rsidRDefault="00951E0F" w:rsidP="00B03A0A">
      <w:pPr>
        <w:ind w:firstLine="709"/>
        <w:jc w:val="both"/>
        <w:rPr>
          <w:sz w:val="16"/>
          <w:szCs w:val="16"/>
          <w:lang w:val="uk-UA"/>
        </w:rPr>
      </w:pPr>
    </w:p>
    <w:p w:rsidR="00B03A0A" w:rsidRPr="001808BB" w:rsidRDefault="00B03A0A" w:rsidP="00B03A0A">
      <w:pPr>
        <w:ind w:firstLine="709"/>
        <w:jc w:val="both"/>
        <w:rPr>
          <w:sz w:val="28"/>
          <w:szCs w:val="28"/>
          <w:lang w:val="uk-UA"/>
        </w:rPr>
      </w:pPr>
      <w:r w:rsidRPr="001808BB">
        <w:rPr>
          <w:sz w:val="28"/>
          <w:szCs w:val="28"/>
          <w:lang w:val="uk-UA"/>
        </w:rPr>
        <w:t>Надання житлово-комунальних послуг зі збирання, вивезення твердих, рідких побутових, великогабаритних та ремонтних відходів проводиться ТОВ</w:t>
      </w:r>
      <w:r w:rsidR="00951E0F" w:rsidRPr="001808BB">
        <w:rPr>
          <w:sz w:val="28"/>
          <w:szCs w:val="28"/>
          <w:lang w:val="uk-UA"/>
        </w:rPr>
        <w:t> </w:t>
      </w:r>
      <w:r w:rsidRPr="001808BB">
        <w:rPr>
          <w:sz w:val="28"/>
          <w:szCs w:val="28"/>
          <w:lang w:val="uk-UA"/>
        </w:rPr>
        <w:t>«А-МУССОН» та ТОВ «Сервіс-Ресурс».</w:t>
      </w:r>
    </w:p>
    <w:p w:rsidR="00B03A0A" w:rsidRPr="001808BB" w:rsidRDefault="00B03A0A" w:rsidP="00B03A0A">
      <w:pPr>
        <w:ind w:firstLine="709"/>
        <w:jc w:val="both"/>
        <w:rPr>
          <w:sz w:val="28"/>
          <w:szCs w:val="28"/>
          <w:lang w:val="uk-UA"/>
        </w:rPr>
      </w:pPr>
      <w:r w:rsidRPr="001808BB">
        <w:rPr>
          <w:sz w:val="28"/>
          <w:szCs w:val="28"/>
          <w:lang w:val="uk-UA"/>
        </w:rPr>
        <w:t xml:space="preserve">Щоденно надавачами послуг проводиться збирання твердих побутових відходів в розмірі </w:t>
      </w:r>
      <w:r w:rsidR="00951E0F" w:rsidRPr="001808BB">
        <w:rPr>
          <w:sz w:val="28"/>
          <w:szCs w:val="28"/>
          <w:lang w:val="uk-UA"/>
        </w:rPr>
        <w:t>понад 1,3 тис.</w:t>
      </w:r>
      <w:r w:rsidRPr="001808BB">
        <w:rPr>
          <w:sz w:val="28"/>
          <w:szCs w:val="28"/>
          <w:lang w:val="uk-UA"/>
        </w:rPr>
        <w:t xml:space="preserve"> м</w:t>
      </w:r>
      <w:r w:rsidRPr="001808BB">
        <w:rPr>
          <w:sz w:val="28"/>
          <w:szCs w:val="28"/>
          <w:vertAlign w:val="superscript"/>
          <w:lang w:val="uk-UA"/>
        </w:rPr>
        <w:t>3</w:t>
      </w:r>
      <w:r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Збирання твердих побутових відходів здійснюється контейнерним методом, де застосовуються металеві та пластикові контейнери місткістю 0,75</w:t>
      </w:r>
      <w:r w:rsidR="00951E0F" w:rsidRPr="001808BB">
        <w:rPr>
          <w:sz w:val="28"/>
          <w:szCs w:val="28"/>
          <w:lang w:val="uk-UA"/>
        </w:rPr>
        <w:t> </w:t>
      </w:r>
      <w:r w:rsidRPr="001808BB">
        <w:rPr>
          <w:sz w:val="28"/>
          <w:szCs w:val="28"/>
          <w:lang w:val="uk-UA"/>
        </w:rPr>
        <w:t>м</w:t>
      </w:r>
      <w:r w:rsidRPr="001808BB">
        <w:rPr>
          <w:sz w:val="28"/>
          <w:szCs w:val="28"/>
          <w:vertAlign w:val="superscript"/>
          <w:lang w:val="uk-UA"/>
        </w:rPr>
        <w:t>3</w:t>
      </w:r>
      <w:r w:rsidRPr="001808BB">
        <w:rPr>
          <w:sz w:val="28"/>
          <w:szCs w:val="28"/>
          <w:lang w:val="uk-UA"/>
        </w:rPr>
        <w:t xml:space="preserve">, </w:t>
      </w:r>
      <w:smartTag w:uri="urn:schemas-microsoft-com:office:smarttags" w:element="metricconverter">
        <w:smartTagPr>
          <w:attr w:name="ProductID" w:val="1,1 м3"/>
        </w:smartTagPr>
        <w:r w:rsidRPr="001808BB">
          <w:rPr>
            <w:sz w:val="28"/>
            <w:szCs w:val="28"/>
            <w:lang w:val="uk-UA"/>
          </w:rPr>
          <w:t>1,1 м</w:t>
        </w:r>
        <w:r w:rsidRPr="001808BB">
          <w:rPr>
            <w:sz w:val="28"/>
            <w:szCs w:val="28"/>
            <w:vertAlign w:val="superscript"/>
            <w:lang w:val="uk-UA"/>
          </w:rPr>
          <w:t>3</w:t>
        </w:r>
      </w:smartTag>
      <w:r w:rsidRPr="001808BB">
        <w:rPr>
          <w:sz w:val="28"/>
          <w:szCs w:val="28"/>
          <w:lang w:val="uk-UA"/>
        </w:rPr>
        <w:t>.</w:t>
      </w:r>
      <w:r w:rsidR="007E6C3D" w:rsidRPr="001808BB">
        <w:rPr>
          <w:sz w:val="28"/>
          <w:szCs w:val="28"/>
          <w:lang w:val="uk-UA"/>
        </w:rPr>
        <w:t xml:space="preserve"> З метою поступового впровадження роздільного збирання </w:t>
      </w:r>
      <w:r w:rsidR="007E6C3D" w:rsidRPr="001808BB">
        <w:rPr>
          <w:sz w:val="28"/>
          <w:szCs w:val="28"/>
          <w:lang w:val="uk-UA"/>
        </w:rPr>
        <w:lastRenderedPageBreak/>
        <w:t xml:space="preserve">побутових відходів на </w:t>
      </w:r>
      <w:r w:rsidR="00C60DFA" w:rsidRPr="001808BB">
        <w:rPr>
          <w:sz w:val="28"/>
          <w:szCs w:val="28"/>
          <w:lang w:val="uk-UA"/>
        </w:rPr>
        <w:t>99,6</w:t>
      </w:r>
      <w:r w:rsidR="007E6C3D" w:rsidRPr="001808BB">
        <w:rPr>
          <w:sz w:val="28"/>
          <w:szCs w:val="28"/>
          <w:lang w:val="uk-UA"/>
        </w:rPr>
        <w:t xml:space="preserve"> % контейнерних майданчиків міста розміщено контейнери для збору </w:t>
      </w:r>
      <w:r w:rsidR="00855D79" w:rsidRPr="001808BB">
        <w:rPr>
          <w:sz w:val="28"/>
          <w:szCs w:val="28"/>
          <w:lang w:val="uk-UA"/>
        </w:rPr>
        <w:t xml:space="preserve">ТПВ з пластику, поліетилену, скла і паперу. Функціонує </w:t>
      </w:r>
      <w:r w:rsidR="00C60DFA" w:rsidRPr="001808BB">
        <w:rPr>
          <w:sz w:val="28"/>
          <w:szCs w:val="28"/>
          <w:lang w:val="uk-UA"/>
        </w:rPr>
        <w:t>1</w:t>
      </w:r>
      <w:r w:rsidR="00855D79" w:rsidRPr="001808BB">
        <w:rPr>
          <w:sz w:val="28"/>
          <w:szCs w:val="28"/>
          <w:lang w:val="uk-UA"/>
        </w:rPr>
        <w:t xml:space="preserve"> ліні</w:t>
      </w:r>
      <w:r w:rsidR="00EA42FF" w:rsidRPr="001808BB">
        <w:rPr>
          <w:sz w:val="28"/>
          <w:szCs w:val="28"/>
          <w:lang w:val="uk-UA"/>
        </w:rPr>
        <w:t>я</w:t>
      </w:r>
      <w:r w:rsidR="00855D79" w:rsidRPr="001808BB">
        <w:rPr>
          <w:sz w:val="28"/>
          <w:szCs w:val="28"/>
          <w:lang w:val="uk-UA"/>
        </w:rPr>
        <w:t xml:space="preserve"> сортування відходів.</w:t>
      </w:r>
    </w:p>
    <w:p w:rsidR="00951E0F" w:rsidRPr="001808BB" w:rsidRDefault="00951E0F" w:rsidP="00951E0F">
      <w:pPr>
        <w:ind w:firstLine="709"/>
        <w:jc w:val="both"/>
        <w:rPr>
          <w:sz w:val="28"/>
          <w:szCs w:val="28"/>
          <w:lang w:val="uk-UA"/>
        </w:rPr>
      </w:pPr>
      <w:r w:rsidRPr="001808BB">
        <w:rPr>
          <w:sz w:val="28"/>
          <w:szCs w:val="28"/>
          <w:lang w:val="uk-UA"/>
        </w:rPr>
        <w:t>КП «</w:t>
      </w:r>
      <w:proofErr w:type="spellStart"/>
      <w:r w:rsidRPr="001808BB">
        <w:rPr>
          <w:sz w:val="28"/>
          <w:szCs w:val="28"/>
          <w:lang w:val="uk-UA"/>
        </w:rPr>
        <w:t>Сумижилкомсервіс</w:t>
      </w:r>
      <w:proofErr w:type="spellEnd"/>
      <w:r w:rsidRPr="001808BB">
        <w:rPr>
          <w:sz w:val="28"/>
          <w:szCs w:val="28"/>
          <w:lang w:val="uk-UA"/>
        </w:rPr>
        <w:t>» СМР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В. </w:t>
      </w:r>
      <w:proofErr w:type="spellStart"/>
      <w:r w:rsidRPr="001808BB">
        <w:rPr>
          <w:sz w:val="28"/>
          <w:szCs w:val="28"/>
          <w:lang w:val="uk-UA"/>
        </w:rPr>
        <w:t>Бобрицької</w:t>
      </w:r>
      <w:proofErr w:type="spellEnd"/>
      <w:r w:rsidRPr="001808BB">
        <w:rPr>
          <w:sz w:val="28"/>
          <w:szCs w:val="28"/>
          <w:lang w:val="uk-UA"/>
        </w:rPr>
        <w:t xml:space="preserve"> сільської ради </w:t>
      </w:r>
      <w:proofErr w:type="spellStart"/>
      <w:r w:rsidRPr="001808BB">
        <w:rPr>
          <w:sz w:val="28"/>
          <w:szCs w:val="28"/>
          <w:lang w:val="uk-UA"/>
        </w:rPr>
        <w:t>Краснопільського</w:t>
      </w:r>
      <w:proofErr w:type="spellEnd"/>
      <w:r w:rsidRPr="001808BB">
        <w:rPr>
          <w:sz w:val="28"/>
          <w:szCs w:val="28"/>
          <w:lang w:val="uk-UA"/>
        </w:rPr>
        <w:t xml:space="preserve"> району. Підприємством за І півріччя 2017 року на полігоні прийнято та утилізовано твердих побутових відходів 140580,76 м3 або 35149,51 т ТПВ. </w:t>
      </w:r>
    </w:p>
    <w:p w:rsidR="00257D3E" w:rsidRPr="001808BB" w:rsidRDefault="00A22BD2" w:rsidP="00257D3E">
      <w:pPr>
        <w:tabs>
          <w:tab w:val="left" w:pos="720"/>
          <w:tab w:val="left" w:pos="851"/>
        </w:tabs>
        <w:ind w:firstLine="700"/>
        <w:contextualSpacing/>
        <w:jc w:val="both"/>
        <w:rPr>
          <w:sz w:val="28"/>
          <w:szCs w:val="28"/>
          <w:lang w:val="uk-UA"/>
        </w:rPr>
      </w:pPr>
      <w:r w:rsidRPr="001808BB">
        <w:rPr>
          <w:sz w:val="28"/>
          <w:szCs w:val="28"/>
          <w:lang w:val="uk-UA"/>
        </w:rPr>
        <w:t>Ок</w:t>
      </w:r>
      <w:r w:rsidR="00257D3E" w:rsidRPr="001808BB">
        <w:rPr>
          <w:sz w:val="28"/>
          <w:szCs w:val="28"/>
          <w:lang w:val="uk-UA"/>
        </w:rPr>
        <w:t xml:space="preserve">рім того, підприємством проводилось щотижневе планове прибирання 121-х зупинок громадського транспорту, очищення та вивезення сміття з 294 урн міста. Також підприємством проведено догляд за об’єктами благоустрою міста: викошено трави на газонах площею </w:t>
      </w:r>
      <w:smartTag w:uri="urn:schemas-microsoft-com:office:smarttags" w:element="metricconverter">
        <w:smartTagPr>
          <w:attr w:name="ProductID" w:val="140607 м2"/>
        </w:smartTagPr>
        <w:r w:rsidR="00257D3E" w:rsidRPr="001808BB">
          <w:rPr>
            <w:sz w:val="28"/>
            <w:szCs w:val="28"/>
            <w:lang w:val="uk-UA"/>
          </w:rPr>
          <w:t>140607 м</w:t>
        </w:r>
        <w:r w:rsidR="00257D3E" w:rsidRPr="001808BB">
          <w:rPr>
            <w:sz w:val="28"/>
            <w:szCs w:val="28"/>
            <w:vertAlign w:val="superscript"/>
            <w:lang w:val="uk-UA"/>
          </w:rPr>
          <w:t>2</w:t>
        </w:r>
      </w:smartTag>
      <w:r w:rsidR="00257D3E" w:rsidRPr="001808BB">
        <w:rPr>
          <w:sz w:val="28"/>
          <w:szCs w:val="28"/>
          <w:lang w:val="uk-UA"/>
        </w:rPr>
        <w:t xml:space="preserve"> та прибрано сміття на площі 140,6 тис. м</w:t>
      </w:r>
      <w:r w:rsidR="00257D3E" w:rsidRPr="001808BB">
        <w:rPr>
          <w:sz w:val="28"/>
          <w:szCs w:val="28"/>
          <w:vertAlign w:val="superscript"/>
          <w:lang w:val="uk-UA"/>
        </w:rPr>
        <w:t>2</w:t>
      </w:r>
      <w:r w:rsidR="00257D3E" w:rsidRPr="001808BB">
        <w:rPr>
          <w:sz w:val="28"/>
          <w:szCs w:val="28"/>
          <w:lang w:val="uk-UA"/>
        </w:rPr>
        <w:t>.</w:t>
      </w:r>
      <w:r w:rsidR="00257D3E" w:rsidRPr="001808BB">
        <w:rPr>
          <w:sz w:val="28"/>
          <w:szCs w:val="28"/>
          <w:vertAlign w:val="superscript"/>
          <w:lang w:val="uk-UA"/>
        </w:rPr>
        <w:t>.</w:t>
      </w:r>
      <w:r w:rsidR="00257D3E" w:rsidRPr="001808BB">
        <w:rPr>
          <w:sz w:val="28"/>
          <w:szCs w:val="28"/>
          <w:lang w:val="uk-UA"/>
        </w:rPr>
        <w:t xml:space="preserve"> </w:t>
      </w:r>
    </w:p>
    <w:p w:rsidR="00DA7D8E" w:rsidRPr="001808BB" w:rsidRDefault="00DA7D8E" w:rsidP="00DA7D8E">
      <w:pPr>
        <w:ind w:firstLine="700"/>
        <w:jc w:val="both"/>
        <w:rPr>
          <w:sz w:val="28"/>
          <w:szCs w:val="28"/>
          <w:lang w:val="uk-UA"/>
        </w:rPr>
      </w:pPr>
      <w:r w:rsidRPr="001808BB">
        <w:rPr>
          <w:sz w:val="28"/>
          <w:szCs w:val="28"/>
          <w:lang w:val="uk-UA"/>
        </w:rPr>
        <w:t xml:space="preserve">Протягом </w:t>
      </w:r>
      <w:r w:rsidR="00EA42FF" w:rsidRPr="001808BB">
        <w:rPr>
          <w:sz w:val="28"/>
          <w:szCs w:val="28"/>
          <w:lang w:val="uk-UA"/>
        </w:rPr>
        <w:t xml:space="preserve">9 місяців 2017 року </w:t>
      </w:r>
      <w:r w:rsidRPr="001808BB">
        <w:rPr>
          <w:sz w:val="28"/>
          <w:szCs w:val="28"/>
          <w:lang w:val="uk-UA"/>
        </w:rPr>
        <w:t>підприємством виконано роботи по регулюванню чисельності безпритульних тварин гуманним методом в кількості 125 од. тварин, під</w:t>
      </w:r>
      <w:r w:rsidR="00A22BD2" w:rsidRPr="001808BB">
        <w:rPr>
          <w:sz w:val="28"/>
          <w:szCs w:val="28"/>
          <w:lang w:val="uk-UA"/>
        </w:rPr>
        <w:t>бір та вивезення трупів тварин у</w:t>
      </w:r>
      <w:r w:rsidRPr="001808BB">
        <w:rPr>
          <w:sz w:val="28"/>
          <w:szCs w:val="28"/>
          <w:lang w:val="uk-UA"/>
        </w:rPr>
        <w:t xml:space="preserve"> кількості 87 од.</w:t>
      </w:r>
    </w:p>
    <w:p w:rsidR="00DA7D8E" w:rsidRPr="001808BB" w:rsidRDefault="00DA7D8E" w:rsidP="00257D3E">
      <w:pPr>
        <w:tabs>
          <w:tab w:val="left" w:pos="720"/>
          <w:tab w:val="left" w:pos="851"/>
        </w:tabs>
        <w:ind w:firstLine="700"/>
        <w:contextualSpacing/>
        <w:jc w:val="both"/>
        <w:rPr>
          <w:sz w:val="16"/>
          <w:szCs w:val="16"/>
          <w:lang w:val="uk-UA"/>
        </w:rPr>
      </w:pPr>
    </w:p>
    <w:p w:rsidR="00257D3E" w:rsidRPr="001808BB" w:rsidRDefault="00257D3E" w:rsidP="00257D3E">
      <w:pPr>
        <w:ind w:firstLine="700"/>
        <w:jc w:val="both"/>
        <w:rPr>
          <w:sz w:val="28"/>
          <w:szCs w:val="28"/>
          <w:lang w:val="uk-UA"/>
        </w:rPr>
      </w:pPr>
      <w:r w:rsidRPr="001808BB">
        <w:rPr>
          <w:sz w:val="28"/>
          <w:szCs w:val="28"/>
          <w:lang w:val="uk-UA"/>
        </w:rPr>
        <w:t>КП «</w:t>
      </w:r>
      <w:proofErr w:type="spellStart"/>
      <w:r w:rsidRPr="001808BB">
        <w:rPr>
          <w:sz w:val="28"/>
          <w:szCs w:val="28"/>
          <w:lang w:val="uk-UA"/>
        </w:rPr>
        <w:t>Сумикомунінвест</w:t>
      </w:r>
      <w:proofErr w:type="spellEnd"/>
      <w:r w:rsidRPr="001808BB">
        <w:rPr>
          <w:sz w:val="28"/>
          <w:szCs w:val="28"/>
          <w:lang w:val="uk-UA"/>
        </w:rPr>
        <w:t xml:space="preserve">» СМР з метою компенсаційного </w:t>
      </w:r>
      <w:r w:rsidR="00E52A8A" w:rsidRPr="001808BB">
        <w:rPr>
          <w:sz w:val="28"/>
          <w:szCs w:val="28"/>
          <w:lang w:val="uk-UA"/>
        </w:rPr>
        <w:t>відновлення зелених насаджень у</w:t>
      </w:r>
      <w:r w:rsidRPr="001808BB">
        <w:rPr>
          <w:sz w:val="28"/>
          <w:szCs w:val="28"/>
          <w:lang w:val="uk-UA"/>
        </w:rPr>
        <w:t xml:space="preserve"> весняний період І півріччя 2017 року було висаджено 140 молодих дерев у дитячому парку «Казка». Проведені роботи по видаленню аварійно – небезпечних дерев обсягом 54,83 м куб.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636C4A" w:rsidRPr="001808BB" w:rsidRDefault="00636C4A" w:rsidP="00636C4A">
      <w:pPr>
        <w:ind w:firstLine="700"/>
        <w:jc w:val="both"/>
        <w:rPr>
          <w:sz w:val="28"/>
          <w:szCs w:val="28"/>
          <w:lang w:val="uk-UA"/>
        </w:rPr>
      </w:pPr>
      <w:r w:rsidRPr="001808BB">
        <w:rPr>
          <w:sz w:val="28"/>
          <w:szCs w:val="28"/>
          <w:lang w:val="uk-UA"/>
        </w:rPr>
        <w:t xml:space="preserve">Виконаний поточний ремонт фонтану в сквері Покровський (верхня тераса), проведено відновлювальні роботи </w:t>
      </w:r>
      <w:r w:rsidR="002F59B4">
        <w:rPr>
          <w:sz w:val="28"/>
          <w:szCs w:val="28"/>
          <w:lang w:val="uk-UA"/>
        </w:rPr>
        <w:t>фонтанів у</w:t>
      </w:r>
      <w:r w:rsidRPr="001808BB">
        <w:rPr>
          <w:sz w:val="28"/>
          <w:szCs w:val="28"/>
          <w:lang w:val="uk-UA"/>
        </w:rPr>
        <w:t xml:space="preserve"> сквері Покровський (нижня тераса), фонтану «Європейський» та на вході в п</w:t>
      </w:r>
      <w:r w:rsidR="002F59B4">
        <w:rPr>
          <w:sz w:val="28"/>
          <w:szCs w:val="28"/>
          <w:lang w:val="uk-UA"/>
        </w:rPr>
        <w:t>арк ім. І.М.</w:t>
      </w:r>
      <w:proofErr w:type="spellStart"/>
      <w:r w:rsidR="002F59B4">
        <w:rPr>
          <w:sz w:val="28"/>
          <w:szCs w:val="28"/>
          <w:lang w:val="uk-UA"/>
        </w:rPr>
        <w:t>Кожедуба</w:t>
      </w:r>
      <w:proofErr w:type="spellEnd"/>
      <w:r w:rsidR="002F59B4">
        <w:rPr>
          <w:sz w:val="28"/>
          <w:szCs w:val="28"/>
          <w:lang w:val="uk-UA"/>
        </w:rPr>
        <w:t>, у</w:t>
      </w:r>
      <w:r w:rsidRPr="001808BB">
        <w:rPr>
          <w:sz w:val="28"/>
          <w:szCs w:val="28"/>
          <w:lang w:val="uk-UA"/>
        </w:rPr>
        <w:t xml:space="preserve"> поточному році працюють 5 фонтанів. </w:t>
      </w:r>
      <w:r w:rsidR="00E52A8A" w:rsidRPr="001808BB">
        <w:rPr>
          <w:sz w:val="28"/>
          <w:szCs w:val="28"/>
          <w:lang w:val="uk-UA"/>
        </w:rPr>
        <w:t>У</w:t>
      </w:r>
      <w:r w:rsidRPr="001808BB">
        <w:rPr>
          <w:sz w:val="28"/>
          <w:szCs w:val="28"/>
          <w:lang w:val="uk-UA"/>
        </w:rPr>
        <w:t xml:space="preserve"> 2018 році необхідно провести поточний ремонт фонтану «Садко»</w:t>
      </w:r>
      <w:r w:rsidR="00E52A8A" w:rsidRPr="001808BB">
        <w:rPr>
          <w:sz w:val="28"/>
          <w:szCs w:val="28"/>
          <w:lang w:val="uk-UA"/>
        </w:rPr>
        <w:t>,</w:t>
      </w:r>
      <w:r w:rsidRPr="001808BB">
        <w:rPr>
          <w:sz w:val="28"/>
          <w:szCs w:val="28"/>
          <w:lang w:val="uk-UA"/>
        </w:rPr>
        <w:t xml:space="preserve"> закінчити роботи з гідроізоляції </w:t>
      </w:r>
      <w:proofErr w:type="spellStart"/>
      <w:r w:rsidRPr="001808BB">
        <w:rPr>
          <w:sz w:val="28"/>
          <w:szCs w:val="28"/>
          <w:lang w:val="uk-UA"/>
        </w:rPr>
        <w:t>чаши</w:t>
      </w:r>
      <w:proofErr w:type="spellEnd"/>
      <w:r w:rsidRPr="001808BB">
        <w:rPr>
          <w:sz w:val="28"/>
          <w:szCs w:val="28"/>
          <w:lang w:val="uk-UA"/>
        </w:rPr>
        <w:t xml:space="preserve"> фонтану «Європейський»</w:t>
      </w:r>
      <w:r w:rsidR="00EA42FF" w:rsidRPr="001808BB">
        <w:rPr>
          <w:sz w:val="28"/>
          <w:szCs w:val="28"/>
          <w:lang w:val="uk-UA"/>
        </w:rPr>
        <w:t xml:space="preserve"> </w:t>
      </w:r>
      <w:r w:rsidR="00E52A8A" w:rsidRPr="001808BB">
        <w:rPr>
          <w:sz w:val="28"/>
          <w:szCs w:val="28"/>
          <w:lang w:val="uk-UA"/>
        </w:rPr>
        <w:t>та модернізувати фонтан у дитячому парку «Казка».</w:t>
      </w:r>
    </w:p>
    <w:p w:rsidR="00DE6F5C" w:rsidRDefault="00DE6F5C" w:rsidP="00DA7D8E">
      <w:pPr>
        <w:ind w:firstLine="709"/>
        <w:jc w:val="both"/>
        <w:rPr>
          <w:sz w:val="28"/>
          <w:szCs w:val="28"/>
          <w:lang w:val="uk-UA" w:eastAsia="uk-UA"/>
        </w:rPr>
      </w:pPr>
    </w:p>
    <w:p w:rsidR="00DA7D8E" w:rsidRPr="001808BB" w:rsidRDefault="00DA7D8E" w:rsidP="00DA7D8E">
      <w:pPr>
        <w:ind w:firstLine="709"/>
        <w:jc w:val="both"/>
        <w:rPr>
          <w:sz w:val="28"/>
          <w:szCs w:val="28"/>
          <w:lang w:val="uk-UA" w:eastAsia="uk-UA"/>
        </w:rPr>
      </w:pPr>
      <w:r w:rsidRPr="001808BB">
        <w:rPr>
          <w:sz w:val="28"/>
          <w:szCs w:val="28"/>
          <w:lang w:val="uk-UA" w:eastAsia="uk-UA"/>
        </w:rPr>
        <w:t xml:space="preserve">На теперішній час існуючий парк машин і механізмів по комунальних підприємствах </w:t>
      </w:r>
      <w:r w:rsidR="00E52A8A" w:rsidRPr="001808BB">
        <w:rPr>
          <w:sz w:val="28"/>
          <w:szCs w:val="28"/>
          <w:lang w:val="uk-UA" w:eastAsia="uk-UA"/>
        </w:rPr>
        <w:t xml:space="preserve">міста </w:t>
      </w:r>
      <w:r w:rsidRPr="001808BB">
        <w:rPr>
          <w:sz w:val="28"/>
          <w:szCs w:val="28"/>
          <w:lang w:val="uk-UA" w:eastAsia="uk-UA"/>
        </w:rPr>
        <w:t>перебуває у вкрай незадовільному стані і не відповідає сучасним вимогам. З метою належного утримання об’єктів комунального господарства, задоволення потреби мешканців міста</w:t>
      </w:r>
      <w:r w:rsidR="00B95C5F" w:rsidRPr="001808BB">
        <w:rPr>
          <w:sz w:val="28"/>
          <w:szCs w:val="28"/>
          <w:lang w:val="uk-UA" w:eastAsia="uk-UA"/>
        </w:rPr>
        <w:t xml:space="preserve"> у відповідних послугах</w:t>
      </w:r>
      <w:r w:rsidRPr="001808BB">
        <w:rPr>
          <w:sz w:val="28"/>
          <w:szCs w:val="28"/>
          <w:lang w:val="uk-UA" w:eastAsia="uk-UA"/>
        </w:rPr>
        <w:t xml:space="preserve"> мінімально необхідно придба</w:t>
      </w:r>
      <w:r w:rsidR="00B95C5F" w:rsidRPr="001808BB">
        <w:rPr>
          <w:sz w:val="28"/>
          <w:szCs w:val="28"/>
          <w:lang w:val="uk-UA" w:eastAsia="uk-UA"/>
        </w:rPr>
        <w:t>ти</w:t>
      </w:r>
      <w:r w:rsidRPr="001808BB">
        <w:rPr>
          <w:sz w:val="28"/>
          <w:szCs w:val="28"/>
          <w:lang w:val="uk-UA" w:eastAsia="uk-UA"/>
        </w:rPr>
        <w:t xml:space="preserve"> 50 од. техніки</w:t>
      </w:r>
      <w:r w:rsidR="00B95C5F" w:rsidRPr="001808BB">
        <w:rPr>
          <w:sz w:val="28"/>
          <w:szCs w:val="28"/>
          <w:lang w:val="uk-UA" w:eastAsia="uk-UA"/>
        </w:rPr>
        <w:t xml:space="preserve"> на суму</w:t>
      </w:r>
      <w:r w:rsidRPr="001808BB">
        <w:rPr>
          <w:sz w:val="28"/>
          <w:szCs w:val="28"/>
          <w:lang w:val="uk-UA" w:eastAsia="uk-UA"/>
        </w:rPr>
        <w:t xml:space="preserve"> 150 млн.  грн.</w:t>
      </w:r>
    </w:p>
    <w:p w:rsidR="00636C4A" w:rsidRPr="001808BB" w:rsidRDefault="00636C4A" w:rsidP="00B03A0A">
      <w:pPr>
        <w:ind w:firstLine="709"/>
        <w:jc w:val="both"/>
        <w:rPr>
          <w:sz w:val="16"/>
          <w:szCs w:val="16"/>
          <w:lang w:val="uk-UA"/>
        </w:rPr>
      </w:pPr>
    </w:p>
    <w:p w:rsidR="008F73E9" w:rsidRPr="001808BB" w:rsidRDefault="008F73E9" w:rsidP="008F73E9">
      <w:pPr>
        <w:ind w:firstLine="709"/>
        <w:jc w:val="center"/>
        <w:rPr>
          <w:b/>
          <w:sz w:val="28"/>
          <w:szCs w:val="28"/>
          <w:lang w:val="uk-UA"/>
        </w:rPr>
      </w:pPr>
      <w:r w:rsidRPr="001808BB">
        <w:rPr>
          <w:b/>
          <w:sz w:val="28"/>
          <w:szCs w:val="28"/>
          <w:lang w:val="uk-UA"/>
        </w:rPr>
        <w:t>Теплопостачання, водопостачання та водовідведення</w:t>
      </w:r>
    </w:p>
    <w:p w:rsidR="008F73E9" w:rsidRPr="001808BB" w:rsidRDefault="008F73E9" w:rsidP="00B03A0A">
      <w:pPr>
        <w:ind w:firstLine="709"/>
        <w:jc w:val="both"/>
        <w:rPr>
          <w:sz w:val="16"/>
          <w:szCs w:val="16"/>
          <w:lang w:val="uk-UA"/>
        </w:rPr>
      </w:pPr>
    </w:p>
    <w:p w:rsidR="00B03A0A" w:rsidRPr="001808BB" w:rsidRDefault="005B346A" w:rsidP="00B03A0A">
      <w:pPr>
        <w:ind w:firstLine="709"/>
        <w:jc w:val="both"/>
        <w:rPr>
          <w:sz w:val="28"/>
          <w:szCs w:val="28"/>
          <w:lang w:val="uk-UA"/>
        </w:rPr>
      </w:pPr>
      <w:r w:rsidRPr="001808BB">
        <w:rPr>
          <w:sz w:val="28"/>
          <w:szCs w:val="28"/>
          <w:lang w:val="uk-UA"/>
        </w:rPr>
        <w:t>У</w:t>
      </w:r>
      <w:r w:rsidR="00B03A0A" w:rsidRPr="001808BB">
        <w:rPr>
          <w:sz w:val="28"/>
          <w:szCs w:val="28"/>
          <w:lang w:val="uk-UA"/>
        </w:rPr>
        <w:t xml:space="preserve"> місті Суми в наданні комунальних послуг з теплопостачання задіяні </w:t>
      </w:r>
      <w:r w:rsidR="00DA7D8E" w:rsidRPr="001808BB">
        <w:rPr>
          <w:sz w:val="28"/>
          <w:szCs w:val="28"/>
          <w:lang w:val="uk-UA"/>
        </w:rPr>
        <w:t xml:space="preserve">біля </w:t>
      </w:r>
      <w:r w:rsidR="00B03A0A" w:rsidRPr="001808BB">
        <w:rPr>
          <w:sz w:val="28"/>
          <w:szCs w:val="28"/>
          <w:lang w:val="uk-UA"/>
        </w:rPr>
        <w:t>15</w:t>
      </w:r>
      <w:r w:rsidR="00DA7D8E" w:rsidRPr="001808BB">
        <w:rPr>
          <w:sz w:val="28"/>
          <w:szCs w:val="28"/>
          <w:lang w:val="uk-UA"/>
        </w:rPr>
        <w:t> </w:t>
      </w:r>
      <w:r w:rsidR="00B03A0A" w:rsidRPr="001808BB">
        <w:rPr>
          <w:sz w:val="28"/>
          <w:szCs w:val="28"/>
          <w:lang w:val="uk-UA"/>
        </w:rPr>
        <w:t>підприємств, організацій, установ різної форми власності.</w:t>
      </w:r>
    </w:p>
    <w:p w:rsidR="00EA42FF" w:rsidRPr="001808BB" w:rsidRDefault="00EA42FF" w:rsidP="00EA42FF">
      <w:pPr>
        <w:ind w:firstLine="709"/>
        <w:jc w:val="both"/>
        <w:rPr>
          <w:sz w:val="28"/>
          <w:szCs w:val="28"/>
          <w:lang w:val="uk-UA"/>
        </w:rPr>
      </w:pPr>
      <w:r w:rsidRPr="001808BB">
        <w:rPr>
          <w:sz w:val="28"/>
          <w:szCs w:val="28"/>
          <w:lang w:val="uk-UA"/>
        </w:rPr>
        <w:t>Найбільшими виробниками та надавачами послуг з опалення та</w:t>
      </w:r>
      <w:r w:rsidR="00DE6F5C">
        <w:rPr>
          <w:sz w:val="28"/>
          <w:szCs w:val="28"/>
          <w:lang w:val="uk-UA"/>
        </w:rPr>
        <w:t xml:space="preserve"> гарячого водопостачання є ТОВ «</w:t>
      </w:r>
      <w:proofErr w:type="spellStart"/>
      <w:r w:rsidRPr="001808BB">
        <w:rPr>
          <w:sz w:val="28"/>
          <w:szCs w:val="28"/>
          <w:lang w:val="uk-UA"/>
        </w:rPr>
        <w:t>Сумитеплоенерго</w:t>
      </w:r>
      <w:proofErr w:type="spellEnd"/>
      <w:r w:rsidR="00DE6F5C">
        <w:rPr>
          <w:sz w:val="28"/>
          <w:szCs w:val="28"/>
          <w:lang w:val="uk-UA"/>
        </w:rPr>
        <w:t>»</w:t>
      </w:r>
      <w:r w:rsidRPr="001808BB">
        <w:rPr>
          <w:sz w:val="28"/>
          <w:szCs w:val="28"/>
          <w:lang w:val="uk-UA"/>
        </w:rPr>
        <w:t>, КППВ ПАТ </w:t>
      </w:r>
      <w:r w:rsidR="00DE6F5C">
        <w:rPr>
          <w:sz w:val="28"/>
          <w:szCs w:val="28"/>
          <w:lang w:val="uk-UA"/>
        </w:rPr>
        <w:t>«СМНВО»</w:t>
      </w:r>
      <w:r w:rsidRPr="001808BB">
        <w:rPr>
          <w:sz w:val="28"/>
          <w:szCs w:val="28"/>
          <w:lang w:val="uk-UA"/>
        </w:rPr>
        <w:t xml:space="preserve"> та Сумський НАУ.</w:t>
      </w:r>
    </w:p>
    <w:p w:rsidR="00B03A0A" w:rsidRPr="001808BB" w:rsidRDefault="00B03A0A" w:rsidP="00B03A0A">
      <w:pPr>
        <w:ind w:right="-5" w:firstLine="709"/>
        <w:jc w:val="both"/>
        <w:rPr>
          <w:sz w:val="28"/>
          <w:szCs w:val="28"/>
          <w:lang w:val="uk-UA"/>
        </w:rPr>
      </w:pPr>
      <w:r w:rsidRPr="001808BB">
        <w:rPr>
          <w:sz w:val="28"/>
          <w:szCs w:val="28"/>
          <w:lang w:val="uk-UA"/>
        </w:rPr>
        <w:t>ТОВ «</w:t>
      </w:r>
      <w:proofErr w:type="spellStart"/>
      <w:r w:rsidRPr="001808BB">
        <w:rPr>
          <w:sz w:val="28"/>
          <w:szCs w:val="28"/>
          <w:lang w:val="uk-UA"/>
        </w:rPr>
        <w:t>Сумитеплоенерго</w:t>
      </w:r>
      <w:proofErr w:type="spellEnd"/>
      <w:r w:rsidRPr="001808BB">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1808BB" w:rsidRDefault="00B03A0A" w:rsidP="00B03A0A">
      <w:pPr>
        <w:ind w:right="-5" w:firstLine="709"/>
        <w:jc w:val="both"/>
        <w:rPr>
          <w:sz w:val="28"/>
          <w:szCs w:val="28"/>
          <w:lang w:val="uk-UA"/>
        </w:rPr>
      </w:pPr>
      <w:r w:rsidRPr="001808BB">
        <w:rPr>
          <w:sz w:val="28"/>
          <w:szCs w:val="28"/>
          <w:lang w:val="uk-UA"/>
        </w:rPr>
        <w:t>До складу ТОВ «</w:t>
      </w:r>
      <w:proofErr w:type="spellStart"/>
      <w:r w:rsidRPr="001808BB">
        <w:rPr>
          <w:sz w:val="28"/>
          <w:szCs w:val="28"/>
          <w:lang w:val="uk-UA"/>
        </w:rPr>
        <w:t>Сумитеплоенерго</w:t>
      </w:r>
      <w:proofErr w:type="spellEnd"/>
      <w:r w:rsidRPr="001808BB">
        <w:rPr>
          <w:sz w:val="28"/>
          <w:szCs w:val="28"/>
          <w:lang w:val="uk-UA"/>
        </w:rPr>
        <w:t xml:space="preserve">» входить: орендована комунальна ТЕЦ, 33 котельні, 61 ЦТП, 2 підкачувальні насосні станції. </w:t>
      </w:r>
    </w:p>
    <w:p w:rsidR="00B03A0A" w:rsidRPr="001808BB" w:rsidRDefault="00B03A0A" w:rsidP="00B03A0A">
      <w:pPr>
        <w:ind w:right="-5" w:firstLine="709"/>
        <w:jc w:val="both"/>
        <w:rPr>
          <w:sz w:val="28"/>
          <w:szCs w:val="28"/>
          <w:lang w:val="uk-UA"/>
        </w:rPr>
      </w:pPr>
      <w:r w:rsidRPr="001808BB">
        <w:rPr>
          <w:sz w:val="28"/>
          <w:szCs w:val="28"/>
          <w:lang w:val="uk-UA"/>
        </w:rPr>
        <w:lastRenderedPageBreak/>
        <w:t>Сумська ТЕЦ введена в експлуатацію в 50-тих</w:t>
      </w:r>
      <w:r w:rsidR="00DA7D8E" w:rsidRPr="001808BB">
        <w:rPr>
          <w:sz w:val="28"/>
          <w:szCs w:val="28"/>
          <w:lang w:val="uk-UA"/>
        </w:rPr>
        <w:t xml:space="preserve"> роках, о</w:t>
      </w:r>
      <w:r w:rsidRPr="001808BB">
        <w:rPr>
          <w:sz w:val="28"/>
          <w:szCs w:val="28"/>
          <w:lang w:val="uk-UA"/>
        </w:rPr>
        <w:t xml:space="preserve">сновне обладнання та теплові мережі мають значний моральний та фізичний знос, який складає </w:t>
      </w:r>
      <w:r w:rsidR="00DA7D8E" w:rsidRPr="001808BB">
        <w:rPr>
          <w:sz w:val="28"/>
          <w:szCs w:val="28"/>
          <w:lang w:val="uk-UA"/>
        </w:rPr>
        <w:t xml:space="preserve">понад </w:t>
      </w:r>
      <w:r w:rsidRPr="001808BB">
        <w:rPr>
          <w:sz w:val="28"/>
          <w:szCs w:val="28"/>
          <w:lang w:val="uk-UA"/>
        </w:rPr>
        <w:t>6</w:t>
      </w:r>
      <w:r w:rsidR="00DA7D8E" w:rsidRPr="001808BB">
        <w:rPr>
          <w:sz w:val="28"/>
          <w:szCs w:val="28"/>
          <w:lang w:val="uk-UA"/>
        </w:rPr>
        <w:t>5</w:t>
      </w:r>
      <w:r w:rsidRPr="001808BB">
        <w:rPr>
          <w:sz w:val="28"/>
          <w:szCs w:val="28"/>
          <w:lang w:val="uk-UA"/>
        </w:rPr>
        <w:t xml:space="preserve"> %. </w:t>
      </w:r>
    </w:p>
    <w:p w:rsidR="00B03A0A" w:rsidRPr="001808BB" w:rsidRDefault="00B03A0A" w:rsidP="00B03A0A">
      <w:pPr>
        <w:ind w:firstLine="709"/>
        <w:jc w:val="both"/>
        <w:rPr>
          <w:sz w:val="28"/>
          <w:szCs w:val="28"/>
          <w:lang w:val="uk-UA"/>
        </w:rPr>
      </w:pPr>
      <w:r w:rsidRPr="001808BB">
        <w:rPr>
          <w:sz w:val="28"/>
          <w:szCs w:val="28"/>
          <w:lang w:val="uk-UA"/>
        </w:rPr>
        <w:t xml:space="preserve">Котельня Північного промвузла </w:t>
      </w:r>
      <w:r w:rsidR="00DA7D8E" w:rsidRPr="001808BB">
        <w:rPr>
          <w:sz w:val="28"/>
          <w:szCs w:val="28"/>
          <w:lang w:val="uk-UA"/>
        </w:rPr>
        <w:t xml:space="preserve">(КППВ </w:t>
      </w:r>
      <w:r w:rsidR="00EA42FF" w:rsidRPr="001808BB">
        <w:rPr>
          <w:sz w:val="28"/>
          <w:szCs w:val="28"/>
          <w:lang w:val="uk-UA"/>
        </w:rPr>
        <w:t>П</w:t>
      </w:r>
      <w:r w:rsidR="00DA7D8E" w:rsidRPr="001808BB">
        <w:rPr>
          <w:sz w:val="28"/>
          <w:szCs w:val="28"/>
          <w:lang w:val="uk-UA"/>
        </w:rPr>
        <w:t xml:space="preserve">АТ </w:t>
      </w:r>
      <w:r w:rsidR="00F3342F" w:rsidRPr="001808BB">
        <w:rPr>
          <w:sz w:val="28"/>
          <w:szCs w:val="28"/>
          <w:lang w:val="uk-UA"/>
        </w:rPr>
        <w:t>«</w:t>
      </w:r>
      <w:r w:rsidR="00DA7D8E" w:rsidRPr="001808BB">
        <w:rPr>
          <w:sz w:val="28"/>
          <w:szCs w:val="28"/>
          <w:lang w:val="uk-UA"/>
        </w:rPr>
        <w:t>СМНВО</w:t>
      </w:r>
      <w:r w:rsidR="00F3342F" w:rsidRPr="001808BB">
        <w:rPr>
          <w:sz w:val="28"/>
          <w:szCs w:val="28"/>
          <w:lang w:val="uk-UA"/>
        </w:rPr>
        <w:t>»</w:t>
      </w:r>
      <w:r w:rsidR="00DA7D8E" w:rsidRPr="001808BB">
        <w:rPr>
          <w:sz w:val="28"/>
          <w:szCs w:val="28"/>
          <w:lang w:val="uk-UA"/>
        </w:rPr>
        <w:t xml:space="preserve">) </w:t>
      </w:r>
      <w:r w:rsidRPr="001808BB">
        <w:rPr>
          <w:sz w:val="28"/>
          <w:szCs w:val="28"/>
          <w:lang w:val="uk-UA"/>
        </w:rPr>
        <w:t xml:space="preserve">введена в експлуатацію в 1978 році. </w:t>
      </w:r>
    </w:p>
    <w:p w:rsidR="00457283" w:rsidRPr="001808BB" w:rsidRDefault="00B03A0A" w:rsidP="00B03A0A">
      <w:pPr>
        <w:ind w:firstLine="709"/>
        <w:jc w:val="both"/>
        <w:rPr>
          <w:sz w:val="28"/>
          <w:szCs w:val="28"/>
          <w:lang w:val="uk-UA"/>
        </w:rPr>
      </w:pPr>
      <w:r w:rsidRPr="001808BB">
        <w:rPr>
          <w:sz w:val="28"/>
          <w:szCs w:val="28"/>
          <w:lang w:val="uk-UA"/>
        </w:rPr>
        <w:t xml:space="preserve">Переважно діють потужні котли застарілих типів із нормативним </w:t>
      </w:r>
      <w:r w:rsidRPr="001808BB">
        <w:rPr>
          <w:sz w:val="28"/>
          <w:szCs w:val="28"/>
          <w:lang w:val="uk-UA"/>
        </w:rPr>
        <w:br/>
        <w:t>ККД 0,82 -0,95. Понад 45% котлів мають фактичний коефіцієнт корисної дії 0,7</w:t>
      </w:r>
      <w:r w:rsidR="001F268B" w:rsidRPr="001808BB">
        <w:rPr>
          <w:sz w:val="28"/>
          <w:szCs w:val="28"/>
          <w:lang w:val="uk-UA"/>
        </w:rPr>
        <w:t> </w:t>
      </w:r>
      <w:r w:rsidRPr="001808BB">
        <w:rPr>
          <w:sz w:val="28"/>
          <w:szCs w:val="28"/>
          <w:lang w:val="uk-UA"/>
        </w:rPr>
        <w:t xml:space="preserve">– 0,8. </w:t>
      </w:r>
    </w:p>
    <w:p w:rsidR="001F268B" w:rsidRPr="001808BB" w:rsidRDefault="001F268B" w:rsidP="00B03A0A">
      <w:pPr>
        <w:ind w:firstLine="709"/>
        <w:jc w:val="both"/>
        <w:rPr>
          <w:sz w:val="16"/>
          <w:szCs w:val="16"/>
          <w:highlight w:val="green"/>
          <w:lang w:val="uk-UA"/>
        </w:rPr>
      </w:pPr>
    </w:p>
    <w:p w:rsidR="00B03A0A" w:rsidRPr="001808BB" w:rsidRDefault="005B346A" w:rsidP="00B03A0A">
      <w:pPr>
        <w:ind w:firstLine="709"/>
        <w:jc w:val="both"/>
        <w:rPr>
          <w:sz w:val="28"/>
          <w:szCs w:val="28"/>
          <w:lang w:val="uk-UA"/>
        </w:rPr>
      </w:pPr>
      <w:r w:rsidRPr="001808BB">
        <w:rPr>
          <w:sz w:val="28"/>
          <w:szCs w:val="28"/>
          <w:lang w:val="uk-UA"/>
        </w:rPr>
        <w:t>КП «</w:t>
      </w:r>
      <w:r w:rsidR="00B03A0A" w:rsidRPr="001808BB">
        <w:rPr>
          <w:sz w:val="28"/>
          <w:szCs w:val="28"/>
          <w:lang w:val="uk-UA"/>
        </w:rPr>
        <w:t>Міськводоканал</w:t>
      </w:r>
      <w:r w:rsidRPr="001808BB">
        <w:rPr>
          <w:sz w:val="28"/>
          <w:szCs w:val="28"/>
          <w:lang w:val="uk-UA"/>
        </w:rPr>
        <w:t>» СМР</w:t>
      </w:r>
      <w:r w:rsidR="00B03A0A" w:rsidRPr="001808BB">
        <w:rPr>
          <w:sz w:val="28"/>
          <w:szCs w:val="28"/>
          <w:lang w:val="uk-UA"/>
        </w:rPr>
        <w:t xml:space="preserve"> забезпечує водопостачання та водовідведення мешканцям міста Суми, промисловим підприємствам та організаціям всіх форм власності. </w:t>
      </w:r>
    </w:p>
    <w:p w:rsidR="00B03A0A" w:rsidRPr="001808BB" w:rsidRDefault="00B03A0A" w:rsidP="00B03A0A">
      <w:pPr>
        <w:ind w:firstLine="709"/>
        <w:jc w:val="both"/>
        <w:rPr>
          <w:sz w:val="28"/>
          <w:szCs w:val="28"/>
          <w:lang w:val="uk-UA"/>
        </w:rPr>
      </w:pPr>
      <w:r w:rsidRPr="001808BB">
        <w:rPr>
          <w:sz w:val="28"/>
          <w:szCs w:val="28"/>
          <w:lang w:val="uk-UA"/>
        </w:rPr>
        <w:t xml:space="preserve">Водозабезпечення здійснюється цілодобово з підземних джерел шести водозаборів міста. </w:t>
      </w:r>
    </w:p>
    <w:p w:rsidR="00B03A0A" w:rsidRPr="001808BB" w:rsidRDefault="00B03A0A" w:rsidP="00B03A0A">
      <w:pPr>
        <w:ind w:firstLine="709"/>
        <w:jc w:val="both"/>
        <w:rPr>
          <w:sz w:val="28"/>
          <w:szCs w:val="28"/>
          <w:lang w:val="uk-UA"/>
        </w:rPr>
      </w:pPr>
      <w:r w:rsidRPr="001808BB">
        <w:rPr>
          <w:sz w:val="28"/>
          <w:szCs w:val="28"/>
          <w:lang w:val="uk-UA"/>
        </w:rPr>
        <w:t xml:space="preserve">Вода подається з підземних джерел верхньокрейдяного горизонту, </w:t>
      </w:r>
      <w:proofErr w:type="spellStart"/>
      <w:r w:rsidRPr="001808BB">
        <w:rPr>
          <w:sz w:val="28"/>
          <w:szCs w:val="28"/>
          <w:lang w:val="uk-UA"/>
        </w:rPr>
        <w:t>сеноман-нижньокрейдяного</w:t>
      </w:r>
      <w:proofErr w:type="spellEnd"/>
      <w:r w:rsidRPr="001808BB">
        <w:rPr>
          <w:sz w:val="28"/>
          <w:szCs w:val="28"/>
          <w:lang w:val="uk-UA"/>
        </w:rPr>
        <w:t xml:space="preserve"> та юрсько-тріасового комплексів.</w:t>
      </w:r>
    </w:p>
    <w:p w:rsidR="00EE276B" w:rsidRPr="001808BB" w:rsidRDefault="00EE276B" w:rsidP="00EE276B">
      <w:pPr>
        <w:ind w:firstLine="709"/>
        <w:jc w:val="both"/>
        <w:rPr>
          <w:sz w:val="28"/>
          <w:szCs w:val="28"/>
          <w:lang w:val="uk-UA"/>
        </w:rPr>
      </w:pPr>
      <w:r w:rsidRPr="001808BB">
        <w:rPr>
          <w:sz w:val="28"/>
          <w:szCs w:val="28"/>
          <w:lang w:val="uk-UA"/>
        </w:rPr>
        <w:t>Строк експлуатації свердловин складає 20- 25 років.</w:t>
      </w:r>
    </w:p>
    <w:p w:rsidR="00EE276B" w:rsidRPr="001808BB" w:rsidRDefault="00EE276B" w:rsidP="00EE276B">
      <w:pPr>
        <w:ind w:firstLine="709"/>
        <w:jc w:val="both"/>
        <w:rPr>
          <w:sz w:val="28"/>
          <w:szCs w:val="28"/>
          <w:lang w:val="uk-UA"/>
        </w:rPr>
      </w:pPr>
      <w:r w:rsidRPr="001808BB">
        <w:rPr>
          <w:sz w:val="28"/>
          <w:szCs w:val="28"/>
          <w:lang w:val="uk-UA"/>
        </w:rPr>
        <w:t xml:space="preserve">За останні 10 років введено в експлуатацію 2 свердловини на </w:t>
      </w:r>
      <w:proofErr w:type="spellStart"/>
      <w:r w:rsidRPr="001808BB">
        <w:rPr>
          <w:sz w:val="28"/>
          <w:szCs w:val="28"/>
          <w:lang w:val="uk-UA"/>
        </w:rPr>
        <w:t>Тополянському</w:t>
      </w:r>
      <w:proofErr w:type="spellEnd"/>
      <w:r w:rsidRPr="001808BB">
        <w:rPr>
          <w:sz w:val="28"/>
          <w:szCs w:val="28"/>
          <w:lang w:val="uk-UA"/>
        </w:rPr>
        <w:t xml:space="preserve"> та </w:t>
      </w:r>
      <w:proofErr w:type="spellStart"/>
      <w:r w:rsidRPr="001808BB">
        <w:rPr>
          <w:sz w:val="28"/>
          <w:szCs w:val="28"/>
          <w:lang w:val="uk-UA"/>
        </w:rPr>
        <w:t>Ново-Оболонському</w:t>
      </w:r>
      <w:proofErr w:type="spellEnd"/>
      <w:r w:rsidRPr="001808BB">
        <w:rPr>
          <w:sz w:val="28"/>
          <w:szCs w:val="28"/>
          <w:lang w:val="uk-UA"/>
        </w:rPr>
        <w:t xml:space="preserve"> водозаборі</w:t>
      </w:r>
      <w:r w:rsidR="008F73E9" w:rsidRPr="001808BB">
        <w:rPr>
          <w:sz w:val="28"/>
          <w:szCs w:val="28"/>
          <w:lang w:val="uk-UA"/>
        </w:rPr>
        <w:t>.</w:t>
      </w:r>
    </w:p>
    <w:p w:rsidR="00EE276B" w:rsidRPr="001808BB" w:rsidRDefault="00607E80" w:rsidP="00607E80">
      <w:pPr>
        <w:ind w:firstLine="709"/>
        <w:jc w:val="both"/>
        <w:rPr>
          <w:sz w:val="28"/>
          <w:szCs w:val="28"/>
          <w:lang w:val="uk-UA"/>
        </w:rPr>
      </w:pPr>
      <w:r w:rsidRPr="001808BB">
        <w:rPr>
          <w:sz w:val="28"/>
          <w:szCs w:val="28"/>
          <w:lang w:val="uk-UA"/>
        </w:rPr>
        <w:t xml:space="preserve">Для вирішення подальшого використання </w:t>
      </w:r>
      <w:r w:rsidRPr="001808BB">
        <w:rPr>
          <w:sz w:val="28"/>
          <w:szCs w:val="28"/>
          <w:lang w:val="uk-UA" w:eastAsia="uk-UA"/>
        </w:rPr>
        <w:t xml:space="preserve">артезіанських </w:t>
      </w:r>
      <w:r w:rsidRPr="001808BB">
        <w:rPr>
          <w:sz w:val="28"/>
          <w:szCs w:val="28"/>
          <w:lang w:val="uk-UA"/>
        </w:rPr>
        <w:t xml:space="preserve">свердловин  проводиться </w:t>
      </w:r>
      <w:r w:rsidRPr="001808BB">
        <w:rPr>
          <w:sz w:val="28"/>
          <w:szCs w:val="28"/>
          <w:lang w:val="uk-UA" w:eastAsia="uk-UA"/>
        </w:rPr>
        <w:t xml:space="preserve"> геофізичн</w:t>
      </w:r>
      <w:r w:rsidR="005B346A" w:rsidRPr="001808BB">
        <w:rPr>
          <w:sz w:val="28"/>
          <w:szCs w:val="28"/>
          <w:lang w:val="uk-UA" w:eastAsia="uk-UA"/>
        </w:rPr>
        <w:t>е дослідження 9-ти свердловин, у</w:t>
      </w:r>
      <w:r w:rsidRPr="001808BB">
        <w:rPr>
          <w:sz w:val="28"/>
          <w:szCs w:val="28"/>
          <w:lang w:val="uk-UA" w:eastAsia="uk-UA"/>
        </w:rPr>
        <w:t xml:space="preserve"> 2018 році дана робота буде продовжена.</w:t>
      </w:r>
      <w:r w:rsidR="00EE276B" w:rsidRPr="001808BB">
        <w:rPr>
          <w:sz w:val="28"/>
          <w:szCs w:val="28"/>
          <w:lang w:val="uk-UA"/>
        </w:rPr>
        <w:t xml:space="preserve"> </w:t>
      </w:r>
    </w:p>
    <w:p w:rsidR="00607E80" w:rsidRPr="001808BB" w:rsidRDefault="00EE276B" w:rsidP="00607E80">
      <w:pPr>
        <w:ind w:firstLine="709"/>
        <w:jc w:val="both"/>
        <w:rPr>
          <w:sz w:val="28"/>
          <w:szCs w:val="28"/>
          <w:lang w:val="uk-UA" w:eastAsia="uk-UA"/>
        </w:rPr>
      </w:pPr>
      <w:r w:rsidRPr="001808BB">
        <w:rPr>
          <w:sz w:val="28"/>
          <w:szCs w:val="28"/>
          <w:lang w:val="uk-UA"/>
        </w:rPr>
        <w:t>За хімічним складом вода в</w:t>
      </w:r>
      <w:r w:rsidR="00F3342F" w:rsidRPr="001808BB">
        <w:rPr>
          <w:sz w:val="28"/>
          <w:szCs w:val="28"/>
          <w:lang w:val="uk-UA"/>
        </w:rPr>
        <w:t>ідповідає вимогам ДСТУ 2874-82 «</w:t>
      </w:r>
      <w:r w:rsidRPr="001808BB">
        <w:rPr>
          <w:sz w:val="28"/>
          <w:szCs w:val="28"/>
          <w:lang w:val="uk-UA"/>
        </w:rPr>
        <w:t>Вода питна</w:t>
      </w:r>
      <w:r w:rsidR="00F3342F" w:rsidRPr="001808BB">
        <w:rPr>
          <w:sz w:val="28"/>
          <w:szCs w:val="28"/>
          <w:lang w:val="uk-UA"/>
        </w:rPr>
        <w:t>»</w:t>
      </w:r>
      <w:r w:rsidRPr="001808BB">
        <w:rPr>
          <w:sz w:val="28"/>
          <w:szCs w:val="28"/>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1808BB" w:rsidRDefault="008F73E9" w:rsidP="008F73E9">
      <w:pPr>
        <w:ind w:firstLine="709"/>
        <w:jc w:val="both"/>
        <w:rPr>
          <w:sz w:val="28"/>
          <w:szCs w:val="28"/>
          <w:lang w:val="uk-UA"/>
        </w:rPr>
      </w:pPr>
      <w:r w:rsidRPr="001808BB">
        <w:rPr>
          <w:sz w:val="28"/>
          <w:szCs w:val="28"/>
          <w:lang w:val="uk-UA"/>
        </w:rPr>
        <w:t xml:space="preserve">Фактичний обсяг подачі води в місті складає 60-65 тис.м³/добу. </w:t>
      </w:r>
    </w:p>
    <w:p w:rsidR="008F73E9" w:rsidRPr="001808BB" w:rsidRDefault="008F73E9" w:rsidP="008F73E9">
      <w:pPr>
        <w:ind w:firstLine="709"/>
        <w:jc w:val="both"/>
        <w:rPr>
          <w:sz w:val="28"/>
          <w:szCs w:val="28"/>
          <w:lang w:val="uk-UA"/>
        </w:rPr>
      </w:pPr>
      <w:r w:rsidRPr="001808BB">
        <w:rPr>
          <w:sz w:val="28"/>
          <w:szCs w:val="28"/>
          <w:lang w:val="uk-UA"/>
        </w:rPr>
        <w:t xml:space="preserve">КП «Міськводоканал» СМР експлуатується понад 300 км </w:t>
      </w:r>
      <w:proofErr w:type="spellStart"/>
      <w:r w:rsidRPr="001808BB">
        <w:rPr>
          <w:sz w:val="28"/>
          <w:szCs w:val="28"/>
          <w:lang w:val="uk-UA"/>
        </w:rPr>
        <w:t>самотічних</w:t>
      </w:r>
      <w:proofErr w:type="spellEnd"/>
      <w:r w:rsidRPr="001808BB">
        <w:rPr>
          <w:sz w:val="28"/>
          <w:szCs w:val="28"/>
          <w:lang w:val="uk-UA"/>
        </w:rPr>
        <w:t xml:space="preserve"> колекторів, вуличних і </w:t>
      </w:r>
      <w:proofErr w:type="spellStart"/>
      <w:r w:rsidRPr="001808BB">
        <w:rPr>
          <w:sz w:val="28"/>
          <w:szCs w:val="28"/>
          <w:lang w:val="uk-UA"/>
        </w:rPr>
        <w:t>внутрішньоквартальних</w:t>
      </w:r>
      <w:proofErr w:type="spellEnd"/>
      <w:r w:rsidRPr="001808BB">
        <w:rPr>
          <w:sz w:val="28"/>
          <w:szCs w:val="28"/>
          <w:lang w:val="uk-UA"/>
        </w:rPr>
        <w:t xml:space="preserve"> мереж каналізації, знос яких складає більш, ніж 75 %. У незадовільному стані знаходяться напірні та </w:t>
      </w:r>
      <w:proofErr w:type="spellStart"/>
      <w:r w:rsidRPr="001808BB">
        <w:rPr>
          <w:sz w:val="28"/>
          <w:szCs w:val="28"/>
          <w:lang w:val="uk-UA"/>
        </w:rPr>
        <w:t>самотічні</w:t>
      </w:r>
      <w:proofErr w:type="spellEnd"/>
      <w:r w:rsidRPr="001808BB">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1808BB">
          <w:rPr>
            <w:sz w:val="28"/>
            <w:szCs w:val="28"/>
            <w:lang w:val="uk-UA"/>
          </w:rPr>
          <w:t>1200 мм</w:t>
        </w:r>
      </w:smartTag>
      <w:r w:rsidRPr="001808BB">
        <w:rPr>
          <w:sz w:val="28"/>
          <w:szCs w:val="28"/>
          <w:lang w:val="uk-UA"/>
        </w:rPr>
        <w:t>.</w:t>
      </w:r>
    </w:p>
    <w:p w:rsidR="008F73E9" w:rsidRPr="001808BB" w:rsidRDefault="008F73E9" w:rsidP="008F73E9">
      <w:pPr>
        <w:ind w:firstLine="709"/>
        <w:jc w:val="both"/>
        <w:rPr>
          <w:sz w:val="28"/>
          <w:szCs w:val="28"/>
          <w:lang w:val="uk-UA"/>
        </w:rPr>
      </w:pPr>
      <w:r w:rsidRPr="001808BB">
        <w:rPr>
          <w:sz w:val="28"/>
          <w:szCs w:val="28"/>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1808BB">
        <w:rPr>
          <w:sz w:val="28"/>
          <w:szCs w:val="28"/>
          <w:lang w:val="uk-UA"/>
        </w:rPr>
        <w:t>.</w:t>
      </w:r>
      <w:r w:rsidRPr="001808BB">
        <w:rPr>
          <w:sz w:val="28"/>
          <w:szCs w:val="28"/>
          <w:lang w:val="uk-UA"/>
        </w:rPr>
        <w:t xml:space="preserve"> Фактично очисні споруди забезпечують очистку стічних вод в об’ємі 65-70 тис.м³ на добу. Нагально стоїть проблема в реконструкції очисних споруд.</w:t>
      </w:r>
    </w:p>
    <w:p w:rsidR="008F73E9" w:rsidRPr="001808BB" w:rsidRDefault="008F73E9" w:rsidP="008F73E9">
      <w:pPr>
        <w:ind w:firstLine="709"/>
        <w:jc w:val="both"/>
        <w:rPr>
          <w:sz w:val="28"/>
          <w:szCs w:val="28"/>
          <w:lang w:val="uk-UA"/>
        </w:rPr>
      </w:pPr>
      <w:r w:rsidRPr="001808BB">
        <w:rPr>
          <w:sz w:val="28"/>
          <w:szCs w:val="28"/>
          <w:lang w:val="uk-UA"/>
        </w:rPr>
        <w:t>Знезаражування стоків здійснюється рідким хлором та станцією знезаражування стічних вод по УФ-технології.</w:t>
      </w:r>
    </w:p>
    <w:p w:rsidR="008F73E9" w:rsidRPr="001808BB" w:rsidRDefault="008F73E9" w:rsidP="008F73E9">
      <w:pPr>
        <w:ind w:firstLine="709"/>
        <w:jc w:val="both"/>
        <w:rPr>
          <w:sz w:val="28"/>
          <w:szCs w:val="28"/>
          <w:lang w:val="uk-UA"/>
        </w:rPr>
      </w:pPr>
      <w:r w:rsidRPr="001808BB">
        <w:rPr>
          <w:sz w:val="28"/>
          <w:szCs w:val="28"/>
          <w:lang w:val="uk-UA"/>
        </w:rPr>
        <w:t>Вказані потужності водопроводу та каналізації дають можлив</w:t>
      </w:r>
      <w:r w:rsidR="000552D5" w:rsidRPr="001808BB">
        <w:rPr>
          <w:sz w:val="28"/>
          <w:szCs w:val="28"/>
          <w:lang w:val="uk-UA"/>
        </w:rPr>
        <w:t>ість забезпечувати безпосереднє</w:t>
      </w:r>
      <w:r w:rsidRPr="001808BB">
        <w:rPr>
          <w:sz w:val="28"/>
          <w:szCs w:val="28"/>
          <w:lang w:val="uk-UA"/>
        </w:rPr>
        <w:t xml:space="preserve"> цілодобове водопостачання споживачів та забезпечувати пропуск і очистку стічних вод.</w:t>
      </w:r>
    </w:p>
    <w:p w:rsidR="008F73E9" w:rsidRPr="001808BB" w:rsidRDefault="008F73E9" w:rsidP="008F73E9">
      <w:pPr>
        <w:ind w:firstLine="709"/>
        <w:jc w:val="both"/>
        <w:rPr>
          <w:sz w:val="28"/>
          <w:szCs w:val="28"/>
          <w:lang w:val="uk-UA"/>
        </w:rPr>
      </w:pPr>
      <w:r w:rsidRPr="001808BB">
        <w:rPr>
          <w:sz w:val="28"/>
          <w:szCs w:val="28"/>
          <w:lang w:val="uk-UA"/>
        </w:rPr>
        <w:t>Загальна кількість абонентів, які користуються засобами обліку холодної та гарячої води</w:t>
      </w:r>
      <w:r w:rsidR="000552D5" w:rsidRPr="001808BB">
        <w:rPr>
          <w:sz w:val="28"/>
          <w:szCs w:val="28"/>
          <w:lang w:val="uk-UA"/>
        </w:rPr>
        <w:t>,</w:t>
      </w:r>
      <w:r w:rsidRPr="001808BB">
        <w:rPr>
          <w:sz w:val="28"/>
          <w:szCs w:val="28"/>
          <w:lang w:val="uk-UA"/>
        </w:rPr>
        <w:t xml:space="preserve"> складає понад 70 %. </w:t>
      </w:r>
    </w:p>
    <w:p w:rsidR="00CB7999" w:rsidRPr="001808BB" w:rsidRDefault="00CB7999" w:rsidP="00C1321A">
      <w:pPr>
        <w:ind w:right="-2" w:firstLine="708"/>
        <w:jc w:val="both"/>
        <w:rPr>
          <w:sz w:val="28"/>
          <w:szCs w:val="28"/>
          <w:lang w:val="uk-UA"/>
        </w:rPr>
      </w:pPr>
    </w:p>
    <w:p w:rsidR="00C1321A" w:rsidRPr="001808BB" w:rsidRDefault="00C1321A" w:rsidP="00C1321A">
      <w:pPr>
        <w:ind w:right="-2" w:firstLine="708"/>
        <w:jc w:val="both"/>
        <w:rPr>
          <w:sz w:val="28"/>
          <w:szCs w:val="28"/>
          <w:lang w:val="uk-UA"/>
        </w:rPr>
      </w:pPr>
      <w:r w:rsidRPr="001808BB">
        <w:rPr>
          <w:sz w:val="28"/>
          <w:szCs w:val="28"/>
          <w:lang w:val="uk-UA"/>
        </w:rPr>
        <w:t xml:space="preserve">Унаслідок виконання </w:t>
      </w:r>
      <w:r w:rsidR="008F73E9" w:rsidRPr="001808BB">
        <w:rPr>
          <w:sz w:val="28"/>
          <w:szCs w:val="28"/>
          <w:lang w:val="uk-UA"/>
        </w:rPr>
        <w:t>П</w:t>
      </w:r>
      <w:r w:rsidRPr="001808BB">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1808BB" w:rsidTr="00C13411">
        <w:trPr>
          <w:trHeight w:val="349"/>
        </w:trPr>
        <w:tc>
          <w:tcPr>
            <w:tcW w:w="4785" w:type="dxa"/>
            <w:shd w:val="clear" w:color="auto" w:fill="auto"/>
          </w:tcPr>
          <w:p w:rsidR="00C1321A" w:rsidRPr="001808BB" w:rsidRDefault="00C1321A" w:rsidP="00C1321A">
            <w:pPr>
              <w:tabs>
                <w:tab w:val="left" w:pos="2925"/>
              </w:tabs>
              <w:rPr>
                <w:lang w:val="uk-UA"/>
              </w:rPr>
            </w:pPr>
            <w:r w:rsidRPr="001808BB">
              <w:rPr>
                <w:lang w:val="uk-UA"/>
              </w:rPr>
              <w:tab/>
            </w:r>
          </w:p>
          <w:p w:rsidR="00C1321A" w:rsidRPr="001808BB" w:rsidRDefault="00C1321A" w:rsidP="00C1321A">
            <w:pPr>
              <w:jc w:val="center"/>
              <w:rPr>
                <w:lang w:val="uk-UA"/>
              </w:rPr>
            </w:pPr>
            <w:r w:rsidRPr="001808BB">
              <w:rPr>
                <w:lang w:val="uk-UA"/>
              </w:rPr>
              <w:t>Вигоди</w:t>
            </w:r>
          </w:p>
        </w:tc>
        <w:tc>
          <w:tcPr>
            <w:tcW w:w="4786" w:type="dxa"/>
            <w:shd w:val="clear" w:color="auto" w:fill="auto"/>
          </w:tcPr>
          <w:p w:rsidR="00C1321A" w:rsidRPr="001808BB" w:rsidRDefault="00C1321A" w:rsidP="00C1321A">
            <w:pPr>
              <w:jc w:val="center"/>
              <w:rPr>
                <w:lang w:val="uk-UA"/>
              </w:rPr>
            </w:pPr>
          </w:p>
          <w:p w:rsidR="00C1321A" w:rsidRPr="001808BB" w:rsidRDefault="00C1321A" w:rsidP="00CB7999">
            <w:pPr>
              <w:jc w:val="center"/>
              <w:rPr>
                <w:lang w:val="uk-UA"/>
              </w:rPr>
            </w:pPr>
            <w:r w:rsidRPr="001808BB">
              <w:rPr>
                <w:lang w:val="uk-UA"/>
              </w:rPr>
              <w:t>Витрати</w:t>
            </w:r>
          </w:p>
        </w:tc>
      </w:tr>
      <w:tr w:rsidR="00C1321A" w:rsidRPr="001808BB" w:rsidTr="00C13411">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B7999">
            <w:pPr>
              <w:jc w:val="center"/>
              <w:rPr>
                <w:lang w:val="uk-UA"/>
              </w:rPr>
            </w:pPr>
            <w:r w:rsidRPr="001808BB">
              <w:rPr>
                <w:lang w:val="uk-UA"/>
              </w:rPr>
              <w:t xml:space="preserve">Сфера інтересів органів місцевого самоврядування </w:t>
            </w:r>
          </w:p>
        </w:tc>
      </w:tr>
      <w:tr w:rsidR="00C1321A" w:rsidRPr="00921EBF" w:rsidTr="00C13411">
        <w:tc>
          <w:tcPr>
            <w:tcW w:w="4785" w:type="dxa"/>
            <w:shd w:val="clear" w:color="auto" w:fill="auto"/>
          </w:tcPr>
          <w:p w:rsidR="00C1321A" w:rsidRPr="00730BFE" w:rsidRDefault="00730BFE" w:rsidP="00730BFE">
            <w:pPr>
              <w:tabs>
                <w:tab w:val="left" w:pos="993"/>
                <w:tab w:val="left" w:pos="3828"/>
              </w:tabs>
              <w:jc w:val="both"/>
              <w:rPr>
                <w:color w:val="000000" w:themeColor="text1"/>
                <w:lang w:val="uk-UA"/>
              </w:rPr>
            </w:pPr>
            <w:r w:rsidRPr="00777399">
              <w:rPr>
                <w:color w:val="000000" w:themeColor="text1"/>
                <w:lang w:val="uk-UA"/>
              </w:rPr>
              <w:lastRenderedPageBreak/>
              <w:t>Надійне та безперебійне функціонування житлово-експлуатаційного господарства міста, п</w:t>
            </w:r>
            <w:r w:rsidR="00CB7999" w:rsidRPr="00777399">
              <w:rPr>
                <w:color w:val="000000" w:themeColor="text1"/>
                <w:lang w:val="uk-UA"/>
              </w:rPr>
              <w:t>роведен</w:t>
            </w:r>
            <w:r w:rsidR="002602A3" w:rsidRPr="00777399">
              <w:rPr>
                <w:color w:val="000000" w:themeColor="text1"/>
                <w:lang w:val="uk-UA"/>
              </w:rPr>
              <w:t>ня</w:t>
            </w:r>
            <w:r w:rsidR="00C1321A" w:rsidRPr="00730BFE">
              <w:rPr>
                <w:color w:val="000000" w:themeColor="text1"/>
                <w:lang w:val="uk-UA"/>
              </w:rPr>
              <w:t xml:space="preserve"> </w:t>
            </w:r>
            <w:r w:rsidR="00147FBD" w:rsidRPr="00730BFE">
              <w:rPr>
                <w:color w:val="000000" w:themeColor="text1"/>
                <w:lang w:val="uk-UA"/>
              </w:rPr>
              <w:t>капітальн</w:t>
            </w:r>
            <w:r w:rsidR="002602A3" w:rsidRPr="00730BFE">
              <w:rPr>
                <w:color w:val="000000" w:themeColor="text1"/>
                <w:lang w:val="uk-UA"/>
              </w:rPr>
              <w:t>ого</w:t>
            </w:r>
            <w:r w:rsidR="00147FBD" w:rsidRPr="00730BFE">
              <w:rPr>
                <w:color w:val="000000" w:themeColor="text1"/>
                <w:lang w:val="uk-UA"/>
              </w:rPr>
              <w:t xml:space="preserve"> та поточн</w:t>
            </w:r>
            <w:r w:rsidR="002602A3" w:rsidRPr="00730BFE">
              <w:rPr>
                <w:color w:val="000000" w:themeColor="text1"/>
                <w:lang w:val="uk-UA"/>
              </w:rPr>
              <w:t>ого</w:t>
            </w:r>
            <w:r w:rsidR="00CB7999" w:rsidRPr="00730BFE">
              <w:rPr>
                <w:color w:val="000000" w:themeColor="text1"/>
                <w:lang w:val="uk-UA"/>
              </w:rPr>
              <w:t xml:space="preserve"> ремонт</w:t>
            </w:r>
            <w:r w:rsidR="002602A3" w:rsidRPr="00730BFE">
              <w:rPr>
                <w:color w:val="000000" w:themeColor="text1"/>
                <w:lang w:val="uk-UA"/>
              </w:rPr>
              <w:t>у</w:t>
            </w:r>
            <w:r w:rsidR="00147FBD" w:rsidRPr="00730BFE">
              <w:rPr>
                <w:color w:val="000000" w:themeColor="text1"/>
                <w:lang w:val="uk-UA"/>
              </w:rPr>
              <w:t xml:space="preserve"> об’єктів благоустрою, </w:t>
            </w:r>
            <w:r w:rsidR="00CB7999" w:rsidRPr="00730BFE">
              <w:rPr>
                <w:color w:val="000000" w:themeColor="text1"/>
                <w:lang w:val="uk-UA"/>
              </w:rPr>
              <w:t xml:space="preserve">житлового фонду; </w:t>
            </w:r>
            <w:r w:rsidR="00147FBD" w:rsidRPr="00730BFE">
              <w:rPr>
                <w:color w:val="000000" w:themeColor="text1"/>
                <w:lang w:val="uk-UA"/>
              </w:rPr>
              <w:t>утриманн</w:t>
            </w:r>
            <w:r w:rsidR="00CB7999" w:rsidRPr="00730BFE">
              <w:rPr>
                <w:color w:val="000000" w:themeColor="text1"/>
                <w:lang w:val="uk-UA"/>
              </w:rPr>
              <w:t>я</w:t>
            </w:r>
            <w:r w:rsidR="00147FBD" w:rsidRPr="00730BFE">
              <w:rPr>
                <w:color w:val="000000" w:themeColor="text1"/>
                <w:lang w:val="uk-UA"/>
              </w:rPr>
              <w:t xml:space="preserve"> </w:t>
            </w:r>
            <w:r w:rsidR="002602A3" w:rsidRPr="00730BFE">
              <w:rPr>
                <w:color w:val="000000" w:themeColor="text1"/>
                <w:lang w:val="uk-UA"/>
              </w:rPr>
              <w:t xml:space="preserve">в належному стані </w:t>
            </w:r>
            <w:r w:rsidR="00147FBD" w:rsidRPr="00730BFE">
              <w:rPr>
                <w:color w:val="000000" w:themeColor="text1"/>
                <w:lang w:val="uk-UA"/>
              </w:rPr>
              <w:t>об’єктів благоустрою міста</w:t>
            </w:r>
            <w:r w:rsidR="002602A3" w:rsidRPr="00730BFE">
              <w:rPr>
                <w:color w:val="000000" w:themeColor="text1"/>
                <w:lang w:val="uk-UA"/>
              </w:rPr>
              <w:t>;</w:t>
            </w:r>
            <w:r w:rsidR="00147FBD" w:rsidRPr="00730BFE">
              <w:rPr>
                <w:color w:val="000000" w:themeColor="text1"/>
                <w:lang w:val="uk-UA"/>
              </w:rPr>
              <w:t xml:space="preserve"> впровадження енергозберігаючих заходів  </w:t>
            </w:r>
          </w:p>
        </w:tc>
        <w:tc>
          <w:tcPr>
            <w:tcW w:w="4786" w:type="dxa"/>
            <w:shd w:val="clear" w:color="auto" w:fill="auto"/>
          </w:tcPr>
          <w:p w:rsidR="00C1321A" w:rsidRPr="00730BFE" w:rsidRDefault="00C1321A" w:rsidP="0077036A">
            <w:pPr>
              <w:jc w:val="both"/>
              <w:rPr>
                <w:color w:val="000000" w:themeColor="text1"/>
                <w:lang w:val="uk-UA"/>
              </w:rPr>
            </w:pPr>
            <w:r w:rsidRPr="00730BFE">
              <w:rPr>
                <w:color w:val="000000" w:themeColor="text1"/>
                <w:lang w:val="uk-UA"/>
              </w:rPr>
              <w:t>Витрати коштів з міського бюджету на</w:t>
            </w:r>
            <w:r w:rsidR="00147FBD" w:rsidRPr="00730BFE">
              <w:rPr>
                <w:color w:val="000000" w:themeColor="text1"/>
                <w:lang w:val="uk-UA"/>
              </w:rPr>
              <w:t>:</w:t>
            </w:r>
            <w:r w:rsidRPr="00730BFE">
              <w:rPr>
                <w:color w:val="000000" w:themeColor="text1"/>
                <w:lang w:val="uk-UA"/>
              </w:rPr>
              <w:t xml:space="preserve"> капітальний</w:t>
            </w:r>
            <w:r w:rsidR="00EC267A" w:rsidRPr="00730BFE">
              <w:rPr>
                <w:color w:val="000000" w:themeColor="text1"/>
                <w:lang w:val="uk-UA"/>
              </w:rPr>
              <w:t xml:space="preserve"> та поточний </w:t>
            </w:r>
            <w:r w:rsidRPr="00730BFE">
              <w:rPr>
                <w:color w:val="000000" w:themeColor="text1"/>
                <w:lang w:val="uk-UA"/>
              </w:rPr>
              <w:t>ремонт</w:t>
            </w:r>
            <w:r w:rsidR="00EC267A" w:rsidRPr="00730BFE">
              <w:rPr>
                <w:color w:val="000000" w:themeColor="text1"/>
                <w:lang w:val="uk-UA"/>
              </w:rPr>
              <w:t>и</w:t>
            </w:r>
            <w:r w:rsidRPr="00730BFE">
              <w:rPr>
                <w:color w:val="000000" w:themeColor="text1"/>
                <w:lang w:val="uk-UA"/>
              </w:rPr>
              <w:t xml:space="preserve"> </w:t>
            </w:r>
            <w:r w:rsidR="00EC267A" w:rsidRPr="00730BFE">
              <w:rPr>
                <w:color w:val="000000" w:themeColor="text1"/>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1808BB" w:rsidTr="00C13411">
        <w:trPr>
          <w:trHeight w:val="249"/>
        </w:trPr>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1321A">
            <w:pPr>
              <w:jc w:val="center"/>
              <w:rPr>
                <w:lang w:val="uk-UA"/>
              </w:rPr>
            </w:pPr>
            <w:r w:rsidRPr="001808BB">
              <w:rPr>
                <w:lang w:val="uk-UA"/>
              </w:rPr>
              <w:t>Сфера інтересів господарювання</w:t>
            </w:r>
          </w:p>
          <w:p w:rsidR="00C1321A" w:rsidRPr="001808BB" w:rsidRDefault="00C1321A" w:rsidP="00C1321A">
            <w:pPr>
              <w:jc w:val="center"/>
              <w:rPr>
                <w:lang w:val="uk-UA"/>
              </w:rPr>
            </w:pPr>
          </w:p>
        </w:tc>
      </w:tr>
      <w:tr w:rsidR="00C1321A" w:rsidRPr="00921EBF" w:rsidTr="00C13411">
        <w:tc>
          <w:tcPr>
            <w:tcW w:w="4785" w:type="dxa"/>
            <w:shd w:val="clear" w:color="auto" w:fill="auto"/>
          </w:tcPr>
          <w:p w:rsidR="00C1321A" w:rsidRPr="001808BB" w:rsidRDefault="00C1321A" w:rsidP="00A17914">
            <w:pPr>
              <w:jc w:val="both"/>
              <w:rPr>
                <w:lang w:val="uk-UA"/>
              </w:rPr>
            </w:pPr>
            <w:r w:rsidRPr="001808BB">
              <w:rPr>
                <w:lang w:val="uk-UA"/>
              </w:rPr>
              <w:t xml:space="preserve">Проведення якісного та відповідно до експертних висновків ремонту </w:t>
            </w:r>
            <w:r w:rsidR="00147FBD" w:rsidRPr="001808BB">
              <w:rPr>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A17914" w:rsidRDefault="00A17914" w:rsidP="00C01443">
            <w:pPr>
              <w:jc w:val="both"/>
              <w:rPr>
                <w:color w:val="000000" w:themeColor="text1"/>
                <w:lang w:val="uk-UA"/>
              </w:rPr>
            </w:pPr>
            <w:r w:rsidRPr="00777399">
              <w:rPr>
                <w:color w:val="000000" w:themeColor="text1"/>
                <w:lang w:val="uk-UA"/>
              </w:rPr>
              <w:t>Витрати коштів суб’єктів господарювання</w:t>
            </w:r>
            <w:r w:rsidR="001B017D" w:rsidRPr="00777399">
              <w:rPr>
                <w:color w:val="000000" w:themeColor="text1"/>
                <w:lang w:val="uk-UA"/>
              </w:rPr>
              <w:t>, пов’язані з</w:t>
            </w:r>
            <w:r w:rsidR="00C01443" w:rsidRPr="00777399">
              <w:rPr>
                <w:color w:val="000000" w:themeColor="text1"/>
                <w:lang w:val="uk-UA"/>
              </w:rPr>
              <w:t xml:space="preserve"> необхідністю оновлення матеріально-технічної бази,</w:t>
            </w:r>
            <w:r w:rsidR="001B017D" w:rsidRPr="00777399">
              <w:rPr>
                <w:color w:val="000000" w:themeColor="text1"/>
                <w:lang w:val="uk-UA"/>
              </w:rPr>
              <w:t xml:space="preserve"> </w:t>
            </w:r>
            <w:r w:rsidR="00C01443" w:rsidRPr="00777399">
              <w:rPr>
                <w:color w:val="000000" w:themeColor="text1"/>
                <w:lang w:val="uk-UA"/>
              </w:rPr>
              <w:t>створенням нових робочих місць</w:t>
            </w:r>
          </w:p>
        </w:tc>
      </w:tr>
      <w:tr w:rsidR="0077036A" w:rsidRPr="001808BB" w:rsidTr="00C13411">
        <w:trPr>
          <w:trHeight w:val="236"/>
        </w:trPr>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1321A">
            <w:pPr>
              <w:jc w:val="center"/>
              <w:rPr>
                <w:lang w:val="uk-UA"/>
              </w:rPr>
            </w:pPr>
            <w:r w:rsidRPr="001808BB">
              <w:rPr>
                <w:lang w:val="uk-UA"/>
              </w:rPr>
              <w:t>Сфера інтересів громадян</w:t>
            </w:r>
          </w:p>
          <w:p w:rsidR="00C1321A" w:rsidRPr="001808BB" w:rsidRDefault="00C1321A" w:rsidP="00C1321A">
            <w:pPr>
              <w:jc w:val="center"/>
              <w:rPr>
                <w:lang w:val="uk-UA"/>
              </w:rPr>
            </w:pPr>
          </w:p>
        </w:tc>
      </w:tr>
      <w:tr w:rsidR="002D0EDF" w:rsidRPr="001808BB" w:rsidTr="00F52592">
        <w:trPr>
          <w:trHeight w:val="786"/>
        </w:trPr>
        <w:tc>
          <w:tcPr>
            <w:tcW w:w="4785" w:type="dxa"/>
            <w:shd w:val="clear" w:color="auto" w:fill="auto"/>
          </w:tcPr>
          <w:p w:rsidR="002D0EDF" w:rsidRPr="001808BB" w:rsidRDefault="002D0EDF" w:rsidP="002D0EDF">
            <w:pPr>
              <w:jc w:val="both"/>
              <w:rPr>
                <w:lang w:val="uk-UA"/>
              </w:rPr>
            </w:pPr>
            <w:r w:rsidRPr="001808BB">
              <w:rPr>
                <w:lang w:val="uk-UA"/>
              </w:rPr>
              <w:t>Впровадження комфортних умов проживання населення у місті</w:t>
            </w:r>
            <w:r>
              <w:rPr>
                <w:lang w:val="uk-UA"/>
              </w:rPr>
              <w:t>, з</w:t>
            </w:r>
            <w:r w:rsidRPr="001808BB">
              <w:rPr>
                <w:lang w:val="uk-UA"/>
              </w:rPr>
              <w:t>меншення соціальної напруги мешканців міста</w:t>
            </w:r>
          </w:p>
        </w:tc>
        <w:tc>
          <w:tcPr>
            <w:tcW w:w="4786" w:type="dxa"/>
            <w:shd w:val="clear" w:color="auto" w:fill="auto"/>
          </w:tcPr>
          <w:p w:rsidR="002D0EDF" w:rsidRPr="001808BB" w:rsidRDefault="002D0EDF" w:rsidP="0077036A">
            <w:pPr>
              <w:jc w:val="both"/>
              <w:rPr>
                <w:lang w:val="uk-UA"/>
              </w:rPr>
            </w:pPr>
            <w:r w:rsidRPr="001808BB">
              <w:rPr>
                <w:lang w:val="uk-UA"/>
              </w:rPr>
              <w:t xml:space="preserve">Витрати співвласників багатоквартирних будинків у </w:t>
            </w:r>
            <w:proofErr w:type="spellStart"/>
            <w:r w:rsidRPr="001808BB">
              <w:rPr>
                <w:lang w:val="uk-UA"/>
              </w:rPr>
              <w:t>співфінансуванні</w:t>
            </w:r>
            <w:proofErr w:type="spellEnd"/>
            <w:r w:rsidRPr="001808BB">
              <w:rPr>
                <w:lang w:val="uk-UA"/>
              </w:rPr>
              <w:t xml:space="preserve"> капітальних ремонтів житлового фонду</w:t>
            </w:r>
          </w:p>
        </w:tc>
      </w:tr>
    </w:tbl>
    <w:p w:rsidR="00466272" w:rsidRPr="001808BB" w:rsidRDefault="00466272" w:rsidP="00466272">
      <w:pPr>
        <w:tabs>
          <w:tab w:val="left" w:pos="993"/>
        </w:tabs>
        <w:ind w:left="710"/>
        <w:rPr>
          <w:b/>
          <w:bCs/>
          <w:sz w:val="28"/>
          <w:szCs w:val="28"/>
          <w:lang w:val="uk-UA"/>
        </w:rPr>
      </w:pPr>
    </w:p>
    <w:p w:rsidR="00C1321A" w:rsidRPr="001808BB" w:rsidRDefault="006E6A26" w:rsidP="00C1321A">
      <w:pPr>
        <w:numPr>
          <w:ilvl w:val="0"/>
          <w:numId w:val="9"/>
        </w:numPr>
        <w:tabs>
          <w:tab w:val="left" w:pos="993"/>
        </w:tabs>
        <w:rPr>
          <w:b/>
          <w:bCs/>
          <w:sz w:val="28"/>
          <w:szCs w:val="28"/>
          <w:lang w:val="uk-UA"/>
        </w:rPr>
      </w:pPr>
      <w:r w:rsidRPr="001808BB">
        <w:rPr>
          <w:b/>
          <w:bCs/>
          <w:sz w:val="28"/>
          <w:szCs w:val="28"/>
          <w:lang w:val="uk-UA"/>
        </w:rPr>
        <w:t>Мета</w:t>
      </w:r>
      <w:r w:rsidR="00C1321A" w:rsidRPr="001808BB">
        <w:rPr>
          <w:b/>
          <w:bCs/>
          <w:sz w:val="28"/>
          <w:szCs w:val="28"/>
          <w:lang w:val="uk-UA"/>
        </w:rPr>
        <w:t xml:space="preserve"> Програми</w:t>
      </w:r>
    </w:p>
    <w:p w:rsidR="006810C0" w:rsidRPr="001808BB" w:rsidRDefault="006810C0" w:rsidP="00042B3F">
      <w:pPr>
        <w:ind w:firstLine="709"/>
        <w:jc w:val="both"/>
        <w:rPr>
          <w:sz w:val="28"/>
          <w:szCs w:val="28"/>
          <w:lang w:val="uk-UA"/>
        </w:rPr>
      </w:pPr>
    </w:p>
    <w:p w:rsidR="00A91095" w:rsidRPr="001808BB" w:rsidRDefault="00C1321A" w:rsidP="00042B3F">
      <w:pPr>
        <w:ind w:firstLine="709"/>
        <w:jc w:val="both"/>
        <w:rPr>
          <w:sz w:val="28"/>
          <w:szCs w:val="28"/>
          <w:lang w:val="uk-UA" w:eastAsia="uk-UA"/>
        </w:rPr>
      </w:pPr>
      <w:r w:rsidRPr="001808BB">
        <w:rPr>
          <w:sz w:val="28"/>
          <w:szCs w:val="28"/>
          <w:lang w:val="uk-UA"/>
        </w:rPr>
        <w:t xml:space="preserve">Метою Програми є </w:t>
      </w:r>
      <w:r w:rsidR="00A91095" w:rsidRPr="001808BB">
        <w:rPr>
          <w:sz w:val="28"/>
          <w:szCs w:val="28"/>
          <w:lang w:val="uk-UA"/>
        </w:rPr>
        <w:t xml:space="preserve">здійснення заходів щодо підвищення ефективності та надійного функціонування </w:t>
      </w:r>
      <w:r w:rsidR="00A91095" w:rsidRPr="001808BB">
        <w:rPr>
          <w:sz w:val="28"/>
          <w:szCs w:val="28"/>
          <w:lang w:val="uk-UA" w:eastAsia="uk-UA"/>
        </w:rPr>
        <w:t>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1808BB">
        <w:rPr>
          <w:sz w:val="28"/>
          <w:szCs w:val="28"/>
          <w:lang w:val="uk-UA" w:eastAsia="uk-UA"/>
        </w:rPr>
        <w:t>,</w:t>
      </w:r>
      <w:r w:rsidR="00A91095" w:rsidRPr="001808BB">
        <w:rPr>
          <w:sz w:val="28"/>
          <w:szCs w:val="28"/>
          <w:lang w:val="uk-UA" w:eastAsia="uk-UA"/>
        </w:rPr>
        <w:t xml:space="preserve"> широке роз’яснення процесу і результатів реформ.</w:t>
      </w:r>
    </w:p>
    <w:p w:rsidR="00C13411" w:rsidRPr="001808BB" w:rsidRDefault="00C13411" w:rsidP="00C13411">
      <w:pPr>
        <w:ind w:firstLine="709"/>
        <w:jc w:val="both"/>
        <w:rPr>
          <w:sz w:val="28"/>
          <w:szCs w:val="28"/>
          <w:lang w:val="uk-UA"/>
        </w:rPr>
      </w:pPr>
      <w:r w:rsidRPr="001808BB">
        <w:rPr>
          <w:sz w:val="28"/>
          <w:szCs w:val="28"/>
          <w:lang w:val="uk-UA"/>
        </w:rPr>
        <w:t xml:space="preserve">Для досягнення мети реформування галузі необхідно вирішити питання щодо: </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 xml:space="preserve">створення умов для надійного і безпечного надання житлово-комунальних послуг; </w:t>
      </w:r>
      <w:bookmarkStart w:id="2" w:name="36"/>
      <w:bookmarkEnd w:id="2"/>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покриття тарифами економічно обґрунтованих витрат, що включають інвестиційну складову;</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забезпечення стовідсоткового рівня оплати послуг всіма категоріями споживачів;</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запровадження стовідсоткового обліку наданих комунальних послуг;</w:t>
      </w:r>
    </w:p>
    <w:p w:rsidR="00C13411" w:rsidRPr="001808BB" w:rsidRDefault="00C13411" w:rsidP="000559CB">
      <w:pPr>
        <w:pStyle w:val="a5"/>
        <w:numPr>
          <w:ilvl w:val="0"/>
          <w:numId w:val="14"/>
        </w:numPr>
        <w:ind w:left="0" w:firstLine="567"/>
        <w:jc w:val="both"/>
        <w:rPr>
          <w:sz w:val="28"/>
          <w:szCs w:val="28"/>
          <w:lang w:val="uk-UA"/>
        </w:rPr>
      </w:pPr>
      <w:bookmarkStart w:id="3" w:name="32"/>
      <w:bookmarkStart w:id="4" w:name="33"/>
      <w:bookmarkStart w:id="5" w:name="37"/>
      <w:bookmarkEnd w:id="3"/>
      <w:bookmarkEnd w:id="4"/>
      <w:bookmarkEnd w:id="5"/>
      <w:r w:rsidRPr="001808BB">
        <w:rPr>
          <w:sz w:val="28"/>
          <w:szCs w:val="28"/>
          <w:lang w:val="uk-UA"/>
        </w:rPr>
        <w:t xml:space="preserve">покращення матеріально-технічної бази житлово-комунального господарства з урахуванням новітніх досягнень науково-технічного прогресу; </w:t>
      </w:r>
      <w:bookmarkStart w:id="6" w:name="38"/>
      <w:bookmarkEnd w:id="6"/>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7" w:name="40"/>
      <w:bookmarkEnd w:id="7"/>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впровадження більш ефективних форм управління житлом та комунальною інфраструктурою</w:t>
      </w:r>
      <w:bookmarkStart w:id="8" w:name="44"/>
      <w:bookmarkEnd w:id="8"/>
      <w:r w:rsidRPr="001808BB">
        <w:rPr>
          <w:sz w:val="28"/>
          <w:szCs w:val="28"/>
          <w:lang w:val="uk-UA"/>
        </w:rPr>
        <w:t>;</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стимулювання інноваційної, інвестиційної та енергозберігаючої активності суб'єктів господарювання.</w:t>
      </w:r>
    </w:p>
    <w:p w:rsidR="00C1321A" w:rsidRPr="001808BB" w:rsidRDefault="00C1321A" w:rsidP="00042B3F">
      <w:pPr>
        <w:numPr>
          <w:ilvl w:val="0"/>
          <w:numId w:val="9"/>
        </w:numPr>
        <w:tabs>
          <w:tab w:val="left" w:pos="993"/>
        </w:tabs>
        <w:rPr>
          <w:b/>
          <w:sz w:val="28"/>
          <w:szCs w:val="28"/>
          <w:lang w:val="uk-UA"/>
        </w:rPr>
      </w:pPr>
      <w:r w:rsidRPr="001808BB">
        <w:rPr>
          <w:b/>
          <w:sz w:val="28"/>
          <w:szCs w:val="28"/>
          <w:lang w:val="uk-UA"/>
        </w:rPr>
        <w:lastRenderedPageBreak/>
        <w:t>Обґрунтування шляхів і засобів розв’язання проблеми</w:t>
      </w:r>
    </w:p>
    <w:p w:rsidR="00C1321A" w:rsidRPr="001808BB" w:rsidRDefault="00C1321A" w:rsidP="00042B3F">
      <w:pPr>
        <w:tabs>
          <w:tab w:val="left" w:pos="993"/>
        </w:tabs>
        <w:ind w:firstLine="709"/>
        <w:rPr>
          <w:b/>
          <w:sz w:val="16"/>
          <w:szCs w:val="16"/>
          <w:lang w:val="uk-UA"/>
        </w:rPr>
      </w:pP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створення конкурентного середовища у сфері надання послуг з утримання житлових будинків та прибудинкових територій;</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1808BB" w:rsidRDefault="00C13411" w:rsidP="00C13411">
      <w:pPr>
        <w:ind w:firstLine="709"/>
        <w:jc w:val="both"/>
        <w:rPr>
          <w:sz w:val="28"/>
          <w:szCs w:val="28"/>
          <w:lang w:val="uk-UA"/>
        </w:rPr>
      </w:pPr>
      <w:r w:rsidRPr="001808BB">
        <w:rPr>
          <w:sz w:val="28"/>
          <w:szCs w:val="28"/>
          <w:lang w:val="uk-UA"/>
        </w:rPr>
        <w:t xml:space="preserve">- </w:t>
      </w:r>
      <w:r w:rsidR="005B2EC6" w:rsidRPr="001808BB">
        <w:rPr>
          <w:sz w:val="28"/>
          <w:szCs w:val="28"/>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xml:space="preserve">- створення бази проектно-кошторисної документації з капітального ремонту, реконструкції, </w:t>
      </w:r>
      <w:proofErr w:type="spellStart"/>
      <w:r w:rsidRPr="001808BB">
        <w:rPr>
          <w:rFonts w:eastAsia="Lucida Sans Unicode"/>
          <w:kern w:val="2"/>
          <w:sz w:val="28"/>
          <w:szCs w:val="28"/>
          <w:lang w:val="uk-UA"/>
        </w:rPr>
        <w:t>термомодернізації</w:t>
      </w:r>
      <w:proofErr w:type="spellEnd"/>
      <w:r w:rsidRPr="001808BB">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xml:space="preserve">- продовження роботи з впровадження </w:t>
      </w:r>
      <w:proofErr w:type="spellStart"/>
      <w:r w:rsidRPr="001808BB">
        <w:rPr>
          <w:rFonts w:eastAsia="Lucida Sans Unicode"/>
          <w:kern w:val="2"/>
          <w:sz w:val="28"/>
          <w:szCs w:val="28"/>
          <w:lang w:val="uk-UA"/>
        </w:rPr>
        <w:t>побудинкового</w:t>
      </w:r>
      <w:proofErr w:type="spellEnd"/>
      <w:r w:rsidRPr="001808BB">
        <w:rPr>
          <w:rFonts w:eastAsia="Lucida Sans Unicode"/>
          <w:kern w:val="2"/>
          <w:sz w:val="28"/>
          <w:szCs w:val="28"/>
          <w:lang w:val="uk-UA"/>
        </w:rPr>
        <w:t xml:space="preserve"> та </w:t>
      </w:r>
      <w:proofErr w:type="spellStart"/>
      <w:r w:rsidRPr="001808BB">
        <w:rPr>
          <w:rFonts w:eastAsia="Lucida Sans Unicode"/>
          <w:kern w:val="2"/>
          <w:sz w:val="28"/>
          <w:szCs w:val="28"/>
          <w:lang w:val="uk-UA"/>
        </w:rPr>
        <w:t>поквартирного</w:t>
      </w:r>
      <w:proofErr w:type="spellEnd"/>
      <w:r w:rsidRPr="001808BB">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1808BB" w:rsidRDefault="00C13411" w:rsidP="00C13411">
      <w:pPr>
        <w:ind w:firstLine="709"/>
        <w:jc w:val="both"/>
        <w:rPr>
          <w:sz w:val="28"/>
          <w:szCs w:val="28"/>
          <w:lang w:val="uk-UA"/>
        </w:rPr>
      </w:pPr>
      <w:r w:rsidRPr="001808BB">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1808BB" w:rsidRDefault="00C13411" w:rsidP="00C13411">
      <w:pPr>
        <w:ind w:firstLine="709"/>
        <w:jc w:val="both"/>
        <w:rPr>
          <w:rFonts w:eastAsia="Lucida Sans Unicode"/>
          <w:kern w:val="2"/>
          <w:sz w:val="28"/>
          <w:szCs w:val="28"/>
          <w:lang w:val="uk-UA"/>
        </w:rPr>
      </w:pPr>
      <w:r w:rsidRPr="001808BB">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1808BB" w:rsidRDefault="00C13411" w:rsidP="00C13411">
      <w:pPr>
        <w:ind w:firstLine="709"/>
        <w:jc w:val="both"/>
        <w:rPr>
          <w:rFonts w:eastAsia="Lucida Sans Unicode"/>
          <w:kern w:val="2"/>
          <w:sz w:val="28"/>
          <w:szCs w:val="28"/>
          <w:lang w:val="uk-UA"/>
        </w:rPr>
      </w:pPr>
      <w:r w:rsidRPr="001808BB">
        <w:rPr>
          <w:rFonts w:eastAsia="Lucida Sans Unicode"/>
          <w:kern w:val="2"/>
          <w:sz w:val="28"/>
          <w:szCs w:val="28"/>
          <w:lang w:val="uk-UA"/>
        </w:rPr>
        <w:t>- впровадження технологій роздільного збору відходів з подальшим їх пе</w:t>
      </w:r>
      <w:r w:rsidR="00A22108" w:rsidRPr="001808BB">
        <w:rPr>
          <w:rFonts w:eastAsia="Lucida Sans Unicode"/>
          <w:kern w:val="2"/>
          <w:sz w:val="28"/>
          <w:szCs w:val="28"/>
          <w:lang w:val="uk-UA"/>
        </w:rPr>
        <w:t>реробленням;</w:t>
      </w:r>
    </w:p>
    <w:p w:rsidR="00A22108" w:rsidRPr="001808BB" w:rsidRDefault="00A22108" w:rsidP="00A22108">
      <w:pPr>
        <w:ind w:firstLine="709"/>
        <w:jc w:val="both"/>
        <w:rPr>
          <w:sz w:val="28"/>
          <w:szCs w:val="28"/>
          <w:lang w:val="uk-UA"/>
        </w:rPr>
      </w:pPr>
      <w:r w:rsidRPr="001808BB">
        <w:rPr>
          <w:sz w:val="28"/>
          <w:szCs w:val="28"/>
          <w:lang w:val="uk-UA"/>
        </w:rPr>
        <w:t>- технічн</w:t>
      </w:r>
      <w:r w:rsidR="008B3316" w:rsidRPr="001808BB">
        <w:rPr>
          <w:sz w:val="28"/>
          <w:szCs w:val="28"/>
          <w:lang w:val="uk-UA"/>
        </w:rPr>
        <w:t>е</w:t>
      </w:r>
      <w:r w:rsidRPr="001808BB">
        <w:rPr>
          <w:sz w:val="28"/>
          <w:szCs w:val="28"/>
          <w:lang w:val="uk-UA"/>
        </w:rPr>
        <w:t xml:space="preserve"> переоснащення, капітальн</w:t>
      </w:r>
      <w:r w:rsidR="008B3316" w:rsidRPr="001808BB">
        <w:rPr>
          <w:sz w:val="28"/>
          <w:szCs w:val="28"/>
          <w:lang w:val="uk-UA"/>
        </w:rPr>
        <w:t>ий</w:t>
      </w:r>
      <w:r w:rsidRPr="001808BB">
        <w:rPr>
          <w:sz w:val="28"/>
          <w:szCs w:val="28"/>
          <w:lang w:val="uk-UA"/>
        </w:rPr>
        <w:t xml:space="preserve"> ремонт</w:t>
      </w:r>
      <w:r w:rsidR="008B3316" w:rsidRPr="001808BB">
        <w:rPr>
          <w:sz w:val="28"/>
          <w:szCs w:val="28"/>
          <w:lang w:val="uk-UA"/>
        </w:rPr>
        <w:t xml:space="preserve"> та реконструкція</w:t>
      </w:r>
      <w:r w:rsidRPr="001808BB">
        <w:rPr>
          <w:sz w:val="28"/>
          <w:szCs w:val="28"/>
          <w:lang w:val="uk-UA"/>
        </w:rPr>
        <w:t xml:space="preserve"> об’єктів водопровідно-каналізаційного господарства;</w:t>
      </w:r>
    </w:p>
    <w:p w:rsidR="00A22108" w:rsidRPr="001808BB" w:rsidRDefault="00A22108" w:rsidP="00A22108">
      <w:pPr>
        <w:ind w:firstLine="709"/>
        <w:jc w:val="both"/>
        <w:rPr>
          <w:sz w:val="28"/>
          <w:szCs w:val="28"/>
          <w:lang w:val="uk-UA"/>
        </w:rPr>
      </w:pPr>
      <w:r w:rsidRPr="001808BB">
        <w:rPr>
          <w:sz w:val="28"/>
          <w:szCs w:val="28"/>
          <w:lang w:val="uk-UA"/>
        </w:rPr>
        <w:t>- технічн</w:t>
      </w:r>
      <w:r w:rsidR="008B3316" w:rsidRPr="001808BB">
        <w:rPr>
          <w:sz w:val="28"/>
          <w:szCs w:val="28"/>
          <w:lang w:val="uk-UA"/>
        </w:rPr>
        <w:t>е</w:t>
      </w:r>
      <w:r w:rsidRPr="001808BB">
        <w:rPr>
          <w:sz w:val="28"/>
          <w:szCs w:val="28"/>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1808BB" w:rsidRDefault="00A22108" w:rsidP="00A22108">
      <w:pPr>
        <w:shd w:val="clear" w:color="auto" w:fill="FFFFFF"/>
        <w:ind w:firstLine="709"/>
        <w:jc w:val="both"/>
        <w:rPr>
          <w:sz w:val="28"/>
          <w:szCs w:val="28"/>
          <w:lang w:val="uk-UA"/>
        </w:rPr>
      </w:pPr>
      <w:r w:rsidRPr="001808BB">
        <w:rPr>
          <w:sz w:val="28"/>
          <w:szCs w:val="28"/>
          <w:lang w:val="uk-UA"/>
        </w:rPr>
        <w:t>- проведення реконструкції очисних споруд;</w:t>
      </w:r>
    </w:p>
    <w:p w:rsidR="00A22108" w:rsidRPr="001808BB" w:rsidRDefault="00A22108" w:rsidP="00A22108">
      <w:pPr>
        <w:ind w:firstLine="709"/>
        <w:jc w:val="both"/>
        <w:rPr>
          <w:sz w:val="28"/>
          <w:szCs w:val="28"/>
          <w:lang w:val="uk-UA"/>
        </w:rPr>
      </w:pPr>
      <w:r w:rsidRPr="001808BB">
        <w:rPr>
          <w:sz w:val="28"/>
          <w:szCs w:val="28"/>
          <w:lang w:val="uk-UA"/>
        </w:rPr>
        <w:t>- надання фінансової підтримки підприємству питного водопостачання  та водовідведення;</w:t>
      </w:r>
    </w:p>
    <w:p w:rsidR="00A22108" w:rsidRPr="001808BB" w:rsidRDefault="00A22108" w:rsidP="00A22108">
      <w:pPr>
        <w:ind w:firstLine="709"/>
        <w:jc w:val="both"/>
        <w:rPr>
          <w:sz w:val="28"/>
          <w:szCs w:val="28"/>
          <w:lang w:val="uk-UA"/>
        </w:rPr>
      </w:pPr>
      <w:r w:rsidRPr="001808BB">
        <w:rPr>
          <w:sz w:val="28"/>
          <w:szCs w:val="28"/>
          <w:lang w:val="uk-UA"/>
        </w:rPr>
        <w:t>- залучення інвесторів;</w:t>
      </w:r>
    </w:p>
    <w:p w:rsidR="00A22108" w:rsidRPr="001808BB" w:rsidRDefault="00A22108" w:rsidP="00A22108">
      <w:pPr>
        <w:tabs>
          <w:tab w:val="left" w:pos="993"/>
        </w:tabs>
        <w:ind w:firstLine="709"/>
        <w:jc w:val="both"/>
        <w:rPr>
          <w:sz w:val="28"/>
          <w:szCs w:val="28"/>
          <w:lang w:val="uk-UA" w:eastAsia="uk-UA"/>
        </w:rPr>
      </w:pPr>
      <w:r w:rsidRPr="001808BB">
        <w:rPr>
          <w:sz w:val="28"/>
          <w:szCs w:val="28"/>
          <w:lang w:val="uk-UA" w:eastAsia="uk-UA"/>
        </w:rPr>
        <w:lastRenderedPageBreak/>
        <w:t>- з</w:t>
      </w:r>
      <w:r w:rsidR="003F0FF4" w:rsidRPr="001808BB">
        <w:rPr>
          <w:sz w:val="28"/>
          <w:szCs w:val="28"/>
          <w:lang w:val="uk-UA" w:eastAsia="uk-UA"/>
        </w:rPr>
        <w:t>абезпеч</w:t>
      </w:r>
      <w:r w:rsidR="008B3316" w:rsidRPr="001808BB">
        <w:rPr>
          <w:sz w:val="28"/>
          <w:szCs w:val="28"/>
          <w:lang w:val="uk-UA" w:eastAsia="uk-UA"/>
        </w:rPr>
        <w:t>ення</w:t>
      </w:r>
      <w:r w:rsidR="003F0FF4" w:rsidRPr="001808BB">
        <w:rPr>
          <w:sz w:val="28"/>
          <w:szCs w:val="28"/>
          <w:lang w:val="uk-UA" w:eastAsia="uk-UA"/>
        </w:rPr>
        <w:t xml:space="preserve"> беззбитков</w:t>
      </w:r>
      <w:r w:rsidR="008B3316" w:rsidRPr="001808BB">
        <w:rPr>
          <w:sz w:val="28"/>
          <w:szCs w:val="28"/>
          <w:lang w:val="uk-UA" w:eastAsia="uk-UA"/>
        </w:rPr>
        <w:t>ого</w:t>
      </w:r>
      <w:r w:rsidR="003F0FF4" w:rsidRPr="001808BB">
        <w:rPr>
          <w:sz w:val="28"/>
          <w:szCs w:val="28"/>
          <w:lang w:val="uk-UA" w:eastAsia="uk-UA"/>
        </w:rPr>
        <w:t xml:space="preserve"> функціонування підприємств житлово-комунального господарства </w:t>
      </w:r>
      <w:r w:rsidR="008B3316" w:rsidRPr="001808BB">
        <w:rPr>
          <w:sz w:val="28"/>
          <w:szCs w:val="28"/>
          <w:lang w:val="uk-UA" w:eastAsia="uk-UA"/>
        </w:rPr>
        <w:t xml:space="preserve">міста (у </w:t>
      </w:r>
      <w:r w:rsidR="000E7A20">
        <w:rPr>
          <w:sz w:val="28"/>
          <w:szCs w:val="28"/>
          <w:lang w:val="uk-UA" w:eastAsia="uk-UA"/>
        </w:rPr>
        <w:t>т.ч.</w:t>
      </w:r>
      <w:r w:rsidR="008B3316" w:rsidRPr="001808BB">
        <w:rPr>
          <w:sz w:val="28"/>
          <w:szCs w:val="28"/>
          <w:lang w:val="uk-UA" w:eastAsia="uk-UA"/>
        </w:rPr>
        <w:t xml:space="preserve"> </w:t>
      </w:r>
      <w:r w:rsidRPr="001808BB">
        <w:rPr>
          <w:sz w:val="28"/>
          <w:szCs w:val="28"/>
          <w:lang w:val="uk-UA"/>
        </w:rPr>
        <w:t>водопровідно-каналізаційного господарства</w:t>
      </w:r>
      <w:r w:rsidR="008B3316" w:rsidRPr="001808BB">
        <w:rPr>
          <w:sz w:val="28"/>
          <w:szCs w:val="28"/>
          <w:lang w:val="uk-UA"/>
        </w:rPr>
        <w:t>)</w:t>
      </w:r>
      <w:r w:rsidRPr="001808BB">
        <w:rPr>
          <w:sz w:val="28"/>
          <w:szCs w:val="28"/>
          <w:lang w:val="uk-UA" w:eastAsia="uk-UA"/>
        </w:rPr>
        <w:t xml:space="preserve"> </w:t>
      </w:r>
      <w:r w:rsidR="003F0FF4" w:rsidRPr="001808BB">
        <w:rPr>
          <w:sz w:val="28"/>
          <w:szCs w:val="28"/>
          <w:lang w:val="uk-UA" w:eastAsia="uk-UA"/>
        </w:rPr>
        <w:t>за рахунок впровадження економічно обґрунтованих тарифів на житлово-комунальні послуги</w:t>
      </w:r>
      <w:r w:rsidRPr="001808BB">
        <w:rPr>
          <w:sz w:val="28"/>
          <w:szCs w:val="28"/>
          <w:lang w:val="uk-UA" w:eastAsia="uk-UA"/>
        </w:rPr>
        <w:t>,</w:t>
      </w:r>
      <w:r w:rsidR="003F0FF4" w:rsidRPr="001808BB">
        <w:rPr>
          <w:sz w:val="28"/>
          <w:szCs w:val="28"/>
          <w:lang w:val="uk-UA" w:eastAsia="uk-UA"/>
        </w:rPr>
        <w:t xml:space="preserve"> </w:t>
      </w:r>
      <w:r w:rsidRPr="001808BB">
        <w:rPr>
          <w:sz w:val="28"/>
          <w:szCs w:val="28"/>
          <w:lang w:val="uk-UA"/>
        </w:rPr>
        <w:t>на послуги водопровідно-каналізаційного господарства</w:t>
      </w:r>
      <w:r w:rsidRPr="001808BB">
        <w:rPr>
          <w:sz w:val="28"/>
          <w:szCs w:val="28"/>
          <w:lang w:val="uk-UA" w:eastAsia="uk-UA"/>
        </w:rPr>
        <w:t xml:space="preserve"> та благоустрою міста </w:t>
      </w:r>
      <w:r w:rsidR="003F0FF4" w:rsidRPr="001808BB">
        <w:rPr>
          <w:sz w:val="28"/>
          <w:szCs w:val="28"/>
          <w:lang w:val="uk-UA" w:eastAsia="uk-UA"/>
        </w:rPr>
        <w:t>з урах</w:t>
      </w:r>
      <w:r w:rsidRPr="001808BB">
        <w:rPr>
          <w:sz w:val="28"/>
          <w:szCs w:val="28"/>
          <w:lang w:val="uk-UA" w:eastAsia="uk-UA"/>
        </w:rPr>
        <w:t>уванням інвестиційної складової;</w:t>
      </w:r>
    </w:p>
    <w:p w:rsidR="003F0FF4" w:rsidRPr="001808BB" w:rsidRDefault="00A22108" w:rsidP="00A22108">
      <w:pPr>
        <w:tabs>
          <w:tab w:val="left" w:pos="993"/>
        </w:tabs>
        <w:ind w:firstLine="709"/>
        <w:jc w:val="both"/>
        <w:rPr>
          <w:sz w:val="28"/>
          <w:szCs w:val="28"/>
          <w:lang w:val="uk-UA" w:eastAsia="uk-UA"/>
        </w:rPr>
      </w:pPr>
      <w:r w:rsidRPr="001808BB">
        <w:rPr>
          <w:sz w:val="28"/>
          <w:szCs w:val="28"/>
          <w:lang w:val="uk-UA" w:eastAsia="uk-UA"/>
        </w:rPr>
        <w:t>- з</w:t>
      </w:r>
      <w:r w:rsidR="003F0FF4" w:rsidRPr="001808BB">
        <w:rPr>
          <w:sz w:val="28"/>
          <w:szCs w:val="28"/>
          <w:lang w:val="uk-UA" w:eastAsia="uk-UA"/>
        </w:rPr>
        <w:t>абезпеч</w:t>
      </w:r>
      <w:r w:rsidR="008B3316" w:rsidRPr="001808BB">
        <w:rPr>
          <w:sz w:val="28"/>
          <w:szCs w:val="28"/>
          <w:lang w:val="uk-UA" w:eastAsia="uk-UA"/>
        </w:rPr>
        <w:t>ення</w:t>
      </w:r>
      <w:r w:rsidR="003F0FF4" w:rsidRPr="001808BB">
        <w:rPr>
          <w:sz w:val="28"/>
          <w:szCs w:val="28"/>
          <w:lang w:val="uk-UA" w:eastAsia="uk-UA"/>
        </w:rPr>
        <w:t xml:space="preserve"> впровадження гуманних методів регулювання чисельності безпритульних тварин на території міста</w:t>
      </w:r>
      <w:r w:rsidRPr="001808BB">
        <w:rPr>
          <w:sz w:val="28"/>
          <w:szCs w:val="28"/>
          <w:lang w:val="uk-UA" w:eastAsia="uk-UA"/>
        </w:rPr>
        <w:t>;</w:t>
      </w:r>
    </w:p>
    <w:p w:rsidR="003F0FF4" w:rsidRPr="001808BB" w:rsidRDefault="00A22108" w:rsidP="00042B3F">
      <w:pPr>
        <w:tabs>
          <w:tab w:val="left" w:pos="993"/>
        </w:tabs>
        <w:ind w:firstLine="709"/>
        <w:jc w:val="both"/>
        <w:rPr>
          <w:sz w:val="28"/>
          <w:szCs w:val="28"/>
          <w:lang w:val="uk-UA"/>
        </w:rPr>
      </w:pPr>
      <w:r w:rsidRPr="001808BB">
        <w:rPr>
          <w:sz w:val="28"/>
          <w:szCs w:val="28"/>
          <w:lang w:val="uk-UA"/>
        </w:rPr>
        <w:t>- з</w:t>
      </w:r>
      <w:r w:rsidR="003F0FF4" w:rsidRPr="001808BB">
        <w:rPr>
          <w:sz w:val="28"/>
          <w:szCs w:val="28"/>
          <w:lang w:val="uk-UA"/>
        </w:rPr>
        <w:t>абезпеч</w:t>
      </w:r>
      <w:r w:rsidR="008B3316" w:rsidRPr="001808BB">
        <w:rPr>
          <w:sz w:val="28"/>
          <w:szCs w:val="28"/>
          <w:lang w:val="uk-UA"/>
        </w:rPr>
        <w:t>ення</w:t>
      </w:r>
      <w:r w:rsidR="003F0FF4" w:rsidRPr="001808BB">
        <w:rPr>
          <w:sz w:val="28"/>
          <w:szCs w:val="28"/>
          <w:lang w:val="uk-UA"/>
        </w:rPr>
        <w:t xml:space="preserve"> технічн</w:t>
      </w:r>
      <w:r w:rsidR="008B3316" w:rsidRPr="001808BB">
        <w:rPr>
          <w:sz w:val="28"/>
          <w:szCs w:val="28"/>
          <w:lang w:val="uk-UA"/>
        </w:rPr>
        <w:t>ого</w:t>
      </w:r>
      <w:r w:rsidR="003F0FF4" w:rsidRPr="001808BB">
        <w:rPr>
          <w:sz w:val="28"/>
          <w:szCs w:val="28"/>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1808BB">
        <w:rPr>
          <w:sz w:val="28"/>
          <w:szCs w:val="28"/>
          <w:lang w:val="uk-UA"/>
        </w:rPr>
        <w:t>енерго-</w:t>
      </w:r>
      <w:proofErr w:type="spellEnd"/>
      <w:r w:rsidR="003F0FF4" w:rsidRPr="001808BB">
        <w:rPr>
          <w:sz w:val="28"/>
          <w:szCs w:val="28"/>
          <w:lang w:val="uk-UA"/>
        </w:rPr>
        <w:t xml:space="preserve"> та ресурс</w:t>
      </w:r>
      <w:r w:rsidR="00C13411" w:rsidRPr="001808BB">
        <w:rPr>
          <w:sz w:val="28"/>
          <w:szCs w:val="28"/>
          <w:lang w:val="uk-UA"/>
        </w:rPr>
        <w:t>озбереження</w:t>
      </w:r>
      <w:r w:rsidRPr="001808BB">
        <w:rPr>
          <w:sz w:val="28"/>
          <w:szCs w:val="28"/>
          <w:lang w:val="uk-UA"/>
        </w:rPr>
        <w:t>;</w:t>
      </w:r>
    </w:p>
    <w:p w:rsidR="00C13411" w:rsidRPr="001808BB" w:rsidRDefault="00A22108" w:rsidP="00042B3F">
      <w:pPr>
        <w:tabs>
          <w:tab w:val="left" w:pos="993"/>
        </w:tabs>
        <w:ind w:firstLine="709"/>
        <w:jc w:val="both"/>
        <w:rPr>
          <w:sz w:val="28"/>
          <w:szCs w:val="28"/>
          <w:lang w:val="uk-UA"/>
        </w:rPr>
      </w:pPr>
      <w:r w:rsidRPr="001808BB">
        <w:rPr>
          <w:sz w:val="28"/>
          <w:szCs w:val="28"/>
          <w:lang w:val="uk-UA"/>
        </w:rPr>
        <w:t>- п</w:t>
      </w:r>
      <w:r w:rsidR="00C13411" w:rsidRPr="001808BB">
        <w:rPr>
          <w:sz w:val="28"/>
          <w:szCs w:val="28"/>
          <w:lang w:val="uk-UA"/>
        </w:rPr>
        <w:t>окращ</w:t>
      </w:r>
      <w:r w:rsidR="008B3316" w:rsidRPr="001808BB">
        <w:rPr>
          <w:sz w:val="28"/>
          <w:szCs w:val="28"/>
          <w:lang w:val="uk-UA"/>
        </w:rPr>
        <w:t>ення</w:t>
      </w:r>
      <w:r w:rsidR="00C13411" w:rsidRPr="001808BB">
        <w:rPr>
          <w:sz w:val="28"/>
          <w:szCs w:val="28"/>
          <w:lang w:val="uk-UA"/>
        </w:rPr>
        <w:t xml:space="preserve"> матеріально-технічн</w:t>
      </w:r>
      <w:r w:rsidR="008B3316" w:rsidRPr="001808BB">
        <w:rPr>
          <w:sz w:val="28"/>
          <w:szCs w:val="28"/>
          <w:lang w:val="uk-UA"/>
        </w:rPr>
        <w:t>ої бази</w:t>
      </w:r>
      <w:r w:rsidR="00C13411" w:rsidRPr="001808BB">
        <w:rPr>
          <w:sz w:val="28"/>
          <w:szCs w:val="28"/>
          <w:lang w:val="uk-UA"/>
        </w:rPr>
        <w:t xml:space="preserve"> житлово-комунальних підприємств</w:t>
      </w:r>
      <w:r w:rsidRPr="001808BB">
        <w:rPr>
          <w:sz w:val="28"/>
          <w:szCs w:val="28"/>
          <w:lang w:val="uk-UA"/>
        </w:rPr>
        <w:t>.</w:t>
      </w:r>
    </w:p>
    <w:p w:rsidR="00C1321A" w:rsidRPr="001808BB" w:rsidRDefault="00C1321A" w:rsidP="00C1321A">
      <w:pPr>
        <w:tabs>
          <w:tab w:val="left" w:pos="993"/>
        </w:tabs>
        <w:suppressAutoHyphens/>
        <w:ind w:firstLine="709"/>
        <w:jc w:val="both"/>
        <w:rPr>
          <w:sz w:val="28"/>
          <w:szCs w:val="28"/>
          <w:lang w:val="uk-UA"/>
        </w:rPr>
      </w:pPr>
    </w:p>
    <w:p w:rsidR="00C1321A" w:rsidRPr="001808BB" w:rsidRDefault="00C1321A" w:rsidP="00C1321A">
      <w:pPr>
        <w:numPr>
          <w:ilvl w:val="0"/>
          <w:numId w:val="9"/>
        </w:numPr>
        <w:tabs>
          <w:tab w:val="left" w:pos="993"/>
        </w:tabs>
        <w:rPr>
          <w:b/>
          <w:sz w:val="28"/>
          <w:szCs w:val="28"/>
          <w:lang w:val="uk-UA"/>
        </w:rPr>
      </w:pPr>
      <w:r w:rsidRPr="001808BB">
        <w:rPr>
          <w:b/>
          <w:sz w:val="28"/>
          <w:szCs w:val="28"/>
          <w:lang w:val="uk-UA"/>
        </w:rPr>
        <w:t>Фінансове забезпечення виконання завдань Програми</w:t>
      </w:r>
    </w:p>
    <w:p w:rsidR="00C1321A" w:rsidRPr="001808BB" w:rsidRDefault="00C1321A" w:rsidP="00C1321A">
      <w:pPr>
        <w:tabs>
          <w:tab w:val="left" w:pos="993"/>
        </w:tabs>
        <w:ind w:firstLine="709"/>
        <w:rPr>
          <w:b/>
          <w:sz w:val="16"/>
          <w:szCs w:val="16"/>
          <w:lang w:val="uk-UA"/>
        </w:rPr>
      </w:pPr>
    </w:p>
    <w:p w:rsidR="00C1321A" w:rsidRPr="001808BB" w:rsidRDefault="00C1321A" w:rsidP="00C1321A">
      <w:pPr>
        <w:tabs>
          <w:tab w:val="left" w:pos="993"/>
        </w:tabs>
        <w:ind w:firstLine="709"/>
        <w:jc w:val="both"/>
        <w:rPr>
          <w:rFonts w:eastAsia="Droid Sans"/>
          <w:iCs/>
          <w:sz w:val="28"/>
          <w:szCs w:val="28"/>
          <w:shd w:val="clear" w:color="auto" w:fill="FFFFFF"/>
          <w:lang w:val="uk-UA" w:bidi="hi-IN"/>
        </w:rPr>
      </w:pPr>
      <w:r w:rsidRPr="001808BB">
        <w:rPr>
          <w:rFonts w:eastAsia="Droid Sans"/>
          <w:iCs/>
          <w:sz w:val="28"/>
          <w:szCs w:val="28"/>
          <w:shd w:val="clear" w:color="auto" w:fill="FFFFFF"/>
          <w:lang w:val="uk-UA" w:bidi="hi-IN"/>
        </w:rPr>
        <w:t xml:space="preserve">Фінансування Програми здійснюється за </w:t>
      </w:r>
      <w:r w:rsidR="008678DA" w:rsidRPr="001808BB">
        <w:rPr>
          <w:rFonts w:eastAsia="Droid Sans"/>
          <w:iCs/>
          <w:sz w:val="28"/>
          <w:szCs w:val="28"/>
          <w:shd w:val="clear" w:color="auto" w:fill="FFFFFF"/>
          <w:lang w:val="uk-UA" w:bidi="hi-IN"/>
        </w:rPr>
        <w:t xml:space="preserve">рахунок коштів міського бюджету, </w:t>
      </w:r>
      <w:r w:rsidR="00161270" w:rsidRPr="001808BB">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p>
    <w:p w:rsidR="00C1321A" w:rsidRPr="001808BB" w:rsidRDefault="00C1321A" w:rsidP="00C1321A">
      <w:pPr>
        <w:tabs>
          <w:tab w:val="left" w:pos="993"/>
        </w:tabs>
        <w:ind w:firstLine="709"/>
        <w:jc w:val="both"/>
        <w:rPr>
          <w:sz w:val="28"/>
          <w:szCs w:val="28"/>
          <w:lang w:val="uk-UA"/>
        </w:rPr>
      </w:pPr>
    </w:p>
    <w:p w:rsidR="00C1321A" w:rsidRPr="001808BB" w:rsidRDefault="00C1321A" w:rsidP="00C1321A">
      <w:pPr>
        <w:numPr>
          <w:ilvl w:val="0"/>
          <w:numId w:val="9"/>
        </w:numPr>
        <w:tabs>
          <w:tab w:val="left" w:pos="993"/>
        </w:tabs>
        <w:rPr>
          <w:sz w:val="28"/>
          <w:szCs w:val="28"/>
          <w:lang w:val="uk-UA"/>
        </w:rPr>
      </w:pPr>
      <w:r w:rsidRPr="001808BB">
        <w:rPr>
          <w:b/>
          <w:sz w:val="28"/>
          <w:szCs w:val="28"/>
          <w:lang w:val="uk-UA"/>
        </w:rPr>
        <w:t>Перелік завдань і заходів Програми</w:t>
      </w:r>
    </w:p>
    <w:p w:rsidR="00C1321A" w:rsidRPr="001808BB" w:rsidRDefault="00C1321A" w:rsidP="00C1321A">
      <w:pPr>
        <w:tabs>
          <w:tab w:val="left" w:pos="993"/>
        </w:tabs>
        <w:ind w:firstLine="709"/>
        <w:rPr>
          <w:sz w:val="16"/>
          <w:szCs w:val="16"/>
          <w:lang w:val="uk-UA"/>
        </w:rPr>
      </w:pPr>
    </w:p>
    <w:p w:rsidR="00C1321A" w:rsidRPr="001808BB" w:rsidRDefault="00161270" w:rsidP="00161270">
      <w:pPr>
        <w:tabs>
          <w:tab w:val="left" w:pos="993"/>
          <w:tab w:val="left" w:pos="3828"/>
        </w:tabs>
        <w:ind w:left="1068"/>
        <w:jc w:val="both"/>
        <w:rPr>
          <w:color w:val="000000"/>
          <w:sz w:val="28"/>
          <w:szCs w:val="28"/>
          <w:lang w:val="uk-UA"/>
        </w:rPr>
      </w:pPr>
      <w:r w:rsidRPr="001808BB">
        <w:rPr>
          <w:sz w:val="28"/>
          <w:szCs w:val="28"/>
          <w:lang w:val="uk-UA"/>
        </w:rPr>
        <w:t>Передбачається здійснення заходів</w:t>
      </w:r>
      <w:r w:rsidR="00C1321A" w:rsidRPr="001808BB">
        <w:rPr>
          <w:sz w:val="28"/>
          <w:szCs w:val="28"/>
          <w:lang w:val="uk-UA"/>
        </w:rPr>
        <w:t xml:space="preserve"> </w:t>
      </w:r>
      <w:r w:rsidR="00C1321A" w:rsidRPr="001808BB">
        <w:rPr>
          <w:color w:val="000000"/>
          <w:sz w:val="28"/>
          <w:szCs w:val="28"/>
          <w:lang w:val="uk-UA"/>
        </w:rPr>
        <w:t xml:space="preserve">Програми </w:t>
      </w:r>
      <w:r w:rsidRPr="001808BB">
        <w:rPr>
          <w:color w:val="000000"/>
          <w:sz w:val="28"/>
          <w:szCs w:val="28"/>
          <w:lang w:val="uk-UA"/>
        </w:rPr>
        <w:t>за такими напрямками:</w:t>
      </w:r>
    </w:p>
    <w:p w:rsidR="00161270" w:rsidRPr="001808BB" w:rsidRDefault="00CA2379" w:rsidP="00161270">
      <w:pPr>
        <w:pStyle w:val="a5"/>
        <w:numPr>
          <w:ilvl w:val="0"/>
          <w:numId w:val="11"/>
        </w:numPr>
        <w:tabs>
          <w:tab w:val="left" w:pos="993"/>
          <w:tab w:val="left" w:pos="3828"/>
        </w:tabs>
        <w:jc w:val="both"/>
        <w:rPr>
          <w:sz w:val="28"/>
          <w:szCs w:val="28"/>
          <w:lang w:val="uk-UA"/>
        </w:rPr>
      </w:pPr>
      <w:r w:rsidRPr="001808BB">
        <w:rPr>
          <w:sz w:val="28"/>
          <w:szCs w:val="28"/>
          <w:lang w:val="uk-UA"/>
        </w:rPr>
        <w:t>благоустрій міста, у</w:t>
      </w:r>
      <w:r w:rsidR="00161270" w:rsidRPr="001808BB">
        <w:rPr>
          <w:sz w:val="28"/>
          <w:szCs w:val="28"/>
          <w:lang w:val="uk-UA"/>
        </w:rPr>
        <w:t xml:space="preserve"> </w:t>
      </w:r>
      <w:r w:rsidR="000E7A20">
        <w:rPr>
          <w:sz w:val="28"/>
          <w:szCs w:val="28"/>
          <w:lang w:val="uk-UA"/>
        </w:rPr>
        <w:t>т.ч.</w:t>
      </w:r>
      <w:r w:rsidR="00161270" w:rsidRPr="001808BB">
        <w:rPr>
          <w:sz w:val="28"/>
          <w:szCs w:val="28"/>
          <w:lang w:val="uk-UA"/>
        </w:rPr>
        <w:t xml:space="preserve"> з капітального, поточного ремонту та утриманню об’єктів благоустрою міста;</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санітарна очистка території міста Суми;</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забезпечення сприятливих умов для співіснування людей та тварин;</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забезпечення функціонування об'єктів житлово-комунального господарства</w:t>
      </w:r>
      <w:r w:rsidR="000528BB" w:rsidRPr="001808BB">
        <w:rPr>
          <w:sz w:val="28"/>
          <w:szCs w:val="28"/>
          <w:lang w:val="uk-UA"/>
        </w:rPr>
        <w:t xml:space="preserve"> (у </w:t>
      </w:r>
      <w:r w:rsidR="000E7A20">
        <w:rPr>
          <w:sz w:val="28"/>
          <w:szCs w:val="28"/>
          <w:lang w:val="uk-UA"/>
        </w:rPr>
        <w:t>т.ч.</w:t>
      </w:r>
      <w:r w:rsidR="000528BB" w:rsidRPr="001808BB">
        <w:rPr>
          <w:sz w:val="28"/>
          <w:szCs w:val="28"/>
          <w:lang w:val="uk-UA"/>
        </w:rPr>
        <w:t xml:space="preserve"> водопровідно-каналізаційного господарства)</w:t>
      </w:r>
      <w:r w:rsidRPr="001808BB">
        <w:rPr>
          <w:sz w:val="28"/>
          <w:szCs w:val="28"/>
          <w:lang w:val="uk-UA"/>
        </w:rPr>
        <w:t>;</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впровадження енергозберігаючих заходів;</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зміцнення матеріально-технічної бази підприємств комунальної форми власності;</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будівництв</w:t>
      </w:r>
      <w:r w:rsidR="000528BB" w:rsidRPr="001808BB">
        <w:rPr>
          <w:sz w:val="28"/>
          <w:szCs w:val="28"/>
          <w:lang w:val="uk-UA"/>
        </w:rPr>
        <w:t>о, реставрація та реконструкція</w:t>
      </w:r>
      <w:r w:rsidRPr="001808BB">
        <w:rPr>
          <w:sz w:val="28"/>
          <w:szCs w:val="28"/>
          <w:lang w:val="uk-UA"/>
        </w:rPr>
        <w:t xml:space="preserve"> об’єктів благоустрою</w:t>
      </w:r>
      <w:r w:rsidR="00523D41" w:rsidRPr="001808BB">
        <w:rPr>
          <w:sz w:val="28"/>
          <w:szCs w:val="28"/>
          <w:lang w:val="uk-UA"/>
        </w:rPr>
        <w:t>, колекторів та житлових будинків.</w:t>
      </w:r>
    </w:p>
    <w:p w:rsidR="00C1321A" w:rsidRPr="001808BB" w:rsidRDefault="00523D41" w:rsidP="00C1321A">
      <w:pPr>
        <w:tabs>
          <w:tab w:val="left" w:pos="993"/>
        </w:tabs>
        <w:suppressAutoHyphens/>
        <w:ind w:firstLine="709"/>
        <w:jc w:val="both"/>
        <w:rPr>
          <w:iCs/>
          <w:sz w:val="28"/>
          <w:szCs w:val="28"/>
          <w:lang w:val="uk-UA"/>
        </w:rPr>
      </w:pPr>
      <w:r w:rsidRPr="001808BB">
        <w:rPr>
          <w:iCs/>
          <w:sz w:val="28"/>
          <w:szCs w:val="28"/>
          <w:lang w:val="uk-UA"/>
        </w:rPr>
        <w:t xml:space="preserve">Перелік заходів та завдань Програми викладені у додатках </w:t>
      </w:r>
      <w:r w:rsidR="000C214D" w:rsidRPr="001808BB">
        <w:rPr>
          <w:iCs/>
          <w:sz w:val="28"/>
          <w:szCs w:val="28"/>
          <w:lang w:val="uk-UA"/>
        </w:rPr>
        <w:t>1.1-1.19</w:t>
      </w:r>
      <w:r w:rsidRPr="001808BB">
        <w:rPr>
          <w:iCs/>
          <w:sz w:val="28"/>
          <w:szCs w:val="28"/>
          <w:lang w:val="uk-UA"/>
        </w:rPr>
        <w:t xml:space="preserve"> до Програми.</w:t>
      </w:r>
    </w:p>
    <w:p w:rsidR="00523D41" w:rsidRPr="001808BB" w:rsidRDefault="00523D41" w:rsidP="00C1321A">
      <w:pPr>
        <w:tabs>
          <w:tab w:val="left" w:pos="993"/>
        </w:tabs>
        <w:suppressAutoHyphens/>
        <w:ind w:firstLine="709"/>
        <w:jc w:val="both"/>
        <w:rPr>
          <w:iCs/>
          <w:sz w:val="28"/>
          <w:szCs w:val="28"/>
          <w:lang w:val="uk-UA"/>
        </w:rPr>
      </w:pPr>
    </w:p>
    <w:p w:rsidR="00C1321A" w:rsidRPr="001808BB" w:rsidRDefault="00C1321A" w:rsidP="00C1321A">
      <w:pPr>
        <w:numPr>
          <w:ilvl w:val="0"/>
          <w:numId w:val="9"/>
        </w:numPr>
        <w:tabs>
          <w:tab w:val="left" w:pos="284"/>
          <w:tab w:val="left" w:pos="993"/>
        </w:tabs>
        <w:suppressAutoHyphens/>
        <w:autoSpaceDE w:val="0"/>
        <w:rPr>
          <w:rFonts w:eastAsia="Calibri"/>
          <w:b/>
          <w:bCs/>
          <w:sz w:val="28"/>
          <w:szCs w:val="28"/>
          <w:lang w:val="uk-UA" w:eastAsia="ar-SA"/>
        </w:rPr>
      </w:pPr>
      <w:r w:rsidRPr="001808BB">
        <w:rPr>
          <w:rFonts w:eastAsia="Calibri"/>
          <w:b/>
          <w:bCs/>
          <w:sz w:val="28"/>
          <w:szCs w:val="28"/>
          <w:lang w:val="uk-UA" w:eastAsia="ar-SA"/>
        </w:rPr>
        <w:t>Результативні показники</w:t>
      </w:r>
    </w:p>
    <w:p w:rsidR="00C1321A" w:rsidRPr="001808BB" w:rsidRDefault="00C1321A" w:rsidP="00C1321A">
      <w:pPr>
        <w:tabs>
          <w:tab w:val="left" w:pos="709"/>
          <w:tab w:val="left" w:pos="1800"/>
        </w:tabs>
        <w:jc w:val="both"/>
        <w:rPr>
          <w:color w:val="000000"/>
          <w:sz w:val="16"/>
          <w:szCs w:val="16"/>
          <w:lang w:val="uk-UA"/>
        </w:rPr>
      </w:pPr>
      <w:r w:rsidRPr="001808BB">
        <w:rPr>
          <w:color w:val="000000"/>
          <w:sz w:val="28"/>
          <w:szCs w:val="28"/>
          <w:lang w:val="uk-UA"/>
        </w:rPr>
        <w:tab/>
      </w:r>
    </w:p>
    <w:p w:rsidR="00C1321A" w:rsidRPr="001808BB" w:rsidRDefault="00C1321A" w:rsidP="00C1321A">
      <w:pPr>
        <w:tabs>
          <w:tab w:val="left" w:pos="709"/>
          <w:tab w:val="left" w:pos="1800"/>
        </w:tabs>
        <w:jc w:val="both"/>
        <w:rPr>
          <w:color w:val="000000"/>
          <w:sz w:val="28"/>
          <w:szCs w:val="28"/>
          <w:lang w:val="uk-UA"/>
        </w:rPr>
      </w:pPr>
      <w:r w:rsidRPr="001808BB">
        <w:rPr>
          <w:color w:val="000000"/>
          <w:sz w:val="28"/>
          <w:szCs w:val="28"/>
          <w:lang w:val="uk-UA"/>
        </w:rPr>
        <w:tab/>
        <w:t xml:space="preserve">Результативні показники </w:t>
      </w:r>
      <w:r w:rsidRPr="001808BB">
        <w:rPr>
          <w:sz w:val="28"/>
          <w:szCs w:val="28"/>
          <w:lang w:val="uk-UA"/>
        </w:rPr>
        <w:t>виконання заходів</w:t>
      </w:r>
      <w:r w:rsidRPr="001808BB">
        <w:rPr>
          <w:b/>
          <w:sz w:val="28"/>
          <w:szCs w:val="28"/>
          <w:lang w:val="uk-UA"/>
        </w:rPr>
        <w:t xml:space="preserve"> </w:t>
      </w:r>
      <w:r w:rsidRPr="001808BB">
        <w:rPr>
          <w:sz w:val="28"/>
          <w:szCs w:val="28"/>
          <w:lang w:val="uk-UA"/>
        </w:rPr>
        <w:t>п</w:t>
      </w:r>
      <w:r w:rsidRPr="001808BB">
        <w:rPr>
          <w:color w:val="000000"/>
          <w:sz w:val="28"/>
          <w:szCs w:val="28"/>
          <w:lang w:val="uk-UA"/>
        </w:rPr>
        <w:t xml:space="preserve">рограми викладені у додатку </w:t>
      </w:r>
      <w:r w:rsidR="000C214D" w:rsidRPr="001808BB">
        <w:rPr>
          <w:sz w:val="28"/>
          <w:szCs w:val="28"/>
          <w:lang w:val="uk-UA"/>
        </w:rPr>
        <w:t>1.20</w:t>
      </w:r>
      <w:r w:rsidRPr="001808BB">
        <w:rPr>
          <w:sz w:val="28"/>
          <w:szCs w:val="28"/>
          <w:lang w:val="uk-UA"/>
        </w:rPr>
        <w:t xml:space="preserve"> </w:t>
      </w:r>
      <w:r w:rsidRPr="001808BB">
        <w:rPr>
          <w:color w:val="000000"/>
          <w:sz w:val="28"/>
          <w:szCs w:val="28"/>
          <w:lang w:val="uk-UA"/>
        </w:rPr>
        <w:t>до Програми.</w:t>
      </w:r>
    </w:p>
    <w:p w:rsidR="00C1321A" w:rsidRPr="001808BB" w:rsidRDefault="00C1321A" w:rsidP="00C1321A">
      <w:pPr>
        <w:tabs>
          <w:tab w:val="left" w:pos="284"/>
          <w:tab w:val="left" w:pos="993"/>
        </w:tabs>
        <w:suppressAutoHyphens/>
        <w:autoSpaceDE w:val="0"/>
        <w:rPr>
          <w:rFonts w:eastAsia="Calibri"/>
          <w:b/>
          <w:bCs/>
          <w:sz w:val="28"/>
          <w:szCs w:val="28"/>
          <w:lang w:val="uk-UA" w:eastAsia="ar-SA"/>
        </w:rPr>
      </w:pPr>
    </w:p>
    <w:p w:rsidR="00C1321A" w:rsidRPr="001808BB" w:rsidRDefault="00C1321A" w:rsidP="00C1321A">
      <w:pPr>
        <w:numPr>
          <w:ilvl w:val="0"/>
          <w:numId w:val="9"/>
        </w:numPr>
        <w:tabs>
          <w:tab w:val="left" w:pos="284"/>
          <w:tab w:val="left" w:pos="993"/>
        </w:tabs>
        <w:suppressAutoHyphens/>
        <w:autoSpaceDE w:val="0"/>
        <w:rPr>
          <w:rFonts w:eastAsia="Calibri"/>
          <w:b/>
          <w:bCs/>
          <w:sz w:val="28"/>
          <w:szCs w:val="28"/>
          <w:lang w:val="uk-UA" w:eastAsia="ar-SA"/>
        </w:rPr>
      </w:pPr>
      <w:r w:rsidRPr="001808BB">
        <w:rPr>
          <w:b/>
          <w:sz w:val="28"/>
          <w:szCs w:val="28"/>
          <w:lang w:val="uk-UA"/>
        </w:rPr>
        <w:t>Очікувані результати</w:t>
      </w:r>
    </w:p>
    <w:p w:rsidR="00C1321A" w:rsidRPr="001808BB" w:rsidRDefault="00C1321A" w:rsidP="00C1321A">
      <w:pPr>
        <w:tabs>
          <w:tab w:val="left" w:pos="284"/>
          <w:tab w:val="left" w:pos="993"/>
        </w:tabs>
        <w:suppressAutoHyphens/>
        <w:autoSpaceDE w:val="0"/>
        <w:ind w:firstLine="709"/>
        <w:jc w:val="center"/>
        <w:rPr>
          <w:rFonts w:eastAsia="Calibri"/>
          <w:b/>
          <w:bCs/>
          <w:sz w:val="16"/>
          <w:szCs w:val="16"/>
          <w:lang w:val="uk-UA" w:eastAsia="ar-SA"/>
        </w:rPr>
      </w:pPr>
    </w:p>
    <w:p w:rsidR="007661E2" w:rsidRPr="001808BB" w:rsidRDefault="00523D41" w:rsidP="007661E2">
      <w:pPr>
        <w:tabs>
          <w:tab w:val="left" w:pos="938"/>
        </w:tabs>
        <w:ind w:firstLine="709"/>
        <w:jc w:val="both"/>
        <w:rPr>
          <w:sz w:val="28"/>
          <w:szCs w:val="28"/>
          <w:lang w:val="uk-UA"/>
        </w:rPr>
      </w:pPr>
      <w:r w:rsidRPr="001808BB">
        <w:rPr>
          <w:sz w:val="28"/>
          <w:szCs w:val="28"/>
          <w:lang w:val="uk-UA"/>
        </w:rPr>
        <w:t xml:space="preserve">Реалізація </w:t>
      </w:r>
      <w:r w:rsidR="007661E2" w:rsidRPr="001808BB">
        <w:rPr>
          <w:sz w:val="28"/>
          <w:szCs w:val="28"/>
          <w:lang w:val="uk-UA"/>
        </w:rPr>
        <w:t>Програми дасть можливість:</w:t>
      </w:r>
    </w:p>
    <w:p w:rsidR="007661E2" w:rsidRPr="001808BB" w:rsidRDefault="00FC68C8" w:rsidP="007661E2">
      <w:pPr>
        <w:tabs>
          <w:tab w:val="left" w:pos="938"/>
        </w:tabs>
        <w:ind w:firstLine="709"/>
        <w:jc w:val="both"/>
        <w:rPr>
          <w:sz w:val="28"/>
          <w:szCs w:val="28"/>
          <w:lang w:val="uk-UA"/>
        </w:rPr>
      </w:pPr>
      <w:r w:rsidRPr="001808BB">
        <w:rPr>
          <w:sz w:val="28"/>
          <w:szCs w:val="28"/>
          <w:lang w:val="uk-UA"/>
        </w:rPr>
        <w:t>1. Зберегти наявний у</w:t>
      </w:r>
      <w:r w:rsidR="007661E2" w:rsidRPr="001808BB">
        <w:rPr>
          <w:sz w:val="28"/>
          <w:szCs w:val="28"/>
          <w:lang w:val="uk-UA"/>
        </w:rPr>
        <w:t xml:space="preserve"> місті житловий фонд шляхом проведення капітального ремонту конструкційних елементів, покрівлі, інженерних мереж</w:t>
      </w:r>
      <w:r w:rsidRPr="001808BB">
        <w:rPr>
          <w:sz w:val="28"/>
          <w:szCs w:val="28"/>
          <w:lang w:val="uk-UA"/>
        </w:rPr>
        <w:t>,</w:t>
      </w:r>
      <w:r w:rsidR="007661E2" w:rsidRPr="001808BB">
        <w:rPr>
          <w:sz w:val="28"/>
          <w:szCs w:val="28"/>
          <w:lang w:val="uk-UA"/>
        </w:rPr>
        <w:t xml:space="preserve"> обладнання тощо.</w:t>
      </w:r>
    </w:p>
    <w:p w:rsidR="007661E2" w:rsidRPr="001808BB" w:rsidRDefault="007661E2" w:rsidP="007661E2">
      <w:pPr>
        <w:tabs>
          <w:tab w:val="left" w:pos="938"/>
        </w:tabs>
        <w:ind w:firstLine="709"/>
        <w:jc w:val="both"/>
        <w:rPr>
          <w:rFonts w:eastAsia="Lucida Sans Unicode"/>
          <w:kern w:val="2"/>
          <w:sz w:val="28"/>
          <w:szCs w:val="28"/>
          <w:lang w:val="uk-UA"/>
        </w:rPr>
      </w:pPr>
      <w:r w:rsidRPr="001808BB">
        <w:rPr>
          <w:sz w:val="28"/>
          <w:szCs w:val="28"/>
          <w:lang w:val="uk-UA"/>
        </w:rPr>
        <w:t xml:space="preserve">2. Збільшити кількість </w:t>
      </w:r>
      <w:r w:rsidRPr="001808BB">
        <w:rPr>
          <w:rFonts w:eastAsia="Lucida Sans Unicode"/>
          <w:kern w:val="2"/>
          <w:sz w:val="28"/>
          <w:szCs w:val="28"/>
          <w:lang w:val="uk-UA"/>
        </w:rPr>
        <w:t>об'єднань співвласників багатоквартирних будинків.</w:t>
      </w:r>
    </w:p>
    <w:p w:rsidR="007661E2" w:rsidRPr="001808BB" w:rsidRDefault="005B11E6" w:rsidP="007661E2">
      <w:pPr>
        <w:tabs>
          <w:tab w:val="left" w:pos="938"/>
        </w:tabs>
        <w:ind w:firstLine="709"/>
        <w:jc w:val="both"/>
        <w:rPr>
          <w:sz w:val="28"/>
          <w:szCs w:val="28"/>
          <w:lang w:val="uk-UA"/>
        </w:rPr>
      </w:pPr>
      <w:r w:rsidRPr="001808BB">
        <w:rPr>
          <w:sz w:val="28"/>
          <w:szCs w:val="28"/>
          <w:lang w:val="uk-UA"/>
        </w:rPr>
        <w:lastRenderedPageBreak/>
        <w:t>3</w:t>
      </w:r>
      <w:r w:rsidR="007661E2" w:rsidRPr="001808BB">
        <w:rPr>
          <w:sz w:val="28"/>
          <w:szCs w:val="28"/>
          <w:lang w:val="uk-UA"/>
        </w:rPr>
        <w:t>. Оновити основні фонди водопровідно-каналізаційного господарства, поліпшити якість надаваних послуг.</w:t>
      </w:r>
    </w:p>
    <w:p w:rsidR="007661E2" w:rsidRPr="001808BB" w:rsidRDefault="005B11E6" w:rsidP="002E260B">
      <w:pPr>
        <w:tabs>
          <w:tab w:val="left" w:pos="938"/>
        </w:tabs>
        <w:ind w:firstLine="709"/>
        <w:jc w:val="both"/>
        <w:rPr>
          <w:sz w:val="28"/>
          <w:szCs w:val="28"/>
          <w:lang w:val="uk-UA"/>
        </w:rPr>
      </w:pPr>
      <w:r w:rsidRPr="001808BB">
        <w:rPr>
          <w:sz w:val="28"/>
          <w:szCs w:val="28"/>
          <w:lang w:val="uk-UA"/>
        </w:rPr>
        <w:t>4</w:t>
      </w:r>
      <w:r w:rsidR="007661E2" w:rsidRPr="001808BB">
        <w:rPr>
          <w:sz w:val="28"/>
          <w:szCs w:val="28"/>
          <w:lang w:val="uk-UA"/>
        </w:rPr>
        <w:t>. Створ</w:t>
      </w:r>
      <w:r w:rsidR="00FC68C8" w:rsidRPr="001808BB">
        <w:rPr>
          <w:sz w:val="28"/>
          <w:szCs w:val="28"/>
          <w:lang w:val="uk-UA"/>
        </w:rPr>
        <w:t>ити</w:t>
      </w:r>
      <w:r w:rsidR="007661E2" w:rsidRPr="001808BB">
        <w:rPr>
          <w:sz w:val="28"/>
          <w:szCs w:val="28"/>
          <w:lang w:val="uk-UA"/>
        </w:rPr>
        <w:t xml:space="preserve"> систем</w:t>
      </w:r>
      <w:r w:rsidR="00FC68C8" w:rsidRPr="001808BB">
        <w:rPr>
          <w:sz w:val="28"/>
          <w:szCs w:val="28"/>
          <w:lang w:val="uk-UA"/>
        </w:rPr>
        <w:t>у</w:t>
      </w:r>
      <w:r w:rsidR="007661E2" w:rsidRPr="001808BB">
        <w:rPr>
          <w:sz w:val="28"/>
          <w:szCs w:val="28"/>
          <w:lang w:val="uk-UA"/>
        </w:rPr>
        <w:t xml:space="preserve"> ефективного управління житлом та підприємствами жи</w:t>
      </w:r>
      <w:r w:rsidR="00FC68C8" w:rsidRPr="001808BB">
        <w:rPr>
          <w:sz w:val="28"/>
          <w:szCs w:val="28"/>
          <w:lang w:val="uk-UA"/>
        </w:rPr>
        <w:t>тлово-комунального господарства</w:t>
      </w:r>
      <w:r w:rsidR="007661E2" w:rsidRPr="001808BB">
        <w:rPr>
          <w:sz w:val="28"/>
          <w:szCs w:val="28"/>
          <w:lang w:val="uk-UA"/>
        </w:rPr>
        <w:t>:</w:t>
      </w:r>
    </w:p>
    <w:p w:rsidR="007661E2" w:rsidRPr="001808BB" w:rsidRDefault="007661E2" w:rsidP="002E260B">
      <w:pPr>
        <w:ind w:firstLine="851"/>
        <w:jc w:val="both"/>
        <w:rPr>
          <w:sz w:val="28"/>
          <w:szCs w:val="28"/>
          <w:lang w:val="uk-UA" w:eastAsia="uk-UA"/>
        </w:rPr>
      </w:pPr>
      <w:r w:rsidRPr="001808BB">
        <w:rPr>
          <w:sz w:val="28"/>
          <w:szCs w:val="28"/>
          <w:lang w:val="uk-UA"/>
        </w:rPr>
        <w:t>залуч</w:t>
      </w:r>
      <w:r w:rsidR="00980D62" w:rsidRPr="001808BB">
        <w:rPr>
          <w:sz w:val="28"/>
          <w:szCs w:val="28"/>
          <w:lang w:val="uk-UA"/>
        </w:rPr>
        <w:t>ити</w:t>
      </w:r>
      <w:r w:rsidRPr="001808BB">
        <w:rPr>
          <w:sz w:val="28"/>
          <w:szCs w:val="28"/>
          <w:lang w:val="uk-UA"/>
        </w:rPr>
        <w:t xml:space="preserve"> </w:t>
      </w:r>
      <w:r w:rsidR="002E260B" w:rsidRPr="001808BB">
        <w:rPr>
          <w:sz w:val="28"/>
          <w:szCs w:val="28"/>
          <w:lang w:val="uk-UA"/>
        </w:rPr>
        <w:t>додатков</w:t>
      </w:r>
      <w:r w:rsidR="00980D62" w:rsidRPr="001808BB">
        <w:rPr>
          <w:sz w:val="28"/>
          <w:szCs w:val="28"/>
          <w:lang w:val="uk-UA"/>
        </w:rPr>
        <w:t>і</w:t>
      </w:r>
      <w:r w:rsidR="002E260B" w:rsidRPr="001808BB">
        <w:rPr>
          <w:sz w:val="28"/>
          <w:szCs w:val="28"/>
          <w:lang w:val="uk-UA"/>
        </w:rPr>
        <w:t xml:space="preserve"> інвестиційн</w:t>
      </w:r>
      <w:r w:rsidR="00980D62" w:rsidRPr="001808BB">
        <w:rPr>
          <w:sz w:val="28"/>
          <w:szCs w:val="28"/>
          <w:lang w:val="uk-UA"/>
        </w:rPr>
        <w:t>і</w:t>
      </w:r>
      <w:r w:rsidR="002E260B" w:rsidRPr="001808BB">
        <w:rPr>
          <w:sz w:val="28"/>
          <w:szCs w:val="28"/>
          <w:lang w:val="uk-UA"/>
        </w:rPr>
        <w:t xml:space="preserve"> надходжен</w:t>
      </w:r>
      <w:r w:rsidR="00980D62" w:rsidRPr="001808BB">
        <w:rPr>
          <w:sz w:val="28"/>
          <w:szCs w:val="28"/>
          <w:lang w:val="uk-UA"/>
        </w:rPr>
        <w:t>ня</w:t>
      </w:r>
      <w:r w:rsidRPr="001808BB">
        <w:rPr>
          <w:sz w:val="28"/>
          <w:szCs w:val="28"/>
          <w:lang w:val="uk-UA"/>
        </w:rPr>
        <w:t xml:space="preserve"> у сферу надання комунальних послуг </w:t>
      </w:r>
      <w:r w:rsidR="002E260B" w:rsidRPr="001808BB">
        <w:rPr>
          <w:sz w:val="28"/>
          <w:szCs w:val="28"/>
          <w:lang w:val="uk-UA" w:eastAsia="uk-UA"/>
        </w:rPr>
        <w:t>на вирішення проблемних питань у міському господарстві;</w:t>
      </w:r>
    </w:p>
    <w:p w:rsidR="007661E2" w:rsidRPr="001808BB" w:rsidRDefault="00980D62" w:rsidP="002E260B">
      <w:pPr>
        <w:tabs>
          <w:tab w:val="left" w:pos="938"/>
        </w:tabs>
        <w:ind w:firstLine="709"/>
        <w:jc w:val="both"/>
        <w:rPr>
          <w:sz w:val="28"/>
          <w:szCs w:val="28"/>
          <w:lang w:val="uk-UA"/>
        </w:rPr>
      </w:pPr>
      <w:r w:rsidRPr="001808BB">
        <w:rPr>
          <w:sz w:val="28"/>
          <w:szCs w:val="28"/>
          <w:lang w:val="uk-UA"/>
        </w:rPr>
        <w:t xml:space="preserve">стимулювати </w:t>
      </w:r>
      <w:r w:rsidR="007661E2" w:rsidRPr="001808BB">
        <w:rPr>
          <w:sz w:val="28"/>
          <w:szCs w:val="28"/>
          <w:lang w:val="uk-UA"/>
        </w:rPr>
        <w:t>розвиток інституту управителів</w:t>
      </w:r>
      <w:r w:rsidRPr="001808BB">
        <w:rPr>
          <w:sz w:val="28"/>
          <w:szCs w:val="28"/>
          <w:lang w:val="uk-UA"/>
        </w:rPr>
        <w:t>;</w:t>
      </w:r>
      <w:r w:rsidR="007661E2" w:rsidRPr="001808BB">
        <w:rPr>
          <w:sz w:val="28"/>
          <w:szCs w:val="28"/>
          <w:lang w:val="uk-UA"/>
        </w:rPr>
        <w:t xml:space="preserve">  </w:t>
      </w:r>
    </w:p>
    <w:p w:rsidR="007661E2" w:rsidRPr="001808BB" w:rsidRDefault="00980D62" w:rsidP="002E260B">
      <w:pPr>
        <w:tabs>
          <w:tab w:val="left" w:pos="938"/>
        </w:tabs>
        <w:ind w:firstLine="709"/>
        <w:jc w:val="both"/>
        <w:rPr>
          <w:sz w:val="28"/>
          <w:szCs w:val="28"/>
          <w:lang w:val="uk-UA"/>
        </w:rPr>
      </w:pPr>
      <w:r w:rsidRPr="001808BB">
        <w:rPr>
          <w:sz w:val="28"/>
          <w:szCs w:val="28"/>
          <w:lang w:val="uk-UA"/>
        </w:rPr>
        <w:t>створити</w:t>
      </w:r>
      <w:r w:rsidR="007661E2" w:rsidRPr="001808BB">
        <w:rPr>
          <w:sz w:val="28"/>
          <w:szCs w:val="28"/>
          <w:lang w:val="uk-UA"/>
        </w:rPr>
        <w:t xml:space="preserve"> конкурентн</w:t>
      </w:r>
      <w:r w:rsidRPr="001808BB">
        <w:rPr>
          <w:sz w:val="28"/>
          <w:szCs w:val="28"/>
          <w:lang w:val="uk-UA"/>
        </w:rPr>
        <w:t>е</w:t>
      </w:r>
      <w:r w:rsidR="007661E2" w:rsidRPr="001808BB">
        <w:rPr>
          <w:sz w:val="28"/>
          <w:szCs w:val="28"/>
          <w:lang w:val="uk-UA"/>
        </w:rPr>
        <w:t xml:space="preserve"> середовищ</w:t>
      </w:r>
      <w:r w:rsidRPr="001808BB">
        <w:rPr>
          <w:sz w:val="28"/>
          <w:szCs w:val="28"/>
          <w:lang w:val="uk-UA"/>
        </w:rPr>
        <w:t>е</w:t>
      </w:r>
      <w:r w:rsidR="007661E2" w:rsidRPr="001808BB">
        <w:rPr>
          <w:sz w:val="28"/>
          <w:szCs w:val="28"/>
          <w:lang w:val="uk-UA"/>
        </w:rPr>
        <w:t xml:space="preserve"> на ринку житлових послуг, що дасть змогу управителям вибирати виконавця житлових послуг на конкурсній основі</w:t>
      </w:r>
      <w:r w:rsidRPr="001808BB">
        <w:rPr>
          <w:sz w:val="28"/>
          <w:szCs w:val="28"/>
          <w:lang w:val="uk-UA"/>
        </w:rPr>
        <w:t>.</w:t>
      </w:r>
    </w:p>
    <w:p w:rsidR="007661E2" w:rsidRPr="001808BB" w:rsidRDefault="005B11E6" w:rsidP="008E7ECB">
      <w:pPr>
        <w:tabs>
          <w:tab w:val="left" w:pos="0"/>
        </w:tabs>
        <w:ind w:firstLine="709"/>
        <w:jc w:val="both"/>
        <w:rPr>
          <w:sz w:val="28"/>
          <w:szCs w:val="28"/>
          <w:lang w:val="uk-UA"/>
        </w:rPr>
      </w:pPr>
      <w:r w:rsidRPr="001808BB">
        <w:rPr>
          <w:sz w:val="28"/>
          <w:szCs w:val="28"/>
          <w:lang w:val="uk-UA"/>
        </w:rPr>
        <w:t>5</w:t>
      </w:r>
      <w:r w:rsidR="007661E2" w:rsidRPr="001808BB">
        <w:rPr>
          <w:sz w:val="28"/>
          <w:szCs w:val="28"/>
          <w:lang w:val="uk-UA"/>
        </w:rPr>
        <w:t>. Забезпеч</w:t>
      </w:r>
      <w:r w:rsidRPr="001808BB">
        <w:rPr>
          <w:sz w:val="28"/>
          <w:szCs w:val="28"/>
          <w:lang w:val="uk-UA"/>
        </w:rPr>
        <w:t>ити</w:t>
      </w:r>
      <w:r w:rsidR="007661E2" w:rsidRPr="001808BB">
        <w:rPr>
          <w:sz w:val="28"/>
          <w:szCs w:val="28"/>
          <w:lang w:val="uk-UA"/>
        </w:rPr>
        <w:t xml:space="preserve"> беззбитков</w:t>
      </w:r>
      <w:r w:rsidRPr="001808BB">
        <w:rPr>
          <w:sz w:val="28"/>
          <w:szCs w:val="28"/>
          <w:lang w:val="uk-UA"/>
        </w:rPr>
        <w:t>е</w:t>
      </w:r>
      <w:r w:rsidR="007661E2" w:rsidRPr="001808BB">
        <w:rPr>
          <w:sz w:val="28"/>
          <w:szCs w:val="28"/>
          <w:lang w:val="uk-UA"/>
        </w:rPr>
        <w:t xml:space="preserve"> функціонування підприємств житлово-комунального господарства:</w:t>
      </w:r>
      <w:r w:rsidR="008E7ECB" w:rsidRPr="001808BB">
        <w:rPr>
          <w:sz w:val="28"/>
          <w:szCs w:val="28"/>
          <w:lang w:val="uk-UA"/>
        </w:rPr>
        <w:t xml:space="preserve"> </w:t>
      </w:r>
      <w:r w:rsidR="007661E2" w:rsidRPr="001808BB">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1808BB">
        <w:rPr>
          <w:sz w:val="28"/>
          <w:szCs w:val="28"/>
          <w:lang w:val="uk-UA"/>
        </w:rPr>
        <w:t xml:space="preserve">житі послуги збільшиться до 98%, що разом із своєчасним приведенням тарифів до </w:t>
      </w:r>
      <w:r w:rsidR="008E7ECB" w:rsidRPr="001808BB">
        <w:rPr>
          <w:sz w:val="28"/>
          <w:szCs w:val="28"/>
          <w:lang w:val="uk-UA"/>
        </w:rPr>
        <w:t xml:space="preserve">економічно </w:t>
      </w:r>
      <w:r w:rsidR="007661E2" w:rsidRPr="001808BB">
        <w:rPr>
          <w:sz w:val="28"/>
          <w:szCs w:val="28"/>
          <w:lang w:val="uk-UA"/>
        </w:rPr>
        <w:t>о</w:t>
      </w:r>
      <w:r w:rsidR="008E7ECB" w:rsidRPr="001808BB">
        <w:rPr>
          <w:sz w:val="28"/>
          <w:szCs w:val="28"/>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1808BB">
        <w:rPr>
          <w:sz w:val="28"/>
          <w:szCs w:val="28"/>
          <w:lang w:val="uk-UA"/>
        </w:rPr>
        <w:t>ів</w:t>
      </w:r>
      <w:r w:rsidR="008E7ECB" w:rsidRPr="001808BB">
        <w:rPr>
          <w:sz w:val="28"/>
          <w:szCs w:val="28"/>
          <w:lang w:val="uk-UA"/>
        </w:rPr>
        <w:t>ня</w:t>
      </w:r>
      <w:r w:rsidR="007661E2" w:rsidRPr="001808BB">
        <w:rPr>
          <w:sz w:val="28"/>
          <w:szCs w:val="28"/>
          <w:lang w:val="uk-UA"/>
        </w:rPr>
        <w:t xml:space="preserve"> відшкодування доходами витрат операційної діяльності </w:t>
      </w:r>
      <w:r w:rsidR="008E7ECB" w:rsidRPr="001808BB">
        <w:rPr>
          <w:sz w:val="28"/>
          <w:szCs w:val="28"/>
          <w:lang w:val="uk-UA"/>
        </w:rPr>
        <w:t>у</w:t>
      </w:r>
      <w:r w:rsidR="007661E2" w:rsidRPr="001808BB">
        <w:rPr>
          <w:sz w:val="28"/>
          <w:szCs w:val="28"/>
          <w:lang w:val="uk-UA"/>
        </w:rPr>
        <w:t xml:space="preserve"> 100%.</w:t>
      </w:r>
    </w:p>
    <w:p w:rsidR="007661E2" w:rsidRPr="001808BB" w:rsidRDefault="005B11E6" w:rsidP="007661E2">
      <w:pPr>
        <w:widowControl w:val="0"/>
        <w:autoSpaceDE w:val="0"/>
        <w:autoSpaceDN w:val="0"/>
        <w:adjustRightInd w:val="0"/>
        <w:ind w:firstLine="709"/>
        <w:jc w:val="both"/>
        <w:rPr>
          <w:sz w:val="28"/>
          <w:szCs w:val="28"/>
          <w:lang w:val="uk-UA" w:eastAsia="uk-UA"/>
        </w:rPr>
      </w:pPr>
      <w:r w:rsidRPr="001808BB">
        <w:rPr>
          <w:sz w:val="28"/>
          <w:szCs w:val="28"/>
          <w:lang w:val="uk-UA" w:eastAsia="uk-UA"/>
        </w:rPr>
        <w:t>6</w:t>
      </w:r>
      <w:r w:rsidR="002E260B" w:rsidRPr="001808BB">
        <w:rPr>
          <w:sz w:val="28"/>
          <w:szCs w:val="28"/>
          <w:lang w:val="uk-UA" w:eastAsia="uk-UA"/>
        </w:rPr>
        <w:t>. Перебороти критичний рівень зносу основних фондів житлово-комунального господарства</w:t>
      </w:r>
      <w:r w:rsidRPr="001808BB">
        <w:rPr>
          <w:sz w:val="28"/>
          <w:szCs w:val="28"/>
          <w:lang w:val="uk-UA" w:eastAsia="uk-UA"/>
        </w:rPr>
        <w:t>.</w:t>
      </w:r>
    </w:p>
    <w:p w:rsidR="005B11E6" w:rsidRPr="001808BB" w:rsidRDefault="005B11E6" w:rsidP="007661E2">
      <w:pPr>
        <w:widowControl w:val="0"/>
        <w:autoSpaceDE w:val="0"/>
        <w:autoSpaceDN w:val="0"/>
        <w:adjustRightInd w:val="0"/>
        <w:ind w:firstLine="709"/>
        <w:jc w:val="both"/>
        <w:rPr>
          <w:b/>
          <w:sz w:val="28"/>
          <w:szCs w:val="28"/>
          <w:lang w:val="uk-UA"/>
        </w:rPr>
      </w:pPr>
      <w:r w:rsidRPr="001808BB">
        <w:rPr>
          <w:sz w:val="28"/>
          <w:szCs w:val="28"/>
          <w:lang w:val="uk-UA" w:eastAsia="uk-UA"/>
        </w:rPr>
        <w:t>7. Забезпеч</w:t>
      </w:r>
      <w:r w:rsidR="000D735E" w:rsidRPr="001808BB">
        <w:rPr>
          <w:sz w:val="28"/>
          <w:szCs w:val="28"/>
          <w:lang w:val="uk-UA" w:eastAsia="uk-UA"/>
        </w:rPr>
        <w:t>ити</w:t>
      </w:r>
      <w:r w:rsidRPr="001808BB">
        <w:rPr>
          <w:sz w:val="28"/>
          <w:szCs w:val="28"/>
          <w:lang w:val="uk-UA" w:eastAsia="uk-UA"/>
        </w:rPr>
        <w:t xml:space="preserve"> стал</w:t>
      </w:r>
      <w:r w:rsidR="000D735E" w:rsidRPr="001808BB">
        <w:rPr>
          <w:sz w:val="28"/>
          <w:szCs w:val="28"/>
          <w:lang w:val="uk-UA" w:eastAsia="uk-UA"/>
        </w:rPr>
        <w:t>ий</w:t>
      </w:r>
      <w:r w:rsidRPr="001808BB">
        <w:rPr>
          <w:sz w:val="28"/>
          <w:szCs w:val="28"/>
          <w:lang w:val="uk-UA" w:eastAsia="uk-UA"/>
        </w:rPr>
        <w:t xml:space="preserve"> розвит</w:t>
      </w:r>
      <w:r w:rsidR="000D735E" w:rsidRPr="001808BB">
        <w:rPr>
          <w:sz w:val="28"/>
          <w:szCs w:val="28"/>
          <w:lang w:val="uk-UA" w:eastAsia="uk-UA"/>
        </w:rPr>
        <w:t>ок житлово-комунального господарства міста</w:t>
      </w:r>
      <w:r w:rsidRPr="001808BB">
        <w:rPr>
          <w:sz w:val="28"/>
          <w:szCs w:val="28"/>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7661E2" w:rsidRPr="001808BB" w:rsidRDefault="007661E2" w:rsidP="007661E2">
      <w:pPr>
        <w:widowControl w:val="0"/>
        <w:autoSpaceDE w:val="0"/>
        <w:autoSpaceDN w:val="0"/>
        <w:adjustRightInd w:val="0"/>
        <w:ind w:firstLine="709"/>
        <w:jc w:val="both"/>
        <w:rPr>
          <w:b/>
          <w:lang w:val="uk-UA"/>
        </w:rPr>
      </w:pPr>
    </w:p>
    <w:p w:rsidR="00C1321A" w:rsidRPr="001808BB" w:rsidRDefault="00C1321A" w:rsidP="00C1321A">
      <w:pPr>
        <w:tabs>
          <w:tab w:val="left" w:pos="993"/>
        </w:tabs>
        <w:suppressAutoHyphens/>
        <w:jc w:val="both"/>
        <w:rPr>
          <w:sz w:val="28"/>
          <w:szCs w:val="28"/>
          <w:lang w:val="uk-UA"/>
        </w:rPr>
      </w:pPr>
    </w:p>
    <w:p w:rsidR="000C214D" w:rsidRPr="001808BB" w:rsidRDefault="000C214D" w:rsidP="00C1321A">
      <w:pPr>
        <w:tabs>
          <w:tab w:val="left" w:pos="993"/>
        </w:tabs>
        <w:suppressAutoHyphens/>
        <w:jc w:val="both"/>
        <w:rPr>
          <w:sz w:val="28"/>
          <w:szCs w:val="28"/>
          <w:lang w:val="uk-UA"/>
        </w:rPr>
      </w:pPr>
    </w:p>
    <w:p w:rsidR="00C1321A" w:rsidRPr="001808BB" w:rsidRDefault="00C1321A" w:rsidP="00C1321A">
      <w:pPr>
        <w:tabs>
          <w:tab w:val="left" w:pos="7655"/>
        </w:tabs>
        <w:rPr>
          <w:bCs/>
          <w:sz w:val="28"/>
          <w:szCs w:val="28"/>
          <w:lang w:val="uk-UA"/>
        </w:rPr>
      </w:pPr>
    </w:p>
    <w:p w:rsidR="00C1321A" w:rsidRPr="001808BB" w:rsidRDefault="00C1321A" w:rsidP="00C1321A">
      <w:pPr>
        <w:tabs>
          <w:tab w:val="left" w:pos="7655"/>
        </w:tabs>
        <w:rPr>
          <w:bCs/>
          <w:sz w:val="28"/>
          <w:szCs w:val="28"/>
          <w:lang w:val="uk-UA"/>
        </w:rPr>
      </w:pPr>
      <w:r w:rsidRPr="001808BB">
        <w:rPr>
          <w:bCs/>
          <w:sz w:val="28"/>
          <w:szCs w:val="28"/>
          <w:lang w:val="uk-UA"/>
        </w:rPr>
        <w:t>Сумський міський голова</w:t>
      </w:r>
      <w:r w:rsidRPr="001808BB">
        <w:rPr>
          <w:bCs/>
          <w:sz w:val="28"/>
          <w:szCs w:val="28"/>
          <w:lang w:val="uk-UA"/>
        </w:rPr>
        <w:tab/>
        <w:t>О. М. Лисенко</w:t>
      </w:r>
    </w:p>
    <w:p w:rsidR="00C1321A" w:rsidRPr="001808BB" w:rsidRDefault="00C1321A" w:rsidP="00C1321A">
      <w:pPr>
        <w:rPr>
          <w:bCs/>
          <w:sz w:val="28"/>
          <w:szCs w:val="28"/>
          <w:lang w:val="uk-UA"/>
        </w:rPr>
      </w:pPr>
    </w:p>
    <w:p w:rsidR="00C1321A" w:rsidRPr="001808BB" w:rsidRDefault="00C1321A" w:rsidP="00C1321A">
      <w:pPr>
        <w:rPr>
          <w:bCs/>
          <w:sz w:val="28"/>
          <w:szCs w:val="28"/>
          <w:lang w:val="uk-UA"/>
        </w:rPr>
      </w:pPr>
    </w:p>
    <w:p w:rsidR="00C1321A" w:rsidRPr="001808BB" w:rsidRDefault="00C1321A" w:rsidP="00C1321A">
      <w:pPr>
        <w:rPr>
          <w:bCs/>
          <w:sz w:val="28"/>
          <w:szCs w:val="28"/>
          <w:lang w:val="uk-UA"/>
        </w:rPr>
      </w:pPr>
    </w:p>
    <w:p w:rsidR="000C214D" w:rsidRPr="001808BB" w:rsidRDefault="000C214D" w:rsidP="00C1321A">
      <w:pPr>
        <w:rPr>
          <w:bCs/>
          <w:sz w:val="28"/>
          <w:szCs w:val="28"/>
          <w:lang w:val="uk-UA"/>
        </w:rPr>
      </w:pPr>
    </w:p>
    <w:p w:rsidR="000C214D" w:rsidRPr="001808BB" w:rsidRDefault="000C214D" w:rsidP="00C1321A">
      <w:pPr>
        <w:rPr>
          <w:bCs/>
          <w:sz w:val="28"/>
          <w:szCs w:val="28"/>
          <w:lang w:val="uk-UA"/>
        </w:rPr>
      </w:pPr>
    </w:p>
    <w:p w:rsidR="00C1321A" w:rsidRPr="001808BB" w:rsidRDefault="00C1321A" w:rsidP="00C1321A">
      <w:pPr>
        <w:rPr>
          <w:bCs/>
          <w:lang w:val="uk-UA"/>
        </w:rPr>
      </w:pPr>
      <w:r w:rsidRPr="001808BB">
        <w:rPr>
          <w:bCs/>
          <w:lang w:val="uk-UA"/>
        </w:rPr>
        <w:t>Виконавець: Яременко Г. І.</w:t>
      </w:r>
    </w:p>
    <w:p w:rsidR="00C1321A" w:rsidRPr="001808BB" w:rsidRDefault="00C1321A" w:rsidP="00C1321A">
      <w:pPr>
        <w:rPr>
          <w:sz w:val="28"/>
          <w:szCs w:val="28"/>
          <w:lang w:val="uk-UA"/>
        </w:rPr>
      </w:pPr>
      <w:r w:rsidRPr="001808BB">
        <w:rPr>
          <w:lang w:val="uk-UA"/>
        </w:rPr>
        <w:t>_______________________</w:t>
      </w:r>
    </w:p>
    <w:p w:rsidR="00C1321A" w:rsidRPr="001808BB" w:rsidRDefault="00C1321A" w:rsidP="00C1321A">
      <w:pPr>
        <w:jc w:val="center"/>
        <w:rPr>
          <w:b/>
          <w:sz w:val="28"/>
          <w:szCs w:val="28"/>
          <w:highlight w:val="green"/>
          <w:lang w:val="uk-UA"/>
        </w:rPr>
      </w:pPr>
    </w:p>
    <w:p w:rsidR="00C1321A" w:rsidRPr="001808BB" w:rsidRDefault="00C1321A" w:rsidP="00C1321A">
      <w:pPr>
        <w:jc w:val="center"/>
        <w:rPr>
          <w:b/>
          <w:sz w:val="28"/>
          <w:szCs w:val="28"/>
          <w:highlight w:val="green"/>
          <w:lang w:val="uk-UA"/>
        </w:rPr>
      </w:pPr>
    </w:p>
    <w:sectPr w:rsidR="00C1321A" w:rsidRPr="001808BB"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138B5"/>
    <w:multiLevelType w:val="multilevel"/>
    <w:tmpl w:val="8438E3D8"/>
    <w:lvl w:ilvl="0">
      <w:start w:val="1"/>
      <w:numFmt w:val="decimal"/>
      <w:lvlText w:val="%1."/>
      <w:lvlJc w:val="left"/>
      <w:pPr>
        <w:ind w:left="107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3"/>
  </w:num>
  <w:num w:numId="4">
    <w:abstractNumId w:val="5"/>
  </w:num>
  <w:num w:numId="5">
    <w:abstractNumId w:val="4"/>
  </w:num>
  <w:num w:numId="6">
    <w:abstractNumId w:val="2"/>
  </w:num>
  <w:num w:numId="7">
    <w:abstractNumId w:val="0"/>
  </w:num>
  <w:num w:numId="8">
    <w:abstractNumId w:val="1"/>
  </w:num>
  <w:num w:numId="9">
    <w:abstractNumId w:val="12"/>
  </w:num>
  <w:num w:numId="10">
    <w:abstractNumId w:val="14"/>
  </w:num>
  <w:num w:numId="11">
    <w:abstractNumId w:val="3"/>
  </w:num>
  <w:num w:numId="12">
    <w:abstractNumId w:val="11"/>
  </w:num>
  <w:num w:numId="13">
    <w:abstractNumId w:val="7"/>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2"/>
  </w:compat>
  <w:rsids>
    <w:rsidRoot w:val="002751FD"/>
    <w:rsid w:val="00001393"/>
    <w:rsid w:val="000070E3"/>
    <w:rsid w:val="00042B3F"/>
    <w:rsid w:val="00046F87"/>
    <w:rsid w:val="000528BB"/>
    <w:rsid w:val="000552D5"/>
    <w:rsid w:val="000559CB"/>
    <w:rsid w:val="00063381"/>
    <w:rsid w:val="000A2900"/>
    <w:rsid w:val="000A6575"/>
    <w:rsid w:val="000C066F"/>
    <w:rsid w:val="000C214D"/>
    <w:rsid w:val="000D735E"/>
    <w:rsid w:val="000E2C3B"/>
    <w:rsid w:val="000E7A20"/>
    <w:rsid w:val="000E7B8E"/>
    <w:rsid w:val="0012568F"/>
    <w:rsid w:val="001310AD"/>
    <w:rsid w:val="00141786"/>
    <w:rsid w:val="00147FBD"/>
    <w:rsid w:val="00161270"/>
    <w:rsid w:val="00177638"/>
    <w:rsid w:val="001808BB"/>
    <w:rsid w:val="001B017D"/>
    <w:rsid w:val="001D71E9"/>
    <w:rsid w:val="001F268B"/>
    <w:rsid w:val="002019BD"/>
    <w:rsid w:val="00226E61"/>
    <w:rsid w:val="00232AA3"/>
    <w:rsid w:val="00241533"/>
    <w:rsid w:val="002521AD"/>
    <w:rsid w:val="00253C43"/>
    <w:rsid w:val="00257D3E"/>
    <w:rsid w:val="002602A3"/>
    <w:rsid w:val="002751FD"/>
    <w:rsid w:val="00283680"/>
    <w:rsid w:val="002B2F2E"/>
    <w:rsid w:val="002B64C9"/>
    <w:rsid w:val="002D0EDF"/>
    <w:rsid w:val="002D1BE8"/>
    <w:rsid w:val="002E260B"/>
    <w:rsid w:val="002F59B4"/>
    <w:rsid w:val="00301E22"/>
    <w:rsid w:val="003505FB"/>
    <w:rsid w:val="00357F56"/>
    <w:rsid w:val="00383D7E"/>
    <w:rsid w:val="00390640"/>
    <w:rsid w:val="00395601"/>
    <w:rsid w:val="003F0FF4"/>
    <w:rsid w:val="00406BB8"/>
    <w:rsid w:val="00407B30"/>
    <w:rsid w:val="004423BD"/>
    <w:rsid w:val="00454D15"/>
    <w:rsid w:val="00457283"/>
    <w:rsid w:val="00466272"/>
    <w:rsid w:val="00484897"/>
    <w:rsid w:val="004870AE"/>
    <w:rsid w:val="004957DE"/>
    <w:rsid w:val="004B7E02"/>
    <w:rsid w:val="004C6782"/>
    <w:rsid w:val="004E7CAD"/>
    <w:rsid w:val="004F368D"/>
    <w:rsid w:val="00523D41"/>
    <w:rsid w:val="00530F26"/>
    <w:rsid w:val="0054559B"/>
    <w:rsid w:val="00573F2C"/>
    <w:rsid w:val="005743F5"/>
    <w:rsid w:val="005754DD"/>
    <w:rsid w:val="00577A63"/>
    <w:rsid w:val="00593BB1"/>
    <w:rsid w:val="005A6B7C"/>
    <w:rsid w:val="005A7CC8"/>
    <w:rsid w:val="005B11E6"/>
    <w:rsid w:val="005B2EC6"/>
    <w:rsid w:val="005B346A"/>
    <w:rsid w:val="005B56C2"/>
    <w:rsid w:val="005F6819"/>
    <w:rsid w:val="006010EF"/>
    <w:rsid w:val="0060562A"/>
    <w:rsid w:val="00607E80"/>
    <w:rsid w:val="006206DE"/>
    <w:rsid w:val="00636C4A"/>
    <w:rsid w:val="0068080A"/>
    <w:rsid w:val="006810C0"/>
    <w:rsid w:val="006A31A3"/>
    <w:rsid w:val="006B6AF3"/>
    <w:rsid w:val="006E564B"/>
    <w:rsid w:val="006E6A26"/>
    <w:rsid w:val="00730BFE"/>
    <w:rsid w:val="00751904"/>
    <w:rsid w:val="00757578"/>
    <w:rsid w:val="007661E2"/>
    <w:rsid w:val="0077036A"/>
    <w:rsid w:val="00777399"/>
    <w:rsid w:val="0079255C"/>
    <w:rsid w:val="007A4DD5"/>
    <w:rsid w:val="007C2E48"/>
    <w:rsid w:val="007E6C3D"/>
    <w:rsid w:val="00815D21"/>
    <w:rsid w:val="00855D79"/>
    <w:rsid w:val="008678DA"/>
    <w:rsid w:val="008728E1"/>
    <w:rsid w:val="00897F13"/>
    <w:rsid w:val="008A7C09"/>
    <w:rsid w:val="008B3316"/>
    <w:rsid w:val="008E6085"/>
    <w:rsid w:val="008E7ECB"/>
    <w:rsid w:val="008F2B65"/>
    <w:rsid w:val="008F73E9"/>
    <w:rsid w:val="00906571"/>
    <w:rsid w:val="00914DFF"/>
    <w:rsid w:val="00921EBF"/>
    <w:rsid w:val="00923C39"/>
    <w:rsid w:val="00931578"/>
    <w:rsid w:val="0093601F"/>
    <w:rsid w:val="00951E0F"/>
    <w:rsid w:val="00963327"/>
    <w:rsid w:val="00980D62"/>
    <w:rsid w:val="009909DF"/>
    <w:rsid w:val="00992CA8"/>
    <w:rsid w:val="00995EDC"/>
    <w:rsid w:val="009A28C9"/>
    <w:rsid w:val="009B0ECF"/>
    <w:rsid w:val="009F021B"/>
    <w:rsid w:val="009F66C0"/>
    <w:rsid w:val="00A17914"/>
    <w:rsid w:val="00A22108"/>
    <w:rsid w:val="00A22BD2"/>
    <w:rsid w:val="00A247BD"/>
    <w:rsid w:val="00A418CC"/>
    <w:rsid w:val="00A422D2"/>
    <w:rsid w:val="00A5217B"/>
    <w:rsid w:val="00A56DC3"/>
    <w:rsid w:val="00A91095"/>
    <w:rsid w:val="00A92B88"/>
    <w:rsid w:val="00AD08B6"/>
    <w:rsid w:val="00AD4C6B"/>
    <w:rsid w:val="00AE2ADD"/>
    <w:rsid w:val="00AE4B59"/>
    <w:rsid w:val="00B018AC"/>
    <w:rsid w:val="00B03A0A"/>
    <w:rsid w:val="00B07531"/>
    <w:rsid w:val="00B3454F"/>
    <w:rsid w:val="00B40CE3"/>
    <w:rsid w:val="00B41FBB"/>
    <w:rsid w:val="00B95C5F"/>
    <w:rsid w:val="00BA458B"/>
    <w:rsid w:val="00BC3E14"/>
    <w:rsid w:val="00BD7AEE"/>
    <w:rsid w:val="00C01443"/>
    <w:rsid w:val="00C1321A"/>
    <w:rsid w:val="00C13411"/>
    <w:rsid w:val="00C14A51"/>
    <w:rsid w:val="00C60DFA"/>
    <w:rsid w:val="00C7348C"/>
    <w:rsid w:val="00C9241E"/>
    <w:rsid w:val="00CA2379"/>
    <w:rsid w:val="00CB7999"/>
    <w:rsid w:val="00CC0896"/>
    <w:rsid w:val="00CC7D79"/>
    <w:rsid w:val="00CE5E86"/>
    <w:rsid w:val="00CF0F80"/>
    <w:rsid w:val="00CF3B6B"/>
    <w:rsid w:val="00D12BCA"/>
    <w:rsid w:val="00D15E3F"/>
    <w:rsid w:val="00D30E2A"/>
    <w:rsid w:val="00D70407"/>
    <w:rsid w:val="00D849A9"/>
    <w:rsid w:val="00DA6202"/>
    <w:rsid w:val="00DA7D8E"/>
    <w:rsid w:val="00DC2551"/>
    <w:rsid w:val="00DD4B68"/>
    <w:rsid w:val="00DE1954"/>
    <w:rsid w:val="00DE6F5C"/>
    <w:rsid w:val="00DF07B7"/>
    <w:rsid w:val="00DF2F3C"/>
    <w:rsid w:val="00E52A8A"/>
    <w:rsid w:val="00E72716"/>
    <w:rsid w:val="00E92168"/>
    <w:rsid w:val="00EA1E46"/>
    <w:rsid w:val="00EA42FF"/>
    <w:rsid w:val="00EB029D"/>
    <w:rsid w:val="00EB782D"/>
    <w:rsid w:val="00EC267A"/>
    <w:rsid w:val="00EC286F"/>
    <w:rsid w:val="00EE276B"/>
    <w:rsid w:val="00EE3300"/>
    <w:rsid w:val="00F25A47"/>
    <w:rsid w:val="00F3342F"/>
    <w:rsid w:val="00F52592"/>
    <w:rsid w:val="00F91083"/>
    <w:rsid w:val="00FC68C8"/>
    <w:rsid w:val="00FE0261"/>
    <w:rsid w:val="00FE67FA"/>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Название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34"/>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E797-3FBA-4F16-A59A-46A5D84C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22345</Words>
  <Characters>12737</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cp:revision>
  <cp:lastPrinted>2017-11-15T11:12:00Z</cp:lastPrinted>
  <dcterms:created xsi:type="dcterms:W3CDTF">2017-11-15T10:03:00Z</dcterms:created>
  <dcterms:modified xsi:type="dcterms:W3CDTF">2017-11-15T12:33:00Z</dcterms:modified>
</cp:coreProperties>
</file>