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8" w:rsidRDefault="00441938" w:rsidP="00441938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                       ПОГОДЖЕНО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ЗАТВЕРДЖЕНО</w:t>
      </w:r>
    </w:p>
    <w:p w:rsidR="00441938" w:rsidRPr="00441938" w:rsidRDefault="00441938" w:rsidP="00441938">
      <w:pPr>
        <w:spacing w:after="120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      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Рішення    Сумської     міської     ради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  <w:t>Директор     ТОВ   «Сумитеплоенерго»</w:t>
      </w:r>
    </w:p>
    <w:p w:rsidR="00441938" w:rsidRDefault="00441938">
      <w:pP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від «______» ________________ 20____ року 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№_________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_____________________ Д.Г. ВАСЮНІН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_________________О.М. ЛИСЕНКО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«______» ________________ 20____ року  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</w:pP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  </w:t>
      </w: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.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vertAlign w:val="superscript"/>
          <w:lang w:eastAsia="uk-UA"/>
        </w:rPr>
      </w:pPr>
    </w:p>
    <w:p w:rsid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441938" w:rsidRDefault="00AC3F35" w:rsidP="0044193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Фінансовий план використання коштів для  виконання  інвестиційної програми</w:t>
      </w:r>
    </w:p>
    <w:p w:rsidR="00AC3F35" w:rsidRPr="00441938" w:rsidRDefault="00AC3F35" w:rsidP="00441938">
      <w:pPr>
        <w:spacing w:after="120"/>
        <w:jc w:val="center"/>
        <w:rPr>
          <w:sz w:val="20"/>
          <w:szCs w:val="20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ТОВ "Сумитеплоенерго"на 2018 рік зі змінами</w:t>
      </w:r>
    </w:p>
    <w:tbl>
      <w:tblPr>
        <w:tblW w:w="28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08"/>
        <w:gridCol w:w="2593"/>
        <w:gridCol w:w="1511"/>
        <w:gridCol w:w="895"/>
        <w:gridCol w:w="897"/>
        <w:gridCol w:w="652"/>
        <w:gridCol w:w="566"/>
        <w:gridCol w:w="566"/>
        <w:gridCol w:w="566"/>
        <w:gridCol w:w="566"/>
        <w:gridCol w:w="706"/>
        <w:gridCol w:w="707"/>
        <w:gridCol w:w="688"/>
        <w:gridCol w:w="877"/>
        <w:gridCol w:w="557"/>
        <w:gridCol w:w="497"/>
        <w:gridCol w:w="601"/>
        <w:gridCol w:w="236"/>
        <w:gridCol w:w="236"/>
        <w:gridCol w:w="40"/>
        <w:gridCol w:w="196"/>
        <w:gridCol w:w="236"/>
        <w:gridCol w:w="236"/>
        <w:gridCol w:w="125"/>
        <w:gridCol w:w="778"/>
        <w:gridCol w:w="352"/>
        <w:gridCol w:w="1255"/>
        <w:gridCol w:w="1355"/>
        <w:gridCol w:w="1156"/>
        <w:gridCol w:w="1176"/>
        <w:gridCol w:w="1036"/>
        <w:gridCol w:w="817"/>
        <w:gridCol w:w="877"/>
        <w:gridCol w:w="1056"/>
        <w:gridCol w:w="718"/>
        <w:gridCol w:w="1136"/>
        <w:gridCol w:w="1136"/>
      </w:tblGrid>
      <w:tr w:rsidR="00441938" w:rsidRPr="00441938" w:rsidTr="0025159C">
        <w:trPr>
          <w:gridAfter w:val="12"/>
          <w:wAfter w:w="12109" w:type="dxa"/>
          <w:trHeight w:val="826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№ з/п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Найменування заходів (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пооб'єктно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Кількісний показник (одиниця виміру)</w:t>
            </w:r>
          </w:p>
        </w:tc>
        <w:tc>
          <w:tcPr>
            <w:tcW w:w="5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Фінансовий план використання коштів на виконання інвестиційної програми за джерелами фінансування, тис.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грн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За способом виконання, тис.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грн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Графік здійснення заходів та використання коштів на планований та прогнозний періоди    тис.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грн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Строк окупності (місяців) **</w:t>
            </w:r>
          </w:p>
        </w:tc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№ аркуша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обґрунтовуючих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матеріалів</w:t>
            </w:r>
          </w:p>
        </w:tc>
        <w:tc>
          <w:tcPr>
            <w:tcW w:w="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Економія паливно-енергетичних ресурсів </w:t>
            </w: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br/>
              <w:t>(тони умовного палива/прогнозний період)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Економічний ефект (тис.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грн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) ***</w:t>
            </w:r>
          </w:p>
        </w:tc>
      </w:tr>
      <w:tr w:rsidR="00441938" w:rsidRPr="00441938" w:rsidTr="0025159C">
        <w:trPr>
          <w:gridAfter w:val="12"/>
          <w:wAfter w:w="12109" w:type="dxa"/>
          <w:trHeight w:val="227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загальна сума </w:t>
            </w:r>
          </w:p>
        </w:tc>
        <w:tc>
          <w:tcPr>
            <w:tcW w:w="4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з урахуванням: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госпо-дарський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 (вартість   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матері-альних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ресурсів)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підряд-ний</w:t>
            </w:r>
            <w:proofErr w:type="spellEnd"/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планований період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</w:tr>
      <w:tr w:rsidR="00441938" w:rsidRPr="00441938" w:rsidTr="0025159C">
        <w:trPr>
          <w:gridAfter w:val="12"/>
          <w:wAfter w:w="12109" w:type="dxa"/>
          <w:trHeight w:val="213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аморти-заційні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відраху-вання</w:t>
            </w:r>
            <w:proofErr w:type="spellEnd"/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позичко-ві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кошти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залишкові кошти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інші залучені кошти,    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бюджетні кошти (не підлягають поверненню)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</w:tr>
      <w:tr w:rsidR="00441938" w:rsidRPr="00441938" w:rsidTr="0025159C">
        <w:trPr>
          <w:gridAfter w:val="12"/>
          <w:wAfter w:w="12109" w:type="dxa"/>
          <w:trHeight w:val="1769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підля-гають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повер-ненню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не підлягають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повернен-ню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1-й рік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2-й рік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  <w:t>n-й рік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uk-UA"/>
              </w:rPr>
            </w:pPr>
          </w:p>
        </w:tc>
      </w:tr>
      <w:tr w:rsidR="00441938" w:rsidRPr="00441938" w:rsidTr="0025159C">
        <w:trPr>
          <w:gridAfter w:val="12"/>
          <w:wAfter w:w="12109" w:type="dxa"/>
          <w:trHeight w:val="27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17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18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uk-UA"/>
              </w:rPr>
              <w:t>20</w:t>
            </w:r>
          </w:p>
        </w:tc>
      </w:tr>
      <w:tr w:rsidR="0025159C" w:rsidRPr="00441938" w:rsidTr="0025159C">
        <w:trPr>
          <w:gridAfter w:val="12"/>
          <w:wAfter w:w="12109" w:type="dxa"/>
          <w:trHeight w:val="409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І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25159C" w:rsidRPr="00441938" w:rsidTr="0025159C">
        <w:trPr>
          <w:gridAfter w:val="12"/>
          <w:wAfter w:w="12109" w:type="dxa"/>
          <w:trHeight w:val="429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1.1.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441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243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</w:tr>
      <w:tr w:rsidR="0025159C" w:rsidRPr="00441938" w:rsidTr="0025159C">
        <w:trPr>
          <w:gridAfter w:val="12"/>
          <w:wAfter w:w="12109" w:type="dxa"/>
          <w:trHeight w:val="457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 1.2 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 1.2.1.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1.2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 1.1.3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1.3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Усього за пунктом  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285"/>
        </w:trPr>
        <w:tc>
          <w:tcPr>
            <w:tcW w:w="16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Default="0025159C" w:rsidP="0044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</w:p>
          <w:p w:rsidR="0025159C" w:rsidRDefault="0025159C" w:rsidP="0044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</w:p>
          <w:p w:rsidR="00441938" w:rsidRPr="00441938" w:rsidRDefault="00441938" w:rsidP="0044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lastRenderedPageBreak/>
              <w:t>2                                                                                                                                                                     Продовження додатка 3</w:t>
            </w:r>
          </w:p>
        </w:tc>
      </w:tr>
      <w:tr w:rsidR="00441938" w:rsidRPr="00441938" w:rsidTr="0025159C">
        <w:trPr>
          <w:gridAfter w:val="12"/>
          <w:wAfter w:w="12109" w:type="dxa"/>
          <w:trHeight w:val="2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lastRenderedPageBreak/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17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18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20</w:t>
            </w:r>
          </w:p>
        </w:tc>
      </w:tr>
      <w:tr w:rsidR="0025159C" w:rsidRPr="00441938" w:rsidTr="0025159C">
        <w:trPr>
          <w:gridAfter w:val="12"/>
          <w:wAfter w:w="12109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2.1.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250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2.1.1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 xml:space="preserve">Модернізація дільниці тепломагістралі по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>пр-ту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 xml:space="preserve"> Курській,  вул.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>Ремеснича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>,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br/>
              <w:t xml:space="preserve">від ТК-611 до ТК -626 (ТК620 -ТК-620-0)  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т/м  d530d720,мм -185пм,  у 2-х </w:t>
            </w:r>
            <w:proofErr w:type="spellStart"/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тр</w:t>
            </w:r>
            <w:proofErr w:type="spellEnd"/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. вимірі,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труби d530 -185м,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труби d720 -185м,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відводи -d720/900мм- 5шт.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d530/720мм- 5шт.</w:t>
            </w: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 xml:space="preserve">переходи </w:t>
            </w:r>
            <w:bookmarkStart w:id="0" w:name="_GoBack"/>
            <w:bookmarkEnd w:id="0"/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820х720мм-1шт. переходи 820х530мм-1шт.  засувки сталеві  d800- 2шт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4 298,11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4 298,11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4 298,11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51,60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37,66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1 021,61</w:t>
            </w:r>
          </w:p>
        </w:tc>
      </w:tr>
      <w:tr w:rsidR="00441938" w:rsidRPr="00441938" w:rsidTr="00945780">
        <w:trPr>
          <w:gridAfter w:val="12"/>
          <w:wAfter w:w="12109" w:type="dxa"/>
          <w:trHeight w:val="4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2.1.2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8"/>
                <w:lang w:eastAsia="uk-UA"/>
              </w:rPr>
              <w:t xml:space="preserve">Модернізація насосного обладнання в ЦТП  підприємства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частотні перетворювачі-18шт.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841,97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760,08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841,97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6,96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214,66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1 458,19</w:t>
            </w:r>
          </w:p>
        </w:tc>
      </w:tr>
      <w:tr w:rsidR="00441938" w:rsidRPr="00441938" w:rsidTr="0025159C">
        <w:trPr>
          <w:gridAfter w:val="12"/>
          <w:wAfter w:w="12109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5 058,19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58,56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252,32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2 479,80</w:t>
            </w:r>
          </w:p>
        </w:tc>
      </w:tr>
      <w:tr w:rsidR="0025159C" w:rsidRPr="00441938" w:rsidTr="0025159C">
        <w:trPr>
          <w:gridAfter w:val="12"/>
          <w:wAfter w:w="12109" w:type="dxa"/>
          <w:trHeight w:val="401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2.2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2.2.1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2.2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</w:tr>
      <w:tr w:rsidR="0025159C" w:rsidRPr="00441938" w:rsidTr="0025159C">
        <w:trPr>
          <w:gridAfter w:val="12"/>
          <w:wAfter w:w="12109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2.3</w:t>
            </w:r>
          </w:p>
        </w:tc>
        <w:tc>
          <w:tcPr>
            <w:tcW w:w="15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2.3.1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2.3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</w:tr>
      <w:tr w:rsidR="00441938" w:rsidRPr="00441938" w:rsidTr="0025159C">
        <w:trPr>
          <w:gridAfter w:val="12"/>
          <w:wAfter w:w="12109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Усього за пунктом  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5 058,19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58,56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252,32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2 479,80</w:t>
            </w:r>
          </w:p>
        </w:tc>
      </w:tr>
      <w:tr w:rsidR="00441938" w:rsidRPr="00441938" w:rsidTr="0025159C">
        <w:trPr>
          <w:gridAfter w:val="12"/>
          <w:wAfter w:w="12109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Усього за інвестиційною програмою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5 058,19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5 140,07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58,56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0,00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252,32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38" w:rsidRPr="00441938" w:rsidRDefault="00441938" w:rsidP="004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441938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2 479,80</w:t>
            </w:r>
          </w:p>
        </w:tc>
      </w:tr>
      <w:tr w:rsidR="0025159C" w:rsidRPr="0025159C" w:rsidTr="0025159C">
        <w:trPr>
          <w:trHeight w:val="240"/>
        </w:trPr>
        <w:tc>
          <w:tcPr>
            <w:tcW w:w="151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Примітки:    n* – кількість років інвестиційної програми.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159C" w:rsidRPr="0025159C" w:rsidTr="0025159C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159C" w:rsidRPr="0025159C" w:rsidTr="0025159C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0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*** Складові розрахунку економічного ефекту від упровадження  заходів ураховувати без ПДВ.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159C" w:rsidRPr="0025159C" w:rsidTr="0025159C">
        <w:trPr>
          <w:trHeight w:val="3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х - ліцензіатом не заповнюється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159C" w:rsidRPr="0025159C" w:rsidTr="0025159C">
        <w:trPr>
          <w:trHeight w:val="1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159C" w:rsidRPr="0025159C" w:rsidTr="0025159C">
        <w:trPr>
          <w:trHeight w:val="450"/>
        </w:trPr>
        <w:tc>
          <w:tcPr>
            <w:tcW w:w="140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>Заступник директора по кап. будівництву 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159C" w:rsidRPr="0025159C" w:rsidTr="0025159C">
        <w:trPr>
          <w:trHeight w:val="450"/>
        </w:trPr>
        <w:tc>
          <w:tcPr>
            <w:tcW w:w="2700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ремонтам – начальник цеху т/м  та котельних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                                                              </w:t>
            </w: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  Н.Г. Покутня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159C" w:rsidRPr="0025159C" w:rsidTr="0025159C">
        <w:trPr>
          <w:trHeight w:val="450"/>
        </w:trPr>
        <w:tc>
          <w:tcPr>
            <w:tcW w:w="2700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159C" w:rsidRPr="0025159C" w:rsidTr="0025159C">
        <w:trPr>
          <w:trHeight w:val="450"/>
        </w:trPr>
        <w:tc>
          <w:tcPr>
            <w:tcW w:w="2700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59C" w:rsidRPr="0025159C" w:rsidRDefault="0025159C" w:rsidP="0025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59C" w:rsidRPr="0025159C" w:rsidRDefault="0025159C" w:rsidP="002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41938" w:rsidRDefault="00441938" w:rsidP="0025159C"/>
    <w:sectPr w:rsidR="00441938" w:rsidSect="0044193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7"/>
    <w:rsid w:val="0025159C"/>
    <w:rsid w:val="00441938"/>
    <w:rsid w:val="00692CFB"/>
    <w:rsid w:val="00945780"/>
    <w:rsid w:val="00AC3F35"/>
    <w:rsid w:val="00EF4947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5</cp:revision>
  <dcterms:created xsi:type="dcterms:W3CDTF">2018-09-19T08:33:00Z</dcterms:created>
  <dcterms:modified xsi:type="dcterms:W3CDTF">2018-09-19T11:10:00Z</dcterms:modified>
</cp:coreProperties>
</file>