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 w:rsidR="00EC5FDA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723C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7A6C85" w:rsidRPr="00E11466" w:rsidTr="00BA11F7">
        <w:trPr>
          <w:trHeight w:val="7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A11F7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</w:t>
            </w:r>
            <w:r w:rsidR="009666EF">
              <w:rPr>
                <w:sz w:val="28"/>
                <w:szCs w:val="28"/>
                <w:lang w:val="uk-UA"/>
              </w:rPr>
              <w:t xml:space="preserve">ву з обмеженою відповідальністю  </w:t>
            </w:r>
            <w:r w:rsidR="00E11466">
              <w:rPr>
                <w:sz w:val="28"/>
                <w:szCs w:val="28"/>
                <w:lang w:val="uk-UA"/>
              </w:rPr>
              <w:t>«</w:t>
            </w:r>
            <w:r w:rsidR="009666EF">
              <w:rPr>
                <w:sz w:val="28"/>
                <w:szCs w:val="28"/>
                <w:lang w:val="uk-UA"/>
              </w:rPr>
              <w:t xml:space="preserve">СП  </w:t>
            </w:r>
            <w:r w:rsidR="00BA11F7">
              <w:rPr>
                <w:sz w:val="28"/>
                <w:szCs w:val="28"/>
                <w:lang w:val="uk-UA"/>
              </w:rPr>
              <w:t xml:space="preserve">                         </w:t>
            </w:r>
            <w:r w:rsidR="004472F4">
              <w:rPr>
                <w:sz w:val="28"/>
                <w:szCs w:val="28"/>
                <w:lang w:val="uk-UA"/>
              </w:rPr>
              <w:t>СТРОЙСЕЛМІАТИ</w:t>
            </w:r>
            <w:r w:rsidR="00E1146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BA11F7">
              <w:rPr>
                <w:sz w:val="28"/>
                <w:szCs w:val="28"/>
                <w:lang w:val="uk-UA"/>
              </w:rPr>
              <w:t xml:space="preserve">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E11466">
              <w:rPr>
                <w:sz w:val="28"/>
                <w:szCs w:val="28"/>
                <w:lang w:val="uk-UA"/>
              </w:rPr>
              <w:t>вул. Скрябіна, 5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9666EF" w:rsidRDefault="009666EF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особи, в</w:t>
      </w:r>
      <w:r w:rsidR="000A0A58">
        <w:rPr>
          <w:sz w:val="28"/>
          <w:szCs w:val="28"/>
          <w:lang w:val="uk-UA"/>
        </w:rPr>
        <w:t>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A11F7">
        <w:rPr>
          <w:sz w:val="28"/>
          <w:szCs w:val="28"/>
          <w:lang w:val="uk-UA"/>
        </w:rPr>
        <w:t>31.01.2019</w:t>
      </w:r>
      <w:r w:rsidR="0025269E">
        <w:rPr>
          <w:sz w:val="28"/>
          <w:szCs w:val="28"/>
          <w:lang w:val="uk-UA"/>
        </w:rPr>
        <w:t xml:space="preserve"> № </w:t>
      </w:r>
      <w:r w:rsidR="00BA11F7">
        <w:rPr>
          <w:sz w:val="28"/>
          <w:szCs w:val="28"/>
          <w:lang w:val="uk-UA"/>
        </w:rPr>
        <w:t>141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A11F7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</w:t>
      </w:r>
      <w:r w:rsidR="004472F4">
        <w:rPr>
          <w:sz w:val="28"/>
          <w:szCs w:val="28"/>
          <w:lang w:val="uk-UA"/>
        </w:rPr>
        <w:t>СП СТРОЙСЕЛМІАТИ</w:t>
      </w:r>
      <w:r w:rsidR="00E1146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2D3D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666E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11466" w:rsidRPr="008134BB">
        <w:rPr>
          <w:sz w:val="28"/>
          <w:szCs w:val="28"/>
          <w:lang w:val="uk-UA"/>
        </w:rPr>
        <w:t xml:space="preserve">Про </w:t>
      </w:r>
      <w:r w:rsidR="00E11466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r w:rsidR="00BA11F7">
        <w:rPr>
          <w:sz w:val="28"/>
          <w:szCs w:val="28"/>
          <w:lang w:val="uk-UA"/>
        </w:rPr>
        <w:t xml:space="preserve">СП </w:t>
      </w:r>
      <w:r w:rsidR="00BA11F7">
        <w:rPr>
          <w:sz w:val="28"/>
          <w:szCs w:val="28"/>
          <w:lang w:val="uk-UA"/>
        </w:rPr>
        <w:t>СТРОЙСЕЛМІАТИ</w:t>
      </w:r>
      <w:r w:rsidR="00E11466">
        <w:rPr>
          <w:sz w:val="28"/>
          <w:szCs w:val="28"/>
          <w:lang w:val="uk-UA"/>
        </w:rPr>
        <w:t xml:space="preserve">» за </w:t>
      </w:r>
      <w:proofErr w:type="spellStart"/>
      <w:r w:rsidR="00E11466">
        <w:rPr>
          <w:sz w:val="28"/>
          <w:szCs w:val="28"/>
          <w:lang w:val="uk-UA"/>
        </w:rPr>
        <w:t>адресою</w:t>
      </w:r>
      <w:proofErr w:type="spellEnd"/>
      <w:r w:rsidR="00E11466">
        <w:rPr>
          <w:sz w:val="28"/>
          <w:szCs w:val="28"/>
          <w:lang w:val="uk-UA"/>
        </w:rPr>
        <w:t xml:space="preserve">: м. Суми, </w:t>
      </w:r>
      <w:r w:rsidR="00BA11F7">
        <w:rPr>
          <w:sz w:val="28"/>
          <w:szCs w:val="28"/>
          <w:lang w:val="uk-UA"/>
        </w:rPr>
        <w:t xml:space="preserve">                       </w:t>
      </w:r>
      <w:r w:rsidR="00E11466">
        <w:rPr>
          <w:sz w:val="28"/>
          <w:szCs w:val="28"/>
          <w:lang w:val="uk-UA"/>
        </w:rPr>
        <w:t>вул. Скрябіна, 5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0"/>
        <w:gridCol w:w="3498"/>
        <w:gridCol w:w="5367"/>
        <w:gridCol w:w="1548"/>
        <w:gridCol w:w="2393"/>
        <w:gridCol w:w="2111"/>
      </w:tblGrid>
      <w:tr w:rsidR="00953D18" w:rsidRPr="004F580C" w:rsidTr="00953D18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953D18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953D18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472F4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</w:t>
            </w:r>
            <w:r w:rsidR="004472F4">
              <w:rPr>
                <w:sz w:val="28"/>
                <w:szCs w:val="28"/>
                <w:lang w:val="uk-UA"/>
              </w:rPr>
              <w:t>о з обмеженою відповідальністю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 СТРОЙСЕЛМІАТИ</w:t>
            </w:r>
            <w:r w:rsidR="00953D18">
              <w:rPr>
                <w:sz w:val="28"/>
                <w:szCs w:val="28"/>
                <w:lang w:val="uk-UA"/>
              </w:rPr>
              <w:t>»,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32603144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953D1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 w:rsidR="004472F4">
              <w:rPr>
                <w:sz w:val="28"/>
                <w:szCs w:val="28"/>
                <w:lang w:val="uk-UA"/>
              </w:rPr>
              <w:t>1:0046</w:t>
            </w:r>
          </w:p>
          <w:p w:rsidR="00953D18" w:rsidRDefault="00953D18" w:rsidP="00540DC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A65005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A65005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="00A65005"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="00A65005" w:rsidRPr="004472F4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="00A65005" w:rsidRPr="004472F4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єкта нерухомого майна</w:t>
            </w:r>
            <w:r w:rsidR="00540DC5">
              <w:rPr>
                <w:sz w:val="28"/>
                <w:szCs w:val="28"/>
                <w:lang w:val="uk-UA"/>
              </w:rPr>
              <w:t>, номер інформаційної довідки:</w:t>
            </w:r>
            <w:r w:rsidR="00A65005">
              <w:rPr>
                <w:sz w:val="28"/>
                <w:szCs w:val="28"/>
                <w:lang w:val="uk-UA"/>
              </w:rPr>
              <w:t xml:space="preserve"> 153306798 від 21.01.2019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4472F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0,6226</w:t>
            </w:r>
          </w:p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953D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953D1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A11F7"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72F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40DC5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666EF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005"/>
    <w:rsid w:val="00A82025"/>
    <w:rsid w:val="00AB62F8"/>
    <w:rsid w:val="00AC5DD6"/>
    <w:rsid w:val="00B002B1"/>
    <w:rsid w:val="00B017BF"/>
    <w:rsid w:val="00B271AD"/>
    <w:rsid w:val="00B423CD"/>
    <w:rsid w:val="00B611BC"/>
    <w:rsid w:val="00B949E5"/>
    <w:rsid w:val="00BA11F7"/>
    <w:rsid w:val="00BA7257"/>
    <w:rsid w:val="00BB2AE0"/>
    <w:rsid w:val="00BD4CB7"/>
    <w:rsid w:val="00BE248F"/>
    <w:rsid w:val="00C03581"/>
    <w:rsid w:val="00C12854"/>
    <w:rsid w:val="00C2181C"/>
    <w:rsid w:val="00C22D3D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C5FDA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401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357BB-C8AC-43FA-9354-E0ECB933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40</cp:revision>
  <cp:lastPrinted>2019-02-05T08:36:00Z</cp:lastPrinted>
  <dcterms:created xsi:type="dcterms:W3CDTF">2018-10-12T08:17:00Z</dcterms:created>
  <dcterms:modified xsi:type="dcterms:W3CDTF">2019-02-05T08:38:00Z</dcterms:modified>
</cp:coreProperties>
</file>