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8134BB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F85AD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161FEA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F85AD9">
              <w:rPr>
                <w:sz w:val="28"/>
                <w:szCs w:val="28"/>
                <w:lang w:val="uk-UA"/>
              </w:rPr>
              <w:t>Кочубей Наталії Василівні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                 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F85AD9">
              <w:rPr>
                <w:sz w:val="28"/>
                <w:szCs w:val="28"/>
                <w:lang w:val="uk-UA"/>
              </w:rPr>
              <w:t>Бельгійська, кадастровий номер 5910136600:18:002:0030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161FEA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Сумського окружного адміністративного суду </w:t>
      </w:r>
      <w:r w:rsidR="00A8671F">
        <w:rPr>
          <w:sz w:val="28"/>
          <w:szCs w:val="28"/>
          <w:lang w:val="uk-UA"/>
        </w:rPr>
        <w:t xml:space="preserve">від 29.10.2019 </w:t>
      </w:r>
      <w:r>
        <w:rPr>
          <w:sz w:val="28"/>
          <w:szCs w:val="28"/>
          <w:lang w:val="uk-UA"/>
        </w:rPr>
        <w:t>та ухвали Другого апеляційного адміністративного суду</w:t>
      </w:r>
      <w:r w:rsidR="00A8671F">
        <w:rPr>
          <w:sz w:val="28"/>
          <w:szCs w:val="28"/>
          <w:lang w:val="uk-UA"/>
        </w:rPr>
        <w:t xml:space="preserve"> від 30.01.2020</w:t>
      </w:r>
      <w:r w:rsidR="0088210B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справі № 480/3311/19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A8671F">
        <w:rPr>
          <w:sz w:val="28"/>
          <w:szCs w:val="28"/>
          <w:lang w:val="uk-UA"/>
        </w:rPr>
        <w:t>, 116, 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672A71">
        <w:rPr>
          <w:sz w:val="28"/>
          <w:szCs w:val="28"/>
          <w:lang w:val="uk-UA"/>
        </w:rPr>
        <w:t xml:space="preserve">абзацу другого </w:t>
      </w:r>
      <w:r w:rsidR="00C90764" w:rsidRPr="009D1939">
        <w:rPr>
          <w:sz w:val="28"/>
          <w:szCs w:val="28"/>
          <w:lang w:val="uk-UA"/>
        </w:rPr>
        <w:t xml:space="preserve">частини </w:t>
      </w:r>
      <w:r w:rsidR="00672A71">
        <w:rPr>
          <w:sz w:val="28"/>
          <w:szCs w:val="28"/>
          <w:lang w:val="uk-UA"/>
        </w:rPr>
        <w:t>третьої</w:t>
      </w:r>
      <w:r w:rsidR="00C9076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912A6">
        <w:rPr>
          <w:sz w:val="28"/>
          <w:szCs w:val="28"/>
          <w:lang w:val="uk-UA"/>
        </w:rPr>
        <w:t>фізичній особі-підприємцю Кочубей Наталії Василівні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 xml:space="preserve">(1932113622)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3D141F">
        <w:rPr>
          <w:sz w:val="28"/>
          <w:szCs w:val="28"/>
          <w:lang w:val="uk-UA"/>
        </w:rPr>
        <w:t xml:space="preserve">               </w:t>
      </w:r>
      <w:r w:rsidR="007E6363">
        <w:rPr>
          <w:sz w:val="28"/>
          <w:szCs w:val="28"/>
          <w:lang w:val="uk-UA"/>
        </w:rPr>
        <w:t xml:space="preserve">вул. </w:t>
      </w:r>
      <w:r w:rsidR="00A912A6">
        <w:rPr>
          <w:sz w:val="28"/>
          <w:szCs w:val="28"/>
          <w:lang w:val="uk-UA"/>
        </w:rPr>
        <w:t>Бельгійська</w:t>
      </w:r>
      <w:r w:rsidR="00443AF9">
        <w:rPr>
          <w:sz w:val="28"/>
          <w:szCs w:val="28"/>
          <w:lang w:val="uk-UA"/>
        </w:rPr>
        <w:t xml:space="preserve"> (</w:t>
      </w:r>
      <w:r w:rsidR="00D77E68">
        <w:rPr>
          <w:sz w:val="28"/>
          <w:szCs w:val="28"/>
          <w:lang w:val="uk-UA"/>
        </w:rPr>
        <w:t xml:space="preserve">земельна ділянка </w:t>
      </w:r>
      <w:r w:rsidR="00443AF9">
        <w:rPr>
          <w:sz w:val="28"/>
          <w:szCs w:val="28"/>
          <w:lang w:val="uk-UA"/>
        </w:rPr>
        <w:t xml:space="preserve">зареєстрована в Державному земельному кадастрі за </w:t>
      </w:r>
      <w:proofErr w:type="spellStart"/>
      <w:r w:rsidR="00443AF9">
        <w:rPr>
          <w:sz w:val="28"/>
          <w:szCs w:val="28"/>
          <w:lang w:val="uk-UA"/>
        </w:rPr>
        <w:t>адресою</w:t>
      </w:r>
      <w:proofErr w:type="spellEnd"/>
      <w:r w:rsidR="00443AF9">
        <w:rPr>
          <w:sz w:val="28"/>
          <w:szCs w:val="28"/>
          <w:lang w:val="uk-UA"/>
        </w:rPr>
        <w:t>: м. Суми, вул. Леваневського, 16/2</w:t>
      </w:r>
      <w:r w:rsidR="00D77E6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19497C">
        <w:rPr>
          <w:sz w:val="28"/>
          <w:szCs w:val="28"/>
          <w:lang w:val="uk-UA"/>
        </w:rPr>
        <w:t>0,</w:t>
      </w:r>
      <w:r w:rsidR="00A912A6">
        <w:rPr>
          <w:sz w:val="28"/>
          <w:szCs w:val="28"/>
          <w:lang w:val="uk-UA"/>
        </w:rPr>
        <w:t>0933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A912A6">
        <w:rPr>
          <w:sz w:val="28"/>
          <w:szCs w:val="28"/>
          <w:lang w:val="uk-UA"/>
        </w:rPr>
        <w:t>600:18</w:t>
      </w:r>
      <w:r>
        <w:rPr>
          <w:sz w:val="28"/>
          <w:szCs w:val="28"/>
          <w:lang w:val="uk-UA"/>
        </w:rPr>
        <w:t>:0</w:t>
      </w:r>
      <w:r w:rsidR="00A912A6">
        <w:rPr>
          <w:sz w:val="28"/>
          <w:szCs w:val="28"/>
          <w:lang w:val="uk-UA"/>
        </w:rPr>
        <w:t>02</w:t>
      </w:r>
      <w:r w:rsidR="00201EB4">
        <w:rPr>
          <w:sz w:val="28"/>
          <w:szCs w:val="28"/>
          <w:lang w:val="uk-UA"/>
        </w:rPr>
        <w:t>:0030</w:t>
      </w:r>
      <w:r>
        <w:rPr>
          <w:sz w:val="28"/>
          <w:szCs w:val="28"/>
          <w:lang w:val="uk-UA"/>
        </w:rPr>
        <w:t xml:space="preserve">, </w:t>
      </w:r>
      <w:r w:rsidR="007145F1">
        <w:rPr>
          <w:sz w:val="28"/>
          <w:szCs w:val="28"/>
          <w:lang w:val="uk-UA"/>
        </w:rPr>
        <w:t>під будівництво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 w:rsidR="007145F1" w:rsidRPr="007145F1">
        <w:rPr>
          <w:sz w:val="28"/>
          <w:szCs w:val="28"/>
          <w:lang w:val="uk-UA"/>
        </w:rPr>
        <w:t>’</w:t>
      </w:r>
      <w:r w:rsidR="007145F1">
        <w:rPr>
          <w:sz w:val="28"/>
          <w:szCs w:val="28"/>
          <w:lang w:val="uk-UA"/>
        </w:rPr>
        <w:t>язаної з отриманням прибутку) під будівництво дошкільного закладу освіти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 xml:space="preserve">вимогам </w:t>
      </w:r>
      <w:r w:rsidR="00BB051E">
        <w:rPr>
          <w:sz w:val="28"/>
          <w:szCs w:val="28"/>
          <w:lang w:val="uk-UA"/>
        </w:rPr>
        <w:t>пункту 5 статті 116 та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BB051E">
        <w:rPr>
          <w:sz w:val="28"/>
          <w:szCs w:val="28"/>
          <w:lang w:val="uk-UA"/>
        </w:rPr>
        <w:t xml:space="preserve">земельна ділянка вільна від забудови та перебуває у користуванні </w:t>
      </w:r>
      <w:bookmarkStart w:id="0" w:name="_GoBack"/>
      <w:bookmarkEnd w:id="0"/>
      <w:r w:rsidR="00BB051E">
        <w:rPr>
          <w:sz w:val="28"/>
          <w:szCs w:val="28"/>
          <w:lang w:val="uk-UA"/>
        </w:rPr>
        <w:t>ДП «Торговий дім» Товариства з обмеженою відповідальністю «Інвестор-96»</w:t>
      </w:r>
      <w:r w:rsidR="009A37A9">
        <w:rPr>
          <w:sz w:val="28"/>
          <w:szCs w:val="28"/>
          <w:lang w:val="uk-UA"/>
        </w:rPr>
        <w:t>.</w:t>
      </w:r>
    </w:p>
    <w:p w:rsidR="009A37A9" w:rsidRDefault="009A37A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 xml:space="preserve">Ініціатор розгляду питання – </w:t>
      </w:r>
      <w:r w:rsidR="008C1E47">
        <w:rPr>
          <w:sz w:val="22"/>
          <w:szCs w:val="22"/>
          <w:lang w:val="uk-UA"/>
        </w:rPr>
        <w:t>Сумський міський голова О.М. Лисенко</w:t>
      </w: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2A4321" w:rsidRPr="002A4321">
        <w:rPr>
          <w:sz w:val="22"/>
          <w:szCs w:val="22"/>
          <w:lang w:val="uk-UA"/>
        </w:rPr>
        <w:t xml:space="preserve"> платежів Сумської міської ради</w:t>
      </w:r>
    </w:p>
    <w:p w:rsidR="00057A69" w:rsidRDefault="009954D2" w:rsidP="009954D2">
      <w:r w:rsidRPr="002A4321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057A69" w:rsidSect="002A43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43AA5"/>
    <w:rsid w:val="00057A69"/>
    <w:rsid w:val="000808BD"/>
    <w:rsid w:val="000C4A41"/>
    <w:rsid w:val="00161FEA"/>
    <w:rsid w:val="00181D4A"/>
    <w:rsid w:val="0019497C"/>
    <w:rsid w:val="00201EB4"/>
    <w:rsid w:val="002241F6"/>
    <w:rsid w:val="002A4321"/>
    <w:rsid w:val="002B7596"/>
    <w:rsid w:val="003D141F"/>
    <w:rsid w:val="00443AF9"/>
    <w:rsid w:val="005707B4"/>
    <w:rsid w:val="005F579D"/>
    <w:rsid w:val="006011D0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68F1"/>
    <w:rsid w:val="00B81B22"/>
    <w:rsid w:val="00B90DEE"/>
    <w:rsid w:val="00BB051E"/>
    <w:rsid w:val="00BB230F"/>
    <w:rsid w:val="00BB3B2E"/>
    <w:rsid w:val="00BD6D3A"/>
    <w:rsid w:val="00C30E71"/>
    <w:rsid w:val="00C47B59"/>
    <w:rsid w:val="00C90764"/>
    <w:rsid w:val="00D47361"/>
    <w:rsid w:val="00D64041"/>
    <w:rsid w:val="00D77E68"/>
    <w:rsid w:val="00DC2EAE"/>
    <w:rsid w:val="00E51065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6ADE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55</cp:revision>
  <cp:lastPrinted>2020-01-16T09:39:00Z</cp:lastPrinted>
  <dcterms:created xsi:type="dcterms:W3CDTF">2019-08-19T13:21:00Z</dcterms:created>
  <dcterms:modified xsi:type="dcterms:W3CDTF">2020-01-31T11:58:00Z</dcterms:modified>
</cp:coreProperties>
</file>