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2238D5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38D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37EA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24378F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05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057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Колеснику </w:t>
            </w:r>
            <w:proofErr w:type="spellStart"/>
            <w:r w:rsidR="00057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Вячеславу</w:t>
            </w:r>
            <w:proofErr w:type="spellEnd"/>
            <w:r w:rsidR="00057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с.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Кирияківщина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м. Суми</w:t>
            </w:r>
            <w:r w:rsidR="00E42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(біля земельної діл</w:t>
            </w:r>
            <w:r w:rsidR="002F56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янки з кадастровим номером 5910191500:01:011:0006)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Default="008E160B" w:rsidP="008A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67D" w:rsidRDefault="002F567D" w:rsidP="008A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67D" w:rsidRPr="00F50EC9" w:rsidRDefault="002F567D" w:rsidP="008A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42C" w:rsidRPr="00A9642C" w:rsidRDefault="00A9642C" w:rsidP="00A9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A9642C" w:rsidP="00A9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громадянина, надані документи, ураховуючи </w:t>
      </w:r>
      <w:bookmarkStart w:id="0" w:name="n3"/>
      <w:bookmarkEnd w:id="0"/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 w:rsidRPr="00A9642C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 w:rsidRPr="00A9642C">
        <w:rPr>
          <w:rFonts w:ascii="Times New Roman" w:eastAsia="Calibri" w:hAnsi="Times New Roman" w:cs="Times New Roman"/>
          <w:sz w:val="28"/>
          <w:lang w:val="uk-UA"/>
        </w:rPr>
        <w:t xml:space="preserve">рішення Сумської міської ради від 24.04.2019 № 4989 – МР «Про добровільне приєднання територіальних громад сіл Піщане, Верхнє Піщане, </w:t>
      </w:r>
      <w:proofErr w:type="spellStart"/>
      <w:r w:rsidRPr="00A9642C">
        <w:rPr>
          <w:rFonts w:ascii="Times New Roman" w:eastAsia="Calibri" w:hAnsi="Times New Roman" w:cs="Times New Roman"/>
          <w:sz w:val="28"/>
          <w:lang w:val="uk-UA"/>
        </w:rPr>
        <w:t>Загірське</w:t>
      </w:r>
      <w:proofErr w:type="spellEnd"/>
      <w:r w:rsidRPr="00A9642C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A9642C">
        <w:rPr>
          <w:rFonts w:ascii="Times New Roman" w:eastAsia="Calibri" w:hAnsi="Times New Roman" w:cs="Times New Roman"/>
          <w:sz w:val="28"/>
          <w:lang w:val="uk-UA"/>
        </w:rPr>
        <w:t>Трохименкове</w:t>
      </w:r>
      <w:proofErr w:type="spellEnd"/>
      <w:r w:rsidRPr="00A9642C">
        <w:rPr>
          <w:rFonts w:ascii="Times New Roman" w:eastAsia="Calibri" w:hAnsi="Times New Roman" w:cs="Times New Roman"/>
          <w:sz w:val="28"/>
          <w:lang w:val="uk-UA"/>
        </w:rPr>
        <w:t xml:space="preserve">, Житейське, </w:t>
      </w:r>
      <w:proofErr w:type="spellStart"/>
      <w:r w:rsidRPr="00A9642C">
        <w:rPr>
          <w:rFonts w:ascii="Times New Roman" w:eastAsia="Calibri" w:hAnsi="Times New Roman" w:cs="Times New Roman"/>
          <w:sz w:val="28"/>
          <w:lang w:val="uk-UA"/>
        </w:rPr>
        <w:t>Кирияківщина</w:t>
      </w:r>
      <w:proofErr w:type="spellEnd"/>
      <w:r w:rsidRPr="00A9642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A9642C">
        <w:rPr>
          <w:rFonts w:ascii="Times New Roman" w:eastAsia="Calibri" w:hAnsi="Times New Roman" w:cs="Times New Roman"/>
          <w:sz w:val="28"/>
          <w:lang w:val="uk-UA"/>
        </w:rPr>
        <w:t>Піщанської</w:t>
      </w:r>
      <w:proofErr w:type="spellEnd"/>
      <w:r w:rsidRPr="00A9642C">
        <w:rPr>
          <w:rFonts w:ascii="Times New Roman" w:eastAsia="Calibri" w:hAnsi="Times New Roman" w:cs="Times New Roman"/>
          <w:sz w:val="28"/>
          <w:lang w:val="uk-UA"/>
        </w:rPr>
        <w:t xml:space="preserve"> сільської ради </w:t>
      </w:r>
      <w:proofErr w:type="spellStart"/>
      <w:r w:rsidRPr="00A9642C">
        <w:rPr>
          <w:rFonts w:ascii="Times New Roman" w:eastAsia="Calibri" w:hAnsi="Times New Roman" w:cs="Times New Roman"/>
          <w:sz w:val="28"/>
          <w:lang w:val="uk-UA"/>
        </w:rPr>
        <w:t>Ковпаківського</w:t>
      </w:r>
      <w:proofErr w:type="spellEnd"/>
      <w:r w:rsidRPr="00A9642C">
        <w:rPr>
          <w:rFonts w:ascii="Times New Roman" w:eastAsia="Calibri" w:hAnsi="Times New Roman" w:cs="Times New Roman"/>
          <w:sz w:val="28"/>
          <w:lang w:val="uk-UA"/>
        </w:rPr>
        <w:t xml:space="preserve"> району м. Суми до територіальної громади міста Суми Сумської міської ради»</w:t>
      </w:r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рішення Сумської обласної ради від 29.09.2006                          «Про встановлення та зміну меж населених пунктів </w:t>
      </w:r>
      <w:proofErr w:type="spellStart"/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Pr="00A96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Суми», </w:t>
      </w:r>
      <w:r w:rsidR="000A34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C3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16.07.2020                    № 199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51, 52,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</w:t>
      </w:r>
      <w:r w:rsidR="00A92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21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04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розділу </w:t>
      </w:r>
      <w:r w:rsidR="00A9204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="00A9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</w:t>
      </w:r>
      <w:r w:rsidR="00A9204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</w:t>
      </w:r>
      <w:r w:rsidR="00A9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ня» </w:t>
      </w:r>
      <w:r w:rsidR="00A92044"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Земельного кодексу України</w:t>
      </w:r>
      <w:r w:rsidR="00A92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</w:t>
      </w:r>
      <w:r w:rsidR="002238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59 Водного кодексу України,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F50EC9" w:rsidRDefault="001C6D58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50EC9" w:rsidRDefault="003B46EC" w:rsidP="00EF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F50EC9" w:rsidRDefault="003B46EC" w:rsidP="00EF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3C65" w:rsidRDefault="003B46EC" w:rsidP="00183C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Колеснику </w:t>
      </w:r>
      <w:proofErr w:type="spellStart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Вячеславу</w:t>
      </w:r>
      <w:proofErr w:type="spellEnd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Геннадійовичу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A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</w:t>
      </w:r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ияківщина</w:t>
      </w:r>
      <w:proofErr w:type="spellEnd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="00B44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</w:t>
      </w:r>
      <w:r w:rsidR="00153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 </w:t>
      </w:r>
      <w:r w:rsidR="00825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(біля земельної діл</w:t>
      </w:r>
      <w:r w:rsidR="002F5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з кадастровим номером 5910191500:01:011:0006),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орієнтовною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27D7E" w:rsidRPr="00427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індивідуального дачного будівництва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3C65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вимогам чинних нормативно-правових актів:</w:t>
      </w:r>
    </w:p>
    <w:p w:rsidR="007F7547" w:rsidRPr="00DF4D51" w:rsidRDefault="007F7547" w:rsidP="007F754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частині першій статті 122 Земельного кодексу України (</w:t>
      </w:r>
      <w:r w:rsidRPr="006D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</w:t>
      </w:r>
      <w:r w:rsidRPr="0091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розташована за межами нас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еленого пункту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Кирияківщина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 території, яка не відноситься до земель комунальної власності Сумської міської об</w:t>
      </w:r>
      <w:r w:rsidRPr="00E1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єднаної територіальної громади);</w:t>
      </w:r>
    </w:p>
    <w:p w:rsidR="007F7547" w:rsidRPr="009D7196" w:rsidRDefault="007F7547" w:rsidP="007F754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пункту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21 розділу 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ня» 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Земельного кодексу України (земельна ділянка не відноситься до земель, що перейшли до комунальної власності Сумської міської об’єднаної територіальної громади). </w:t>
      </w:r>
    </w:p>
    <w:p w:rsidR="007F7547" w:rsidRPr="009D7196" w:rsidRDefault="007F7547" w:rsidP="007F75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A6029" w:rsidRDefault="00CA6029" w:rsidP="00183C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6029" w:rsidRDefault="00CA6029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4419E" w:rsidRPr="00F50EC9" w:rsidRDefault="00B4419E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</w:t>
      </w:r>
      <w:r w:rsidR="00E16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0F3" w:rsidRDefault="00E160F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0F3" w:rsidRDefault="00E160F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0F3" w:rsidRDefault="00E160F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0F3" w:rsidRDefault="00E160F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0F3" w:rsidRDefault="00E160F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0F3" w:rsidRDefault="00E160F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3633" w:rsidRDefault="002C363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3633" w:rsidRDefault="002C363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36F7" w:rsidRDefault="001536F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36F7" w:rsidRDefault="001536F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30BE" w:rsidRDefault="00DB30B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0E1A" w:rsidRDefault="009B0E1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78E9" w:rsidRPr="001536F7" w:rsidRDefault="005E78E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50EC9" w:rsidRPr="001536F7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1536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536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1536F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1536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1536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1536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1536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1536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536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1536F7" w:rsidSect="001536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8CD"/>
    <w:multiLevelType w:val="hybridMultilevel"/>
    <w:tmpl w:val="1B8AEFBC"/>
    <w:lvl w:ilvl="0" w:tplc="50F2E6B4">
      <w:start w:val="2"/>
      <w:numFmt w:val="bullet"/>
      <w:lvlText w:val="-"/>
      <w:lvlJc w:val="left"/>
      <w:pPr>
        <w:ind w:left="33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A347D"/>
    <w:rsid w:val="00105A44"/>
    <w:rsid w:val="00122F9C"/>
    <w:rsid w:val="00127D1D"/>
    <w:rsid w:val="00152A7B"/>
    <w:rsid w:val="001536F7"/>
    <w:rsid w:val="001628D7"/>
    <w:rsid w:val="001712DA"/>
    <w:rsid w:val="00183C65"/>
    <w:rsid w:val="001A6390"/>
    <w:rsid w:val="001A73DE"/>
    <w:rsid w:val="001B24B5"/>
    <w:rsid w:val="001B4D2B"/>
    <w:rsid w:val="001C6D58"/>
    <w:rsid w:val="001D425A"/>
    <w:rsid w:val="001F196A"/>
    <w:rsid w:val="00205809"/>
    <w:rsid w:val="00222C7C"/>
    <w:rsid w:val="002238D5"/>
    <w:rsid w:val="002252AD"/>
    <w:rsid w:val="0024378F"/>
    <w:rsid w:val="00265850"/>
    <w:rsid w:val="0029310D"/>
    <w:rsid w:val="002A7C3D"/>
    <w:rsid w:val="002C3633"/>
    <w:rsid w:val="002E0C09"/>
    <w:rsid w:val="002E44E2"/>
    <w:rsid w:val="002F567D"/>
    <w:rsid w:val="00300AC2"/>
    <w:rsid w:val="0030220C"/>
    <w:rsid w:val="0031474A"/>
    <w:rsid w:val="00353D9B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E2682"/>
    <w:rsid w:val="004E68C2"/>
    <w:rsid w:val="004E69B5"/>
    <w:rsid w:val="005051F1"/>
    <w:rsid w:val="00514D6E"/>
    <w:rsid w:val="00526BBC"/>
    <w:rsid w:val="005369A9"/>
    <w:rsid w:val="00555DA3"/>
    <w:rsid w:val="00556D6F"/>
    <w:rsid w:val="00562155"/>
    <w:rsid w:val="005966D4"/>
    <w:rsid w:val="005A14C6"/>
    <w:rsid w:val="005A55C2"/>
    <w:rsid w:val="005B3062"/>
    <w:rsid w:val="005C18DC"/>
    <w:rsid w:val="005C4299"/>
    <w:rsid w:val="005E78E9"/>
    <w:rsid w:val="006305E0"/>
    <w:rsid w:val="006315A7"/>
    <w:rsid w:val="006479D2"/>
    <w:rsid w:val="00647B39"/>
    <w:rsid w:val="006630EF"/>
    <w:rsid w:val="00665E26"/>
    <w:rsid w:val="00677CF6"/>
    <w:rsid w:val="00690D00"/>
    <w:rsid w:val="00697CDB"/>
    <w:rsid w:val="006A0460"/>
    <w:rsid w:val="006B478A"/>
    <w:rsid w:val="006E4471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C0707"/>
    <w:rsid w:val="007C1B7C"/>
    <w:rsid w:val="007D2800"/>
    <w:rsid w:val="007D2C20"/>
    <w:rsid w:val="007E7A30"/>
    <w:rsid w:val="007F4E3C"/>
    <w:rsid w:val="007F7547"/>
    <w:rsid w:val="00811F9F"/>
    <w:rsid w:val="00815E94"/>
    <w:rsid w:val="008162B9"/>
    <w:rsid w:val="008259A0"/>
    <w:rsid w:val="008273E4"/>
    <w:rsid w:val="00835E21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B0E1A"/>
    <w:rsid w:val="009C7E03"/>
    <w:rsid w:val="009D5CC1"/>
    <w:rsid w:val="009F0F5E"/>
    <w:rsid w:val="00A15A2E"/>
    <w:rsid w:val="00A5381E"/>
    <w:rsid w:val="00A542B8"/>
    <w:rsid w:val="00A73274"/>
    <w:rsid w:val="00A73E6B"/>
    <w:rsid w:val="00A77E25"/>
    <w:rsid w:val="00A86262"/>
    <w:rsid w:val="00A92044"/>
    <w:rsid w:val="00A9642C"/>
    <w:rsid w:val="00AC376E"/>
    <w:rsid w:val="00AC6619"/>
    <w:rsid w:val="00AE6FD7"/>
    <w:rsid w:val="00B04136"/>
    <w:rsid w:val="00B24F51"/>
    <w:rsid w:val="00B40261"/>
    <w:rsid w:val="00B4419E"/>
    <w:rsid w:val="00B62CFC"/>
    <w:rsid w:val="00B664D6"/>
    <w:rsid w:val="00B70A26"/>
    <w:rsid w:val="00B810DC"/>
    <w:rsid w:val="00BA7941"/>
    <w:rsid w:val="00BC17E8"/>
    <w:rsid w:val="00BD1E4A"/>
    <w:rsid w:val="00BF5B7D"/>
    <w:rsid w:val="00C065F9"/>
    <w:rsid w:val="00C128FE"/>
    <w:rsid w:val="00C227EE"/>
    <w:rsid w:val="00C2324E"/>
    <w:rsid w:val="00C40648"/>
    <w:rsid w:val="00C4097B"/>
    <w:rsid w:val="00C47C97"/>
    <w:rsid w:val="00C7219D"/>
    <w:rsid w:val="00CA6029"/>
    <w:rsid w:val="00CB2C08"/>
    <w:rsid w:val="00CC1791"/>
    <w:rsid w:val="00CD22DA"/>
    <w:rsid w:val="00CE0C88"/>
    <w:rsid w:val="00CF108B"/>
    <w:rsid w:val="00D01399"/>
    <w:rsid w:val="00D145AE"/>
    <w:rsid w:val="00D1779E"/>
    <w:rsid w:val="00D47787"/>
    <w:rsid w:val="00D47B5D"/>
    <w:rsid w:val="00D75241"/>
    <w:rsid w:val="00D7620B"/>
    <w:rsid w:val="00D97DD1"/>
    <w:rsid w:val="00DA6456"/>
    <w:rsid w:val="00DB30BE"/>
    <w:rsid w:val="00E160F3"/>
    <w:rsid w:val="00E37EAF"/>
    <w:rsid w:val="00E4210B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50EC9"/>
    <w:rsid w:val="00F62196"/>
    <w:rsid w:val="00F67F11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030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C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6095-341A-45A6-8012-C0D1C711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181</cp:revision>
  <cp:lastPrinted>2020-07-24T09:57:00Z</cp:lastPrinted>
  <dcterms:created xsi:type="dcterms:W3CDTF">2018-11-13T13:35:00Z</dcterms:created>
  <dcterms:modified xsi:type="dcterms:W3CDTF">2020-08-26T06:09:00Z</dcterms:modified>
</cp:coreProperties>
</file>