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B3C4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F2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F2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FF2E2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F2E2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695DA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F2E27" w:rsidRDefault="006C284B" w:rsidP="009B3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Вірчаку</w:t>
            </w:r>
            <w:proofErr w:type="spellEnd"/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Васильовичу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визнанні таки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що втратив чинність пункт 88 додатку 103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460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иконавчого комітету Сумської м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16.12.1993 № 723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передачу у приватну власність земель»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</w:t>
      </w:r>
      <w:r w:rsidR="00FF2E27" w:rsidRPr="00FF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01.2021</w:t>
      </w:r>
      <w:r w:rsidR="00FF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455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Вірчаку</w:t>
      </w:r>
      <w:proofErr w:type="spellEnd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Васильовичу</w:t>
      </w:r>
      <w:r w:rsidR="00E43E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м, що втратив чинність пункт 88 додатку 103</w:t>
      </w:r>
      <w:r w:rsidR="00460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народних депутатів від 16.12.1993 № 723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приватну власність земель» стосовно передачі у приватну в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ласність земельної ділянки площею 21,3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дуального гаражного будівництва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«Газовик»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Вирчаку</w:t>
      </w:r>
      <w:proofErr w:type="spellEnd"/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Александру</w:t>
      </w:r>
      <w:proofErr w:type="spellEnd"/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Васильевичу</w:t>
      </w:r>
      <w:proofErr w:type="spellEnd"/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(так у документі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російською мовою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AD12B1" w:rsidRPr="00AD12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 xml:space="preserve">Перехідних положень Земельного кодексу України від 25.10.2001 року, згідно з яким 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Кабінету Міністрів України від 26 грудня 1992 року "Про приватизацію земельних ділянок", 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FF2E27" w:rsidRPr="00FF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r w:rsidR="00B35455" w:rsidRPr="00B3545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FF2E27" w:rsidRPr="00FF2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35455" w:rsidRPr="00B35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державну реєстрацію речових прав на нерухоме майно та їх обтяжень", та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підтвердження того, що відповідно до приписів вказаного рішення не виникли правовідносини,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пов’язані з реалізацією певних суб’єктивних прав та охоронюваних законом інтересів особи, по відношенню до якої прийняте зазначене рішення.</w:t>
      </w: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A5B" w:rsidRDefault="00623A5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076" w:rsidRPr="006C284B" w:rsidRDefault="00742076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</w:t>
      </w:r>
      <w:r w:rsidR="00FF2E27" w:rsidRPr="00FF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9B3C4B" w:rsidRDefault="009B3C4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F2E27" w:rsidRDefault="00FF2E2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F2E27" w:rsidRDefault="00FF2E2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P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4207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42076" w:rsidRDefault="009B3C4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42076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742076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742076">
        <w:rPr>
          <w:rFonts w:ascii="Times New Roman" w:eastAsia="Times New Roman" w:hAnsi="Times New Roman" w:cs="Times New Roman"/>
          <w:lang w:val="uk-UA" w:eastAsia="ru-RU"/>
        </w:rPr>
        <w:t xml:space="preserve">епартаментом забезпечення ресурсних </w:t>
      </w:r>
      <w:r w:rsidR="004B7CEC" w:rsidRPr="00742076">
        <w:rPr>
          <w:rFonts w:ascii="Times New Roman" w:eastAsia="Times New Roman" w:hAnsi="Times New Roman" w:cs="Times New Roman"/>
          <w:lang w:val="uk-UA" w:eastAsia="ru-RU"/>
        </w:rPr>
        <w:t>платежів Сумської міської ради</w:t>
      </w:r>
    </w:p>
    <w:p w:rsidR="00B40261" w:rsidRPr="0074207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9B3C4B" w:rsidRPr="0074207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742076" w:rsidSect="0074207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D63E0"/>
    <w:rsid w:val="00101F0B"/>
    <w:rsid w:val="00105A44"/>
    <w:rsid w:val="00117158"/>
    <w:rsid w:val="001A6390"/>
    <w:rsid w:val="001B24B5"/>
    <w:rsid w:val="00241E72"/>
    <w:rsid w:val="0029310D"/>
    <w:rsid w:val="002A6E97"/>
    <w:rsid w:val="002B688F"/>
    <w:rsid w:val="002D4229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56668"/>
    <w:rsid w:val="00665E26"/>
    <w:rsid w:val="00677CF6"/>
    <w:rsid w:val="00695DA2"/>
    <w:rsid w:val="006B478A"/>
    <w:rsid w:val="006C284B"/>
    <w:rsid w:val="006F433C"/>
    <w:rsid w:val="00712481"/>
    <w:rsid w:val="00742076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059D0"/>
    <w:rsid w:val="00944F34"/>
    <w:rsid w:val="00971A18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94624"/>
    <w:rsid w:val="00E37876"/>
    <w:rsid w:val="00E43E6B"/>
    <w:rsid w:val="00E738B9"/>
    <w:rsid w:val="00E81250"/>
    <w:rsid w:val="00E82E07"/>
    <w:rsid w:val="00EB6C2E"/>
    <w:rsid w:val="00EB72A1"/>
    <w:rsid w:val="00F64B22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4BC2"/>
  <w15:docId w15:val="{83992A65-9951-4B8F-AE39-B8FE521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4F11-9FF0-4BDE-964D-ED146423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69</cp:revision>
  <cp:lastPrinted>2021-01-16T11:28:00Z</cp:lastPrinted>
  <dcterms:created xsi:type="dcterms:W3CDTF">2018-11-13T13:35:00Z</dcterms:created>
  <dcterms:modified xsi:type="dcterms:W3CDTF">2021-02-01T14:55:00Z</dcterms:modified>
</cp:coreProperties>
</file>