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8A7EF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A7EFA">
              <w:rPr>
                <w:sz w:val="28"/>
                <w:szCs w:val="28"/>
                <w:lang w:val="en-US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A7EFA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8A7EFA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9F037A">
              <w:rPr>
                <w:sz w:val="28"/>
                <w:szCs w:val="28"/>
                <w:lang w:val="uk-UA"/>
              </w:rPr>
              <w:t xml:space="preserve"> району, загальною площею 0,0051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8A7EFA" w:rsidRDefault="008A7EFA" w:rsidP="008A7E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BB4DC3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610B7D">
        <w:rPr>
          <w:sz w:val="28"/>
          <w:szCs w:val="28"/>
          <w:lang w:val="uk-UA"/>
        </w:rPr>
        <w:t>5</w:t>
      </w:r>
      <w:r w:rsidR="009F037A">
        <w:rPr>
          <w:sz w:val="28"/>
          <w:szCs w:val="28"/>
          <w:lang w:val="uk-UA"/>
        </w:rPr>
        <w:t>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8A7EFA" w:rsidRPr="00954A14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1"/>
        <w:gridCol w:w="1413"/>
        <w:gridCol w:w="2062"/>
        <w:gridCol w:w="1638"/>
        <w:gridCol w:w="1268"/>
      </w:tblGrid>
      <w:tr w:rsidR="006819AE" w:rsidRPr="004F580C" w:rsidTr="00A219F8">
        <w:trPr>
          <w:cantSplit/>
          <w:trHeight w:val="241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DB3632" w:rsidRDefault="00C93543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93543" w:rsidRPr="00DB3632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9354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93543" w:rsidRPr="00862403" w:rsidRDefault="00C93543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реєстрації заяви</w:t>
            </w:r>
          </w:p>
        </w:tc>
      </w:tr>
      <w:tr w:rsidR="006819AE" w:rsidRPr="004F580C" w:rsidTr="00A219F8">
        <w:trPr>
          <w:cantSplit/>
          <w:trHeight w:val="3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6819AE" w:rsidRPr="00D61391" w:rsidTr="009F037A">
        <w:trPr>
          <w:cantSplit/>
          <w:trHeight w:val="2681"/>
        </w:trPr>
        <w:tc>
          <w:tcPr>
            <w:tcW w:w="222" w:type="pct"/>
            <w:shd w:val="clear" w:color="auto" w:fill="auto"/>
          </w:tcPr>
          <w:p w:rsidR="00C93543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46" w:type="pct"/>
            <w:shd w:val="clear" w:color="auto" w:fill="auto"/>
          </w:tcPr>
          <w:p w:rsidR="00C93543" w:rsidRDefault="00B37BC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3F719D">
              <w:rPr>
                <w:sz w:val="28"/>
                <w:szCs w:val="28"/>
                <w:lang w:val="uk-UA"/>
              </w:rPr>
              <w:t>,</w:t>
            </w:r>
          </w:p>
          <w:p w:rsidR="00C93543" w:rsidRPr="005E59E5" w:rsidRDefault="00C93543" w:rsidP="00954A1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28" w:type="pct"/>
            <w:shd w:val="clear" w:color="auto" w:fill="auto"/>
          </w:tcPr>
          <w:p w:rsidR="00FD301A" w:rsidRPr="0040402C" w:rsidRDefault="00FD301A" w:rsidP="00954A14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 w:rsidR="00B37BCF" w:rsidRPr="004A66E1" w:rsidRDefault="00D864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 w:rsidR="00610B7D">
              <w:rPr>
                <w:sz w:val="28"/>
                <w:szCs w:val="28"/>
                <w:lang w:val="uk-UA"/>
              </w:rPr>
              <w:t>005</w:t>
            </w:r>
            <w:r w:rsidR="009F037A">
              <w:rPr>
                <w:sz w:val="28"/>
                <w:szCs w:val="28"/>
                <w:lang w:val="uk-UA"/>
              </w:rPr>
              <w:t>1</w:t>
            </w:r>
          </w:p>
          <w:p w:rsidR="00223F44" w:rsidRDefault="00223F4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3A21E2" w:rsidRDefault="003A21E2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0503" w:rsidRDefault="00E2050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376E" w:rsidRDefault="0006763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A545D">
              <w:rPr>
                <w:sz w:val="28"/>
                <w:szCs w:val="28"/>
                <w:lang w:val="uk-UA"/>
              </w:rPr>
              <w:t>00</w:t>
            </w:r>
            <w:r w:rsidR="0040402C">
              <w:rPr>
                <w:sz w:val="28"/>
                <w:szCs w:val="28"/>
                <w:lang w:val="uk-UA"/>
              </w:rPr>
              <w:t>09</w:t>
            </w:r>
          </w:p>
          <w:p w:rsidR="00610B7D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9F03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9F03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9F037A" w:rsidRDefault="009F037A" w:rsidP="00A12AA4">
            <w:pPr>
              <w:rPr>
                <w:sz w:val="28"/>
                <w:szCs w:val="28"/>
                <w:lang w:val="uk-UA"/>
              </w:rPr>
            </w:pPr>
          </w:p>
          <w:p w:rsidR="00C93543" w:rsidRDefault="008A7EFA" w:rsidP="008A7E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9354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680" w:type="pct"/>
            <w:shd w:val="clear" w:color="auto" w:fill="auto"/>
          </w:tcPr>
          <w:p w:rsidR="00C93543" w:rsidRPr="000B674F" w:rsidRDefault="00C93543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Землі </w:t>
            </w:r>
            <w:r w:rsidR="003F719D">
              <w:rPr>
                <w:sz w:val="28"/>
                <w:szCs w:val="28"/>
                <w:lang w:val="uk-UA"/>
              </w:rPr>
              <w:t>промисловості, транспорту, зв’язку енергетики, оборони та іншого призначення</w:t>
            </w:r>
          </w:p>
        </w:tc>
        <w:tc>
          <w:tcPr>
            <w:tcW w:w="540" w:type="pct"/>
            <w:shd w:val="clear" w:color="auto" w:fill="auto"/>
          </w:tcPr>
          <w:p w:rsidR="00C93543" w:rsidRDefault="006819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9354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419" w:type="pct"/>
          </w:tcPr>
          <w:p w:rsidR="00C93543" w:rsidRDefault="009F037A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09.11.20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774CD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6F38"/>
    <w:rsid w:val="008A2CE1"/>
    <w:rsid w:val="008A7EFA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4A14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021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B4DC3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87FF4-3A0A-4B5D-B2E8-25C145BF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2020-10-28T12:15:00Z</cp:lastPrinted>
  <dcterms:created xsi:type="dcterms:W3CDTF">2021-02-03T07:47:00Z</dcterms:created>
  <dcterms:modified xsi:type="dcterms:W3CDTF">2026-03-23T11:48:00Z</dcterms:modified>
</cp:coreProperties>
</file>