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7E68A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E68A9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7E68A9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6421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</w:t>
            </w:r>
            <w:r w:rsidR="0046421E">
              <w:rPr>
                <w:rFonts w:eastAsia="Times New Roman" w:cs="Times New Roman"/>
                <w:szCs w:val="28"/>
                <w:lang w:eastAsia="ru-RU"/>
              </w:rPr>
              <w:t>47</w:t>
            </w:r>
            <w:r w:rsidR="007E68A9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>9.2020                  № 6350</w:t>
      </w:r>
      <w:r w:rsidR="00F72FB1">
        <w:rPr>
          <w:rFonts w:eastAsia="Times New Roman" w:cs="Times New Roman"/>
          <w:szCs w:val="28"/>
          <w:lang w:eastAsia="ru-RU"/>
        </w:rPr>
        <w:t>29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6374EC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095447">
        <w:rPr>
          <w:szCs w:val="28"/>
        </w:rPr>
        <w:t xml:space="preserve">пунктів 5.4, 5.10 </w:t>
      </w:r>
      <w:r w:rsidR="00095447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095447" w:rsidRPr="006F3CEC">
        <w:rPr>
          <w:rFonts w:cs="Times New Roman"/>
          <w:bCs/>
          <w:szCs w:val="28"/>
        </w:rPr>
        <w:t>від 19.06.1996 № 173</w:t>
      </w:r>
      <w:r w:rsidR="00095447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 xml:space="preserve">Державних будівельних норм України  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E68A9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E68A9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</w:t>
      </w:r>
      <w:r w:rsidR="0046421E">
        <w:rPr>
          <w:rFonts w:eastAsia="Times New Roman" w:cs="Times New Roman"/>
          <w:szCs w:val="28"/>
          <w:lang w:eastAsia="ru-RU"/>
        </w:rPr>
        <w:t>47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7E68A9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7E68A9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B64863" w:rsidRPr="004514B8">
        <w:rPr>
          <w:rFonts w:eastAsia="Times New Roman" w:cs="Times New Roman"/>
          <w:szCs w:val="28"/>
          <w:lang w:eastAsia="ru-RU"/>
        </w:rPr>
        <w:t xml:space="preserve">невідповідністю місця </w:t>
      </w:r>
      <w:r w:rsidR="00B64863" w:rsidRPr="004514B8">
        <w:rPr>
          <w:rFonts w:eastAsia="Times New Roman" w:cs="Times New Roman"/>
          <w:szCs w:val="28"/>
          <w:lang w:eastAsia="ru-RU"/>
        </w:rPr>
        <w:lastRenderedPageBreak/>
        <w:t>розташування об’єкта</w:t>
      </w:r>
      <w:r w:rsidR="00B64863" w:rsidRPr="00B64863">
        <w:rPr>
          <w:rFonts w:eastAsia="Times New Roman" w:cs="Times New Roman"/>
          <w:szCs w:val="28"/>
          <w:lang w:eastAsia="ru-RU"/>
        </w:rPr>
        <w:t xml:space="preserve"> </w:t>
      </w:r>
      <w:r w:rsidR="00B64863">
        <w:rPr>
          <w:rFonts w:eastAsia="Times New Roman" w:cs="Times New Roman"/>
          <w:szCs w:val="28"/>
          <w:lang w:eastAsia="ru-RU"/>
        </w:rPr>
        <w:t>вимогам містобудівної</w:t>
      </w:r>
      <w:r w:rsidR="00B64863" w:rsidRPr="00B64863">
        <w:rPr>
          <w:rFonts w:eastAsia="Times New Roman" w:cs="Times New Roman"/>
          <w:szCs w:val="28"/>
          <w:lang w:eastAsia="ru-RU"/>
        </w:rPr>
        <w:t xml:space="preserve"> до</w:t>
      </w:r>
      <w:r w:rsidR="00B64863">
        <w:rPr>
          <w:rFonts w:eastAsia="Times New Roman" w:cs="Times New Roman"/>
          <w:szCs w:val="28"/>
          <w:lang w:eastAsia="ru-RU"/>
        </w:rPr>
        <w:t>кументації та чинних нормативно-правових актів</w:t>
      </w:r>
      <w:r w:rsidR="004514B8">
        <w:rPr>
          <w:rFonts w:eastAsia="Times New Roman" w:cs="Times New Roman"/>
          <w:szCs w:val="28"/>
          <w:lang w:eastAsia="ru-RU"/>
        </w:rPr>
        <w:t>:</w:t>
      </w:r>
    </w:p>
    <w:p w:rsidR="00EA6859" w:rsidRDefault="00722A46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>в рекреаційній зоні озеленених територій загального к</w:t>
      </w:r>
      <w:r w:rsidR="006374EC">
        <w:rPr>
          <w:rFonts w:eastAsia="Times New Roman" w:cs="Times New Roman"/>
          <w:szCs w:val="28"/>
          <w:lang w:eastAsia="ru-RU"/>
        </w:rPr>
        <w:t>ористування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, яка потрапляє в межі санітарно-захисної зони від виробничих підприємств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4514B8">
        <w:rPr>
          <w:rFonts w:eastAsia="Times New Roman" w:cs="Times New Roman"/>
          <w:szCs w:val="28"/>
          <w:lang w:eastAsia="ru-RU"/>
        </w:rPr>
        <w:t>;</w:t>
      </w:r>
    </w:p>
    <w:p w:rsidR="004514B8" w:rsidRPr="004514B8" w:rsidRDefault="00B64863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Правил охорони ліній електрозв’язку, затверджених постановою Кабінету Міністрів України від 29.01.1996 № 135, у зв</w:t>
      </w:r>
      <w:r w:rsidRPr="00B64863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 з проходженням</w:t>
      </w:r>
      <w:r w:rsidR="004514B8">
        <w:rPr>
          <w:rFonts w:eastAsia="Times New Roman" w:cs="Times New Roman"/>
          <w:szCs w:val="28"/>
          <w:lang w:eastAsia="ru-RU"/>
        </w:rPr>
        <w:t xml:space="preserve"> через зазначену земельну ділянку </w:t>
      </w:r>
      <w:r w:rsidR="0046421E">
        <w:rPr>
          <w:rFonts w:eastAsia="Times New Roman" w:cs="Times New Roman"/>
          <w:szCs w:val="28"/>
          <w:lang w:eastAsia="ru-RU"/>
        </w:rPr>
        <w:t>кабелю зв</w:t>
      </w:r>
      <w:r w:rsidR="0046421E" w:rsidRPr="0046421E">
        <w:rPr>
          <w:rFonts w:eastAsia="Times New Roman" w:cs="Times New Roman"/>
          <w:szCs w:val="28"/>
          <w:lang w:eastAsia="ru-RU"/>
        </w:rPr>
        <w:t>’</w:t>
      </w:r>
      <w:r w:rsidR="0046421E">
        <w:rPr>
          <w:rFonts w:eastAsia="Times New Roman" w:cs="Times New Roman"/>
          <w:szCs w:val="28"/>
          <w:lang w:eastAsia="ru-RU"/>
        </w:rPr>
        <w:t>язку, який має охоронну зону</w:t>
      </w:r>
      <w:r w:rsidR="004514B8">
        <w:rPr>
          <w:rFonts w:eastAsia="Times New Roman" w:cs="Times New Roman"/>
          <w:szCs w:val="28"/>
          <w:lang w:eastAsia="ru-RU"/>
        </w:rPr>
        <w:t xml:space="preserve">, що </w:t>
      </w:r>
      <w:r w:rsidR="00DA5B0D">
        <w:rPr>
          <w:rFonts w:eastAsia="Times New Roman" w:cs="Times New Roman"/>
          <w:szCs w:val="28"/>
          <w:lang w:eastAsia="ru-RU"/>
        </w:rPr>
        <w:t>обмежує</w:t>
      </w:r>
      <w:r w:rsidR="004514B8">
        <w:rPr>
          <w:rFonts w:eastAsia="Times New Roman" w:cs="Times New Roman"/>
          <w:szCs w:val="28"/>
          <w:lang w:eastAsia="ru-RU"/>
        </w:rPr>
        <w:t xml:space="preserve"> умови використання ділянки для містобудівного освоєння.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4863" w:rsidRDefault="00B648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4863" w:rsidRDefault="00B648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5447"/>
    <w:rsid w:val="00097AAE"/>
    <w:rsid w:val="000D4449"/>
    <w:rsid w:val="00132983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6421E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374EC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7E68A9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64863"/>
    <w:rsid w:val="00B71751"/>
    <w:rsid w:val="00B86021"/>
    <w:rsid w:val="00BC41F2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A5B0D"/>
    <w:rsid w:val="00DD33EB"/>
    <w:rsid w:val="00DF0374"/>
    <w:rsid w:val="00DF5063"/>
    <w:rsid w:val="00E049D0"/>
    <w:rsid w:val="00E47E0C"/>
    <w:rsid w:val="00E662E2"/>
    <w:rsid w:val="00EA6859"/>
    <w:rsid w:val="00ED7E39"/>
    <w:rsid w:val="00F2461C"/>
    <w:rsid w:val="00F35F90"/>
    <w:rsid w:val="00F51DF1"/>
    <w:rsid w:val="00F67B1B"/>
    <w:rsid w:val="00F7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68</cp:revision>
  <cp:lastPrinted>2020-11-02T06:38:00Z</cp:lastPrinted>
  <dcterms:created xsi:type="dcterms:W3CDTF">2019-02-05T08:16:00Z</dcterms:created>
  <dcterms:modified xsi:type="dcterms:W3CDTF">2021-02-17T13:21:00Z</dcterms:modified>
</cp:coreProperties>
</file>