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23" w:rsidRPr="00834A23" w:rsidRDefault="00AA7EE5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F50A0C" wp14:editId="078F49ED">
            <wp:simplePos x="0" y="0"/>
            <wp:positionH relativeFrom="column">
              <wp:posOffset>2771371</wp:posOffset>
            </wp:positionH>
            <wp:positionV relativeFrom="paragraph">
              <wp:posOffset>-53975</wp:posOffset>
            </wp:positionV>
            <wp:extent cx="497840" cy="722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679" w:rsidRPr="00834A23">
        <w:rPr>
          <w:sz w:val="24"/>
          <w:szCs w:val="24"/>
          <w:lang w:val="uk-UA"/>
        </w:rPr>
        <w:t>П</w:t>
      </w:r>
      <w:r w:rsidR="00280679">
        <w:rPr>
          <w:sz w:val="24"/>
          <w:szCs w:val="24"/>
          <w:lang w:val="uk-UA"/>
        </w:rPr>
        <w:t>РОЄКТ</w:t>
      </w:r>
    </w:p>
    <w:p w:rsidR="00AA7EE5" w:rsidRDefault="00834A23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sz w:val="24"/>
          <w:szCs w:val="24"/>
          <w:lang w:val="uk-UA"/>
        </w:rPr>
        <w:t xml:space="preserve">Оприлюднено </w:t>
      </w:r>
    </w:p>
    <w:p w:rsidR="00834A23" w:rsidRPr="00834A23" w:rsidRDefault="00834A23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sz w:val="24"/>
          <w:szCs w:val="24"/>
          <w:lang w:val="uk-UA"/>
        </w:rPr>
        <w:t>«__</w:t>
      </w:r>
      <w:r w:rsidR="00AA7EE5">
        <w:rPr>
          <w:sz w:val="24"/>
          <w:szCs w:val="24"/>
          <w:lang w:val="uk-UA"/>
        </w:rPr>
        <w:t>_</w:t>
      </w:r>
      <w:r w:rsidRPr="00834A23">
        <w:rPr>
          <w:sz w:val="24"/>
          <w:szCs w:val="24"/>
          <w:lang w:val="uk-UA"/>
        </w:rPr>
        <w:t>_» _____</w:t>
      </w:r>
      <w:r w:rsidR="00AA7EE5">
        <w:rPr>
          <w:sz w:val="24"/>
          <w:szCs w:val="24"/>
          <w:lang w:val="uk-UA"/>
        </w:rPr>
        <w:t>__</w:t>
      </w:r>
      <w:r w:rsidRPr="00834A23">
        <w:rPr>
          <w:sz w:val="24"/>
          <w:szCs w:val="24"/>
          <w:lang w:val="uk-UA"/>
        </w:rPr>
        <w:t>____ 2021</w:t>
      </w:r>
      <w:r w:rsidR="00960D70">
        <w:rPr>
          <w:sz w:val="24"/>
          <w:szCs w:val="24"/>
          <w:lang w:val="uk-UA"/>
        </w:rPr>
        <w:t xml:space="preserve"> року</w:t>
      </w:r>
    </w:p>
    <w:p w:rsidR="00834A23" w:rsidRPr="00834A23" w:rsidRDefault="00834A23">
      <w:pPr>
        <w:rPr>
          <w:lang w:val="uk-UA"/>
        </w:rPr>
      </w:pPr>
    </w:p>
    <w:p w:rsidR="00834A23" w:rsidRPr="00834A23" w:rsidRDefault="00834A23" w:rsidP="00834A2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34A23" w:rsidRPr="00834A23" w:rsidRDefault="00834A23" w:rsidP="00834A2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VІІІ СКЛИКАННЯ _____ СЕСІЯ</w:t>
      </w:r>
    </w:p>
    <w:p w:rsidR="00834A23" w:rsidRPr="00834A23" w:rsidRDefault="00834A23" w:rsidP="00834A23">
      <w:pPr>
        <w:jc w:val="center"/>
        <w:rPr>
          <w:b/>
          <w:bCs/>
          <w:sz w:val="32"/>
          <w:szCs w:val="32"/>
          <w:lang w:val="uk-UA"/>
        </w:rPr>
      </w:pPr>
      <w:r w:rsidRPr="00834A23">
        <w:rPr>
          <w:b/>
          <w:bCs/>
          <w:sz w:val="32"/>
          <w:szCs w:val="32"/>
          <w:lang w:val="uk-UA"/>
        </w:rPr>
        <w:t>РІШЕННЯ</w:t>
      </w:r>
    </w:p>
    <w:p w:rsidR="00834A23" w:rsidRPr="00834A23" w:rsidRDefault="00834A23" w:rsidP="00834A23">
      <w:pPr>
        <w:rPr>
          <w:b/>
          <w:bCs/>
          <w:sz w:val="32"/>
          <w:szCs w:val="32"/>
          <w:lang w:val="uk-UA"/>
        </w:rPr>
      </w:pPr>
    </w:p>
    <w:p w:rsidR="00834A23" w:rsidRPr="00834A23" w:rsidRDefault="00834A23" w:rsidP="00834A2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834A23">
        <w:rPr>
          <w:szCs w:val="28"/>
          <w:lang w:val="uk-UA"/>
        </w:rPr>
        <w:t>ід</w:t>
      </w:r>
      <w:r w:rsidRPr="004F4105">
        <w:rPr>
          <w:szCs w:val="28"/>
          <w:lang w:val="uk-UA"/>
        </w:rPr>
        <w:tab/>
      </w:r>
      <w:r w:rsidRPr="004F4105">
        <w:rPr>
          <w:szCs w:val="28"/>
          <w:lang w:val="uk-UA"/>
        </w:rPr>
        <w:tab/>
      </w:r>
      <w:r w:rsidRPr="004F4105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834A23">
        <w:rPr>
          <w:szCs w:val="28"/>
          <w:lang w:val="uk-UA"/>
        </w:rPr>
        <w:t>№</w:t>
      </w:r>
      <w:r w:rsidRPr="004F4105">
        <w:rPr>
          <w:szCs w:val="28"/>
          <w:lang w:val="uk-UA"/>
        </w:rPr>
        <w:tab/>
      </w:r>
      <w:r w:rsidR="00F47FB5">
        <w:rPr>
          <w:szCs w:val="28"/>
          <w:lang w:val="uk-UA"/>
        </w:rPr>
        <w:t xml:space="preserve">      </w:t>
      </w:r>
      <w:r w:rsidRPr="00834A23">
        <w:rPr>
          <w:szCs w:val="28"/>
          <w:lang w:val="uk-UA"/>
        </w:rPr>
        <w:t>-МР</w:t>
      </w:r>
    </w:p>
    <w:p w:rsidR="00834A23" w:rsidRDefault="00834A23" w:rsidP="00834A23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м. Суми</w:t>
      </w:r>
    </w:p>
    <w:p w:rsidR="00834A23" w:rsidRPr="00976E68" w:rsidRDefault="00834A23" w:rsidP="00834A23">
      <w:pPr>
        <w:pStyle w:val="a5"/>
        <w:rPr>
          <w:sz w:val="32"/>
          <w:szCs w:val="32"/>
          <w:lang w:val="uk-UA"/>
        </w:rPr>
      </w:pPr>
    </w:p>
    <w:tbl>
      <w:tblPr>
        <w:tblW w:w="4875" w:type="dxa"/>
        <w:tblLook w:val="01E0" w:firstRow="1" w:lastRow="1" w:firstColumn="1" w:lastColumn="1" w:noHBand="0" w:noVBand="0"/>
      </w:tblPr>
      <w:tblGrid>
        <w:gridCol w:w="4875"/>
      </w:tblGrid>
      <w:tr w:rsidR="00834A23" w:rsidRPr="002A01D7" w:rsidTr="002E2ACE">
        <w:trPr>
          <w:trHeight w:val="1389"/>
        </w:trPr>
        <w:tc>
          <w:tcPr>
            <w:tcW w:w="4875" w:type="dxa"/>
            <w:shd w:val="clear" w:color="auto" w:fill="auto"/>
          </w:tcPr>
          <w:p w:rsidR="00834A23" w:rsidRPr="00834A23" w:rsidRDefault="00834A23" w:rsidP="00B40EEF">
            <w:pPr>
              <w:pStyle w:val="a5"/>
              <w:tabs>
                <w:tab w:val="clear" w:pos="4153"/>
              </w:tabs>
              <w:ind w:left="-108"/>
              <w:jc w:val="both"/>
              <w:rPr>
                <w:sz w:val="28"/>
                <w:lang w:val="uk-UA"/>
              </w:rPr>
            </w:pPr>
            <w:r w:rsidRPr="00834A23">
              <w:rPr>
                <w:sz w:val="28"/>
                <w:lang w:val="uk-UA"/>
              </w:rPr>
              <w:t xml:space="preserve">Про </w:t>
            </w:r>
            <w:r w:rsidR="005030EF">
              <w:rPr>
                <w:sz w:val="28"/>
                <w:lang w:val="uk-UA"/>
              </w:rPr>
              <w:t>оптимізацію організаційної структури</w:t>
            </w:r>
            <w:r w:rsidR="00B40EEF">
              <w:rPr>
                <w:sz w:val="28"/>
                <w:lang w:val="uk-UA"/>
              </w:rPr>
              <w:t>,</w:t>
            </w:r>
            <w:r w:rsidR="005030EF">
              <w:rPr>
                <w:sz w:val="28"/>
                <w:lang w:val="uk-UA"/>
              </w:rPr>
              <w:t xml:space="preserve"> </w:t>
            </w:r>
            <w:r w:rsidR="00F47FB5">
              <w:rPr>
                <w:sz w:val="28"/>
                <w:lang w:val="uk-UA"/>
              </w:rPr>
              <w:t xml:space="preserve">загальної штатної чисельності апарату та </w:t>
            </w:r>
            <w:r w:rsidR="005030EF">
              <w:rPr>
                <w:sz w:val="28"/>
                <w:lang w:val="uk-UA"/>
              </w:rPr>
              <w:t>виконавчих органів</w:t>
            </w:r>
            <w:r w:rsidR="00373454">
              <w:rPr>
                <w:sz w:val="28"/>
                <w:lang w:val="uk-UA"/>
              </w:rPr>
              <w:t xml:space="preserve"> Сумської міської ради</w:t>
            </w:r>
          </w:p>
        </w:tc>
      </w:tr>
    </w:tbl>
    <w:p w:rsidR="00834A23" w:rsidRPr="00834A23" w:rsidRDefault="00834A23" w:rsidP="00834A23">
      <w:pPr>
        <w:rPr>
          <w:lang w:val="uk-UA"/>
        </w:rPr>
      </w:pPr>
    </w:p>
    <w:p w:rsidR="006A6485" w:rsidRDefault="006A6485" w:rsidP="00834A23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З </w:t>
      </w:r>
      <w:r w:rsidRPr="00325806">
        <w:rPr>
          <w:shd w:val="clear" w:color="auto" w:fill="FFFFFF"/>
          <w:lang w:val="uk-UA"/>
        </w:rPr>
        <w:t xml:space="preserve">метою забезпечення </w:t>
      </w:r>
      <w:r w:rsidR="005030EF">
        <w:rPr>
          <w:shd w:val="clear" w:color="auto" w:fill="FFFFFF"/>
          <w:lang w:val="uk-UA"/>
        </w:rPr>
        <w:t>ефективності та підвищення якості виконання завдань та функцій органу місцевого самоврядування, ефективності та результативності використання бюджетних ко</w:t>
      </w:r>
      <w:r w:rsidR="00001A88">
        <w:rPr>
          <w:shd w:val="clear" w:color="auto" w:fill="FFFFFF"/>
          <w:lang w:val="uk-UA"/>
        </w:rPr>
        <w:t>штів, їх економії, упорядкування та логічного структурування організаційної структури виконавчих органів</w:t>
      </w:r>
      <w:r w:rsidR="00B40EEF">
        <w:rPr>
          <w:shd w:val="clear" w:color="auto" w:fill="FFFFFF"/>
          <w:lang w:val="uk-UA"/>
        </w:rPr>
        <w:t xml:space="preserve"> Сумської міської ради</w:t>
      </w:r>
      <w:r w:rsidR="00001A88">
        <w:rPr>
          <w:shd w:val="clear" w:color="auto" w:fill="FFFFFF"/>
          <w:lang w:val="uk-UA"/>
        </w:rPr>
        <w:t xml:space="preserve">, </w:t>
      </w:r>
      <w:r w:rsidRPr="00325806">
        <w:rPr>
          <w:shd w:val="clear" w:color="auto" w:fill="FFFFFF"/>
          <w:lang w:val="uk-UA"/>
        </w:rPr>
        <w:t xml:space="preserve">на підставі положень </w:t>
      </w:r>
      <w:r w:rsidR="00001A88">
        <w:rPr>
          <w:shd w:val="clear" w:color="auto" w:fill="FFFFFF"/>
          <w:lang w:val="uk-UA"/>
        </w:rPr>
        <w:t>Європейської хартії місцевого самоврядування</w:t>
      </w:r>
      <w:r w:rsidRPr="00325806">
        <w:rPr>
          <w:shd w:val="clear" w:color="auto" w:fill="FFFFFF"/>
          <w:lang w:val="uk-UA"/>
        </w:rPr>
        <w:t>,</w:t>
      </w:r>
      <w:r w:rsidR="00224F9F">
        <w:rPr>
          <w:shd w:val="clear" w:color="auto" w:fill="FFFFFF"/>
          <w:lang w:val="uk-UA"/>
        </w:rPr>
        <w:t xml:space="preserve"> </w:t>
      </w:r>
      <w:r w:rsidR="00280679">
        <w:rPr>
          <w:shd w:val="clear" w:color="auto" w:fill="FFFFFF"/>
          <w:lang w:val="uk-UA"/>
        </w:rPr>
        <w:t xml:space="preserve">відповідно до статей 2, 4, 11, 15, 54 Закону України «Про місцеве самоврядування в Україні», </w:t>
      </w:r>
      <w:r w:rsidRPr="00325806">
        <w:rPr>
          <w:shd w:val="clear" w:color="auto" w:fill="FFFFFF"/>
          <w:lang w:val="uk-UA"/>
        </w:rPr>
        <w:t>керуючись ст</w:t>
      </w:r>
      <w:r w:rsidR="00280679">
        <w:rPr>
          <w:shd w:val="clear" w:color="auto" w:fill="FFFFFF"/>
          <w:lang w:val="uk-UA"/>
        </w:rPr>
        <w:t>аттею</w:t>
      </w:r>
      <w:r w:rsidRPr="00325806">
        <w:rPr>
          <w:shd w:val="clear" w:color="auto" w:fill="FFFFFF"/>
          <w:lang w:val="uk-UA"/>
        </w:rPr>
        <w:t xml:space="preserve"> 25</w:t>
      </w:r>
      <w:r w:rsidR="00001A88">
        <w:rPr>
          <w:shd w:val="clear" w:color="auto" w:fill="FFFFFF"/>
          <w:lang w:val="uk-UA"/>
        </w:rPr>
        <w:t xml:space="preserve"> </w:t>
      </w:r>
      <w:r w:rsidRPr="00325806">
        <w:rPr>
          <w:shd w:val="clear" w:color="auto" w:fill="FFFFFF"/>
          <w:lang w:val="uk-UA"/>
        </w:rPr>
        <w:t xml:space="preserve">Закону України </w:t>
      </w:r>
      <w:r>
        <w:rPr>
          <w:shd w:val="clear" w:color="auto" w:fill="FFFFFF"/>
          <w:lang w:val="uk-UA"/>
        </w:rPr>
        <w:t>«</w:t>
      </w:r>
      <w:r w:rsidRPr="00325806">
        <w:rPr>
          <w:shd w:val="clear" w:color="auto" w:fill="FFFFFF"/>
          <w:lang w:val="uk-UA"/>
        </w:rPr>
        <w:t>Про місцеве самоврядування в Україні</w:t>
      </w:r>
      <w:r>
        <w:rPr>
          <w:shd w:val="clear" w:color="auto" w:fill="FFFFFF"/>
          <w:lang w:val="uk-UA"/>
        </w:rPr>
        <w:t>»</w:t>
      </w:r>
      <w:r w:rsidRPr="00325806">
        <w:rPr>
          <w:shd w:val="clear" w:color="auto" w:fill="FFFFFF"/>
          <w:lang w:val="uk-UA"/>
        </w:rPr>
        <w:t>,</w:t>
      </w:r>
      <w:r w:rsidRPr="006A6485">
        <w:rPr>
          <w:lang w:val="uk-UA"/>
        </w:rPr>
        <w:t xml:space="preserve"> </w:t>
      </w:r>
      <w:r w:rsidRPr="00E1024E">
        <w:rPr>
          <w:b/>
          <w:lang w:val="uk-UA"/>
        </w:rPr>
        <w:t>Сумська міська рада</w:t>
      </w:r>
    </w:p>
    <w:p w:rsidR="006A6485" w:rsidRPr="006A6485" w:rsidRDefault="006A6485" w:rsidP="006A6485">
      <w:pPr>
        <w:jc w:val="both"/>
        <w:rPr>
          <w:szCs w:val="28"/>
          <w:lang w:val="uk-UA"/>
        </w:rPr>
      </w:pPr>
    </w:p>
    <w:p w:rsidR="00834A23" w:rsidRPr="006A6485" w:rsidRDefault="00834A23" w:rsidP="00834A23">
      <w:pPr>
        <w:pStyle w:val="a5"/>
        <w:jc w:val="center"/>
        <w:rPr>
          <w:b/>
          <w:sz w:val="28"/>
          <w:szCs w:val="28"/>
          <w:lang w:val="uk-UA"/>
        </w:rPr>
      </w:pPr>
      <w:r w:rsidRPr="006A6485">
        <w:rPr>
          <w:b/>
          <w:sz w:val="28"/>
          <w:szCs w:val="28"/>
          <w:lang w:val="uk-UA"/>
        </w:rPr>
        <w:t>ВИРІШИЛА:</w:t>
      </w:r>
    </w:p>
    <w:p w:rsidR="00834A23" w:rsidRDefault="00834A23" w:rsidP="006A6485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18D0" w:rsidRPr="007B511A" w:rsidRDefault="007618D0" w:rsidP="000A5CB0">
      <w:pPr>
        <w:tabs>
          <w:tab w:val="left" w:pos="993"/>
        </w:tabs>
        <w:ind w:firstLine="709"/>
        <w:jc w:val="both"/>
        <w:rPr>
          <w:lang w:val="uk-UA"/>
        </w:rPr>
      </w:pPr>
      <w:r w:rsidRPr="007618D0">
        <w:rPr>
          <w:lang w:val="uk-UA"/>
        </w:rPr>
        <w:t>1.</w:t>
      </w:r>
      <w:r w:rsidRPr="007618D0">
        <w:rPr>
          <w:lang w:val="uk-UA"/>
        </w:rPr>
        <w:tab/>
      </w:r>
      <w:r w:rsidR="007521BE">
        <w:rPr>
          <w:lang w:val="uk-UA"/>
        </w:rPr>
        <w:t>Провести</w:t>
      </w:r>
      <w:r w:rsidR="009211E2" w:rsidRPr="00F21C72">
        <w:rPr>
          <w:lang w:val="uk-UA"/>
        </w:rPr>
        <w:t xml:space="preserve"> </w:t>
      </w:r>
      <w:r w:rsidR="00113006">
        <w:rPr>
          <w:lang w:val="uk-UA"/>
        </w:rPr>
        <w:t>аналіз чинної організаційної структури виконавчих органів Сумської міської ради, ефективності виконання покладених на виконавчі органи Сумської міської ради завдань та функцій, результатів діяльності виконавчих органів Сумської міської ради</w:t>
      </w:r>
      <w:r w:rsidR="009211E2" w:rsidRPr="007B511A">
        <w:rPr>
          <w:lang w:val="uk-UA"/>
        </w:rPr>
        <w:t>.</w:t>
      </w:r>
    </w:p>
    <w:p w:rsidR="00113006" w:rsidRDefault="00FB3C90" w:rsidP="00113006">
      <w:pPr>
        <w:tabs>
          <w:tab w:val="left" w:pos="993"/>
        </w:tabs>
        <w:ind w:firstLine="709"/>
        <w:jc w:val="both"/>
        <w:rPr>
          <w:lang w:val="uk-UA"/>
        </w:rPr>
      </w:pPr>
      <w:r w:rsidRPr="007B511A">
        <w:rPr>
          <w:lang w:val="uk-UA"/>
        </w:rPr>
        <w:t>2.</w:t>
      </w:r>
      <w:r w:rsidR="00113006">
        <w:rPr>
          <w:lang w:val="uk-UA"/>
        </w:rPr>
        <w:t xml:space="preserve"> На підставі аналізу</w:t>
      </w:r>
      <w:r w:rsidR="00B40EEF">
        <w:rPr>
          <w:lang w:val="uk-UA"/>
        </w:rPr>
        <w:t>,</w:t>
      </w:r>
      <w:r w:rsidR="00113006">
        <w:rPr>
          <w:lang w:val="uk-UA"/>
        </w:rPr>
        <w:t xml:space="preserve"> передбаченого п.1 цього </w:t>
      </w:r>
      <w:r w:rsidR="00B40EEF">
        <w:rPr>
          <w:lang w:val="uk-UA"/>
        </w:rPr>
        <w:t>р</w:t>
      </w:r>
      <w:r w:rsidR="00113006">
        <w:rPr>
          <w:lang w:val="uk-UA"/>
        </w:rPr>
        <w:t>ішення</w:t>
      </w:r>
      <w:r w:rsidR="00B40EEF">
        <w:rPr>
          <w:lang w:val="uk-UA"/>
        </w:rPr>
        <w:t>,</w:t>
      </w:r>
      <w:r w:rsidR="00113006">
        <w:rPr>
          <w:lang w:val="uk-UA"/>
        </w:rPr>
        <w:t xml:space="preserve"> розробити </w:t>
      </w:r>
      <w:r w:rsidR="00A45608">
        <w:rPr>
          <w:lang w:val="uk-UA"/>
        </w:rPr>
        <w:t xml:space="preserve">та запровадити </w:t>
      </w:r>
      <w:r w:rsidR="00113006">
        <w:rPr>
          <w:lang w:val="uk-UA"/>
        </w:rPr>
        <w:t>нову організаційну структуру виконавчих органів Сумської міської ради з урахуванням:</w:t>
      </w:r>
    </w:p>
    <w:p w:rsidR="00113006" w:rsidRDefault="00113006" w:rsidP="00113006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2.1. Ефективності використання та економії коштів </w:t>
      </w:r>
      <w:r w:rsidR="00F47FB5">
        <w:rPr>
          <w:lang w:val="uk-UA"/>
        </w:rPr>
        <w:t>міського</w:t>
      </w:r>
      <w:r>
        <w:rPr>
          <w:lang w:val="uk-UA"/>
        </w:rPr>
        <w:t xml:space="preserve"> бюджету на утримання нової організаційної структури виконавчих органів Сумської міської ради;</w:t>
      </w:r>
    </w:p>
    <w:p w:rsidR="00113006" w:rsidRPr="005C155E" w:rsidRDefault="00113006" w:rsidP="00ED09FB">
      <w:pPr>
        <w:tabs>
          <w:tab w:val="left" w:pos="1418"/>
        </w:tabs>
        <w:ind w:firstLine="709"/>
        <w:jc w:val="both"/>
        <w:rPr>
          <w:lang w:val="uk-UA"/>
        </w:rPr>
      </w:pPr>
      <w:r>
        <w:rPr>
          <w:lang w:val="uk-UA"/>
        </w:rPr>
        <w:t>2.2.</w:t>
      </w:r>
      <w:r w:rsidR="00ED09FB">
        <w:rPr>
          <w:lang w:val="uk-UA"/>
        </w:rPr>
        <w:t> </w:t>
      </w:r>
      <w:r w:rsidR="005C155E">
        <w:rPr>
          <w:lang w:val="uk-UA"/>
        </w:rPr>
        <w:t xml:space="preserve">Якості виконання завдань та функцій органів місцевого самоврядування та забезпечення сталого розвитку Сумської </w:t>
      </w:r>
      <w:r w:rsidR="00280679">
        <w:rPr>
          <w:lang w:val="uk-UA"/>
        </w:rPr>
        <w:t xml:space="preserve">міської </w:t>
      </w:r>
      <w:r w:rsidR="005C155E">
        <w:rPr>
          <w:lang w:val="uk-UA"/>
        </w:rPr>
        <w:t>територіальної громади;</w:t>
      </w:r>
    </w:p>
    <w:p w:rsidR="00113006" w:rsidRDefault="00113006" w:rsidP="00113006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2.3.</w:t>
      </w:r>
      <w:r w:rsidR="005C155E">
        <w:rPr>
          <w:lang w:val="uk-UA"/>
        </w:rPr>
        <w:t xml:space="preserve"> Прозорості діяльності та уникнення дублювання повноважень;</w:t>
      </w:r>
    </w:p>
    <w:p w:rsidR="00113006" w:rsidRDefault="00113006" w:rsidP="00113006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2.4.</w:t>
      </w:r>
      <w:r w:rsidR="005C155E">
        <w:rPr>
          <w:lang w:val="uk-UA"/>
        </w:rPr>
        <w:t xml:space="preserve"> Підвищення відповідальності та виконавчої дисципліни посадових осіб виконавчих органів Сумської міської ради.</w:t>
      </w:r>
    </w:p>
    <w:p w:rsidR="00280679" w:rsidRDefault="00280679" w:rsidP="00113006">
      <w:pPr>
        <w:tabs>
          <w:tab w:val="left" w:pos="993"/>
        </w:tabs>
        <w:ind w:firstLine="709"/>
        <w:jc w:val="both"/>
        <w:rPr>
          <w:lang w:val="uk-UA"/>
        </w:rPr>
      </w:pPr>
    </w:p>
    <w:p w:rsidR="007261F7" w:rsidRPr="007261F7" w:rsidRDefault="007261F7" w:rsidP="007261F7">
      <w:pPr>
        <w:ind w:firstLine="714"/>
        <w:jc w:val="both"/>
        <w:rPr>
          <w:lang w:val="uk-UA"/>
        </w:rPr>
      </w:pPr>
      <w:r w:rsidRPr="007261F7">
        <w:rPr>
          <w:lang w:val="uk-UA"/>
        </w:rPr>
        <w:lastRenderedPageBreak/>
        <w:t xml:space="preserve">3. </w:t>
      </w:r>
      <w:r w:rsidR="00113006">
        <w:rPr>
          <w:lang w:val="uk-UA"/>
        </w:rPr>
        <w:t xml:space="preserve">З метою незалежності та неупередженості проведення </w:t>
      </w:r>
      <w:r w:rsidR="008751FA">
        <w:rPr>
          <w:lang w:val="uk-UA"/>
        </w:rPr>
        <w:t>аналізу, розробки та впровадження нової організаційної структури виконавчих органів Сумської міської ради</w:t>
      </w:r>
      <w:r w:rsidR="00113006">
        <w:rPr>
          <w:lang w:val="uk-UA"/>
        </w:rPr>
        <w:t xml:space="preserve"> залучити до </w:t>
      </w:r>
      <w:r w:rsidR="008751FA">
        <w:rPr>
          <w:lang w:val="uk-UA"/>
        </w:rPr>
        <w:t>виконання п</w:t>
      </w:r>
      <w:r w:rsidR="00280679">
        <w:rPr>
          <w:lang w:val="uk-UA"/>
        </w:rPr>
        <w:t xml:space="preserve">унктів  </w:t>
      </w:r>
      <w:r w:rsidR="008751FA">
        <w:rPr>
          <w:lang w:val="uk-UA"/>
        </w:rPr>
        <w:t>1,</w:t>
      </w:r>
      <w:r w:rsidR="00280679">
        <w:rPr>
          <w:lang w:val="uk-UA"/>
        </w:rPr>
        <w:t xml:space="preserve"> </w:t>
      </w:r>
      <w:r w:rsidR="008751FA">
        <w:rPr>
          <w:lang w:val="uk-UA"/>
        </w:rPr>
        <w:t>2 цього рішення третю особу – організацію</w:t>
      </w:r>
      <w:r w:rsidR="00B04ECA">
        <w:rPr>
          <w:lang w:val="uk-UA"/>
        </w:rPr>
        <w:t>,</w:t>
      </w:r>
      <w:r w:rsidR="008751FA">
        <w:rPr>
          <w:lang w:val="uk-UA"/>
        </w:rPr>
        <w:t xml:space="preserve"> яка </w:t>
      </w:r>
      <w:r w:rsidR="00280679">
        <w:rPr>
          <w:lang w:val="uk-UA"/>
        </w:rPr>
        <w:t>відповідно</w:t>
      </w:r>
      <w:r w:rsidR="008751FA">
        <w:rPr>
          <w:lang w:val="uk-UA"/>
        </w:rPr>
        <w:t xml:space="preserve"> до вимог чинного законодавства України має право на надання </w:t>
      </w:r>
      <w:r w:rsidR="008F249E">
        <w:rPr>
          <w:lang w:val="uk-UA"/>
        </w:rPr>
        <w:t>послуг визначених в п.п.1,</w:t>
      </w:r>
      <w:r w:rsidR="00F47FB5">
        <w:rPr>
          <w:lang w:val="uk-UA"/>
        </w:rPr>
        <w:t xml:space="preserve"> </w:t>
      </w:r>
      <w:r w:rsidR="008F249E">
        <w:rPr>
          <w:lang w:val="uk-UA"/>
        </w:rPr>
        <w:t xml:space="preserve">2 цього рішення та </w:t>
      </w:r>
      <w:r w:rsidR="008751FA">
        <w:rPr>
          <w:lang w:val="uk-UA"/>
        </w:rPr>
        <w:t>має відповідний досвід</w:t>
      </w:r>
      <w:r w:rsidR="008F249E">
        <w:rPr>
          <w:lang w:val="uk-UA"/>
        </w:rPr>
        <w:t>.</w:t>
      </w:r>
    </w:p>
    <w:p w:rsidR="00C914D0" w:rsidRDefault="008F249E" w:rsidP="00280679">
      <w:pPr>
        <w:tabs>
          <w:tab w:val="left" w:pos="1134"/>
        </w:tabs>
        <w:ind w:firstLine="714"/>
        <w:jc w:val="both"/>
        <w:rPr>
          <w:lang w:val="uk-UA"/>
        </w:rPr>
      </w:pPr>
      <w:r>
        <w:rPr>
          <w:lang w:val="uk-UA"/>
        </w:rPr>
        <w:t>4</w:t>
      </w:r>
      <w:r w:rsidR="007618D0" w:rsidRPr="007618D0">
        <w:rPr>
          <w:lang w:val="uk-UA"/>
        </w:rPr>
        <w:t>.</w:t>
      </w:r>
      <w:r w:rsidR="007618D0">
        <w:rPr>
          <w:lang w:val="uk-UA"/>
        </w:rPr>
        <w:tab/>
      </w:r>
      <w:r w:rsidR="00280679">
        <w:rPr>
          <w:lang w:val="uk-UA"/>
        </w:rPr>
        <w:t xml:space="preserve">Департаменту фінансів, економіки та інвестицій Сумської міської ради (Липова С.А.) </w:t>
      </w:r>
      <w:r w:rsidR="00E170EB">
        <w:rPr>
          <w:lang w:val="uk-UA"/>
        </w:rPr>
        <w:t xml:space="preserve">підготувати проект рішення щодо внесення змін до бюджету </w:t>
      </w:r>
      <w:r w:rsidR="00E170EB" w:rsidRPr="008305E6">
        <w:rPr>
          <w:lang w:val="uk-UA"/>
        </w:rPr>
        <w:t>Сумської міської територіальної</w:t>
      </w:r>
      <w:r w:rsidR="00E170EB">
        <w:rPr>
          <w:lang w:val="uk-UA"/>
        </w:rPr>
        <w:t xml:space="preserve"> </w:t>
      </w:r>
      <w:r w:rsidR="00E170EB" w:rsidRPr="008305E6">
        <w:rPr>
          <w:lang w:val="uk-UA"/>
        </w:rPr>
        <w:t xml:space="preserve">громади </w:t>
      </w:r>
      <w:r w:rsidR="00E170EB" w:rsidRPr="008305E6">
        <w:rPr>
          <w:bCs/>
          <w:szCs w:val="28"/>
          <w:lang w:val="uk-UA"/>
        </w:rPr>
        <w:t>на 2021 рік</w:t>
      </w:r>
      <w:r w:rsidR="00E170EB">
        <w:rPr>
          <w:lang w:val="uk-UA"/>
        </w:rPr>
        <w:t xml:space="preserve"> з урахуванням витрат </w:t>
      </w:r>
      <w:r w:rsidR="00280679">
        <w:rPr>
          <w:bCs/>
          <w:szCs w:val="28"/>
          <w:lang w:val="uk-UA"/>
        </w:rPr>
        <w:t xml:space="preserve">на </w:t>
      </w:r>
      <w:r w:rsidR="00280679">
        <w:rPr>
          <w:lang w:val="uk-UA"/>
        </w:rPr>
        <w:t>здійснення заходів, визначених пунктами 1 та 2 даного рішення</w:t>
      </w:r>
      <w:r w:rsidR="00E170EB">
        <w:rPr>
          <w:lang w:val="uk-UA"/>
        </w:rPr>
        <w:t xml:space="preserve">, та </w:t>
      </w:r>
      <w:proofErr w:type="spellStart"/>
      <w:r w:rsidR="00E170EB">
        <w:rPr>
          <w:lang w:val="uk-UA"/>
        </w:rPr>
        <w:t>внести</w:t>
      </w:r>
      <w:proofErr w:type="spellEnd"/>
      <w:r w:rsidR="00E170EB">
        <w:rPr>
          <w:lang w:val="uk-UA"/>
        </w:rPr>
        <w:t xml:space="preserve"> його </w:t>
      </w:r>
      <w:r w:rsidR="00280679">
        <w:rPr>
          <w:lang w:val="uk-UA"/>
        </w:rPr>
        <w:t xml:space="preserve"> </w:t>
      </w:r>
      <w:r w:rsidR="00E170EB">
        <w:rPr>
          <w:lang w:val="uk-UA"/>
        </w:rPr>
        <w:t>на найближчу чергову сесію Сумської міської ради.</w:t>
      </w:r>
    </w:p>
    <w:p w:rsidR="007618D0" w:rsidRDefault="008F249E" w:rsidP="002E2ACE">
      <w:pPr>
        <w:tabs>
          <w:tab w:val="left" w:pos="1276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2B0A34">
        <w:rPr>
          <w:lang w:val="uk-UA"/>
        </w:rPr>
        <w:t xml:space="preserve">. </w:t>
      </w:r>
      <w:r w:rsidR="00280679">
        <w:rPr>
          <w:lang w:val="uk-UA"/>
        </w:rPr>
        <w:t xml:space="preserve">Відділу з конкурсних торгів </w:t>
      </w:r>
      <w:r w:rsidR="002B4B65">
        <w:rPr>
          <w:lang w:val="uk-UA"/>
        </w:rPr>
        <w:t>Сумської міської ради</w:t>
      </w:r>
      <w:r w:rsidR="00280679">
        <w:rPr>
          <w:lang w:val="uk-UA"/>
        </w:rPr>
        <w:t xml:space="preserve"> (</w:t>
      </w:r>
      <w:proofErr w:type="spellStart"/>
      <w:r w:rsidR="00280679">
        <w:rPr>
          <w:lang w:val="uk-UA"/>
        </w:rPr>
        <w:t>Трепалін</w:t>
      </w:r>
      <w:proofErr w:type="spellEnd"/>
      <w:r w:rsidR="00280679">
        <w:rPr>
          <w:lang w:val="uk-UA"/>
        </w:rPr>
        <w:t xml:space="preserve"> Р.О.) </w:t>
      </w:r>
      <w:r w:rsidR="00E170EB">
        <w:rPr>
          <w:lang w:val="uk-UA"/>
        </w:rPr>
        <w:t>п</w:t>
      </w:r>
      <w:r w:rsidR="002B0A34">
        <w:rPr>
          <w:lang w:val="uk-UA"/>
        </w:rPr>
        <w:t xml:space="preserve">ісля виділення коштів, передбачених пунктом </w:t>
      </w:r>
      <w:r w:rsidR="00E170EB">
        <w:rPr>
          <w:lang w:val="uk-UA"/>
        </w:rPr>
        <w:t>4</w:t>
      </w:r>
      <w:r w:rsidR="002B0A34">
        <w:rPr>
          <w:lang w:val="uk-UA"/>
        </w:rPr>
        <w:t xml:space="preserve"> даного рішення, </w:t>
      </w:r>
      <w:r w:rsidR="00E170EB">
        <w:rPr>
          <w:lang w:val="uk-UA"/>
        </w:rPr>
        <w:t>розпочати процедуру закупівлі</w:t>
      </w:r>
      <w:r w:rsidR="002B0A34">
        <w:rPr>
          <w:lang w:val="uk-UA"/>
        </w:rPr>
        <w:t xml:space="preserve"> </w:t>
      </w:r>
      <w:r w:rsidR="00E170EB">
        <w:rPr>
          <w:lang w:val="uk-UA"/>
        </w:rPr>
        <w:t xml:space="preserve">відповідних </w:t>
      </w:r>
      <w:r w:rsidR="002B0A34">
        <w:rPr>
          <w:lang w:val="uk-UA"/>
        </w:rPr>
        <w:t xml:space="preserve">послуг </w:t>
      </w:r>
      <w:r w:rsidR="00CA7C3C">
        <w:rPr>
          <w:lang w:val="uk-UA"/>
        </w:rPr>
        <w:t xml:space="preserve">згідно </w:t>
      </w:r>
      <w:r w:rsidR="00E170EB">
        <w:rPr>
          <w:lang w:val="uk-UA"/>
        </w:rPr>
        <w:t>з чинним законодавством</w:t>
      </w:r>
      <w:r w:rsidR="00CA7C3C">
        <w:rPr>
          <w:lang w:val="uk-UA"/>
        </w:rPr>
        <w:t xml:space="preserve">. </w:t>
      </w:r>
    </w:p>
    <w:p w:rsidR="005453D9" w:rsidRPr="00F47FB5" w:rsidRDefault="008F249E" w:rsidP="005453D9">
      <w:pPr>
        <w:tabs>
          <w:tab w:val="left" w:pos="993"/>
        </w:tabs>
        <w:ind w:firstLine="709"/>
        <w:jc w:val="both"/>
        <w:rPr>
          <w:lang w:val="uk-UA"/>
        </w:rPr>
      </w:pPr>
      <w:r w:rsidRPr="00F47FB5">
        <w:rPr>
          <w:lang w:val="uk-UA"/>
        </w:rPr>
        <w:t>6</w:t>
      </w:r>
      <w:r w:rsidR="008305E6" w:rsidRPr="00F47FB5">
        <w:rPr>
          <w:lang w:val="uk-UA"/>
        </w:rPr>
        <w:t>.</w:t>
      </w:r>
      <w:r w:rsidR="008305E6" w:rsidRPr="00F47FB5">
        <w:rPr>
          <w:lang w:val="uk-UA"/>
        </w:rPr>
        <w:tab/>
      </w:r>
      <w:r w:rsidR="00280679" w:rsidRPr="00F47FB5">
        <w:rPr>
          <w:lang w:val="uk-UA"/>
        </w:rPr>
        <w:t>Організацію</w:t>
      </w:r>
      <w:r w:rsidR="00AA7EE5" w:rsidRPr="00F47FB5">
        <w:rPr>
          <w:lang w:val="uk-UA"/>
        </w:rPr>
        <w:t xml:space="preserve"> виконання даного рішення покласти на </w:t>
      </w:r>
      <w:r w:rsidR="00280679" w:rsidRPr="00F47FB5">
        <w:rPr>
          <w:lang w:val="uk-UA"/>
        </w:rPr>
        <w:t xml:space="preserve">керуючого справами виконавчого комітету Сумської міської ради </w:t>
      </w:r>
      <w:r w:rsidR="00E170EB">
        <w:rPr>
          <w:lang w:val="uk-UA"/>
        </w:rPr>
        <w:t>Павлик Ю.А.</w:t>
      </w:r>
    </w:p>
    <w:p w:rsidR="00834A23" w:rsidRPr="00AA7EE5" w:rsidRDefault="008305E6" w:rsidP="005453D9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</w:r>
      <w:r w:rsidR="00AA7EE5" w:rsidRPr="00AA7EE5">
        <w:rPr>
          <w:lang w:val="uk-UA"/>
        </w:rPr>
        <w:t>Контроль за виконання</w:t>
      </w:r>
      <w:r w:rsidR="00F47FB5">
        <w:rPr>
          <w:lang w:val="uk-UA"/>
        </w:rPr>
        <w:t>м</w:t>
      </w:r>
      <w:r w:rsidR="00AA7EE5" w:rsidRPr="00AA7EE5">
        <w:rPr>
          <w:lang w:val="uk-UA"/>
        </w:rPr>
        <w:t xml:space="preserve"> даного рішення покласти на </w:t>
      </w:r>
      <w:r w:rsidR="00925F60">
        <w:rPr>
          <w:lang w:val="uk-UA"/>
        </w:rPr>
        <w:t>по</w:t>
      </w:r>
      <w:r w:rsidR="00925F60" w:rsidRPr="00925F60">
        <w:rPr>
          <w:lang w:val="uk-UA"/>
        </w:rPr>
        <w:t>стійн</w:t>
      </w:r>
      <w:r w:rsidR="00925F60">
        <w:rPr>
          <w:lang w:val="uk-UA"/>
        </w:rPr>
        <w:t xml:space="preserve">у депутатську </w:t>
      </w:r>
      <w:r w:rsidR="00925F60" w:rsidRPr="00925F60">
        <w:rPr>
          <w:lang w:val="uk-UA"/>
        </w:rPr>
        <w:t>комісі</w:t>
      </w:r>
      <w:r w:rsidR="00925F60">
        <w:rPr>
          <w:lang w:val="uk-UA"/>
        </w:rPr>
        <w:t xml:space="preserve">ю </w:t>
      </w:r>
      <w:r w:rsidR="00925F60" w:rsidRPr="00925F60">
        <w:rPr>
          <w:lang w:val="uk-UA"/>
        </w:rPr>
        <w:t xml:space="preserve">з </w:t>
      </w:r>
      <w:r w:rsidR="00F47FB5">
        <w:rPr>
          <w:lang w:val="uk-UA"/>
        </w:rPr>
        <w:t>питань законності, взаємодії з правоохоронними органами, запобігання та протидії корупції, місцевого самоврядування, регламенту, депутатської етики, з питань майна комунальної власності та приватизації</w:t>
      </w:r>
      <w:r w:rsidR="00AA7EE5" w:rsidRPr="00AA7EE5">
        <w:rPr>
          <w:lang w:val="uk-UA"/>
        </w:rPr>
        <w:t>.</w:t>
      </w:r>
    </w:p>
    <w:p w:rsidR="00834A23" w:rsidRDefault="00834A23" w:rsidP="00AA7EE5">
      <w:pPr>
        <w:rPr>
          <w:lang w:val="uk-UA"/>
        </w:rPr>
      </w:pPr>
    </w:p>
    <w:p w:rsidR="00925F60" w:rsidRDefault="00925F60" w:rsidP="00AA7EE5">
      <w:pPr>
        <w:rPr>
          <w:lang w:val="uk-UA"/>
        </w:rPr>
      </w:pPr>
    </w:p>
    <w:p w:rsidR="00E1024E" w:rsidRDefault="00E1024E" w:rsidP="00AA7EE5">
      <w:pPr>
        <w:rPr>
          <w:lang w:val="uk-UA"/>
        </w:rPr>
      </w:pPr>
    </w:p>
    <w:p w:rsidR="00AF24DD" w:rsidRDefault="00834A23" w:rsidP="007B511A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Сумський міський голова</w:t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="007B511A">
        <w:rPr>
          <w:szCs w:val="28"/>
          <w:lang w:val="uk-UA"/>
        </w:rPr>
        <w:t xml:space="preserve">        </w:t>
      </w:r>
      <w:r w:rsidRPr="00834A23">
        <w:rPr>
          <w:szCs w:val="28"/>
          <w:lang w:val="uk-UA"/>
        </w:rPr>
        <w:t>О.М. Лисенко</w:t>
      </w:r>
    </w:p>
    <w:p w:rsidR="005B6C67" w:rsidRDefault="005B6C67" w:rsidP="00834A23">
      <w:pPr>
        <w:rPr>
          <w:lang w:val="uk-UA"/>
        </w:rPr>
      </w:pPr>
    </w:p>
    <w:p w:rsidR="00F47FB5" w:rsidRDefault="00F47FB5" w:rsidP="00834A23">
      <w:pPr>
        <w:rPr>
          <w:lang w:val="uk-UA"/>
        </w:rPr>
      </w:pPr>
    </w:p>
    <w:p w:rsidR="00F47FB5" w:rsidRDefault="00F47FB5" w:rsidP="00834A23">
      <w:pPr>
        <w:rPr>
          <w:lang w:val="uk-UA"/>
        </w:rPr>
      </w:pPr>
    </w:p>
    <w:p w:rsidR="00F47FB5" w:rsidRDefault="00F47FB5" w:rsidP="00834A23">
      <w:pPr>
        <w:rPr>
          <w:lang w:val="uk-UA"/>
        </w:rPr>
      </w:pPr>
    </w:p>
    <w:p w:rsidR="005167DD" w:rsidRDefault="004808F2" w:rsidP="00185ED2">
      <w:pPr>
        <w:rPr>
          <w:lang w:val="uk-UA"/>
        </w:rPr>
      </w:pPr>
      <w:r>
        <w:rPr>
          <w:lang w:val="uk-UA"/>
        </w:rPr>
        <w:t>Виконав</w:t>
      </w:r>
      <w:r w:rsidR="00185ED2">
        <w:rPr>
          <w:lang w:val="uk-UA"/>
        </w:rPr>
        <w:t>ець</w:t>
      </w:r>
      <w:r>
        <w:rPr>
          <w:lang w:val="uk-UA"/>
        </w:rPr>
        <w:t>:</w:t>
      </w:r>
      <w:r w:rsidR="002A01D7">
        <w:rPr>
          <w:lang w:val="uk-UA"/>
        </w:rPr>
        <w:t xml:space="preserve"> Антоненко А.Г.</w:t>
      </w:r>
      <w:r>
        <w:rPr>
          <w:lang w:val="uk-UA"/>
        </w:rPr>
        <w:tab/>
      </w:r>
    </w:p>
    <w:p w:rsidR="002A01D7" w:rsidRDefault="002A01D7" w:rsidP="00185ED2">
      <w:pPr>
        <w:rPr>
          <w:lang w:val="uk-UA"/>
        </w:rPr>
      </w:pPr>
    </w:p>
    <w:p w:rsidR="002A01D7" w:rsidRDefault="002A01D7" w:rsidP="00185ED2">
      <w:pPr>
        <w:rPr>
          <w:lang w:val="uk-UA"/>
        </w:rPr>
      </w:pPr>
      <w:r>
        <w:rPr>
          <w:lang w:val="uk-UA"/>
        </w:rPr>
        <w:t>___________________</w:t>
      </w:r>
    </w:p>
    <w:p w:rsidR="005167DD" w:rsidRDefault="005167DD" w:rsidP="00834A23">
      <w:pPr>
        <w:rPr>
          <w:sz w:val="20"/>
          <w:lang w:val="uk-UA"/>
        </w:rPr>
      </w:pPr>
    </w:p>
    <w:p w:rsidR="002A01D7" w:rsidRDefault="002A01D7" w:rsidP="00834A23">
      <w:pPr>
        <w:rPr>
          <w:sz w:val="20"/>
          <w:lang w:val="uk-UA"/>
        </w:rPr>
      </w:pPr>
    </w:p>
    <w:p w:rsidR="002A01D7" w:rsidRDefault="002A01D7" w:rsidP="00834A23">
      <w:pPr>
        <w:rPr>
          <w:sz w:val="20"/>
          <w:lang w:val="uk-UA"/>
        </w:rPr>
      </w:pPr>
    </w:p>
    <w:p w:rsidR="002A01D7" w:rsidRDefault="002A01D7" w:rsidP="00834A23">
      <w:pPr>
        <w:rPr>
          <w:sz w:val="20"/>
          <w:lang w:val="uk-UA"/>
        </w:rPr>
      </w:pPr>
    </w:p>
    <w:p w:rsidR="002A01D7" w:rsidRDefault="002A01D7" w:rsidP="00834A23">
      <w:pPr>
        <w:rPr>
          <w:sz w:val="20"/>
          <w:lang w:val="uk-UA"/>
        </w:rPr>
      </w:pPr>
    </w:p>
    <w:p w:rsidR="002A01D7" w:rsidRDefault="002A01D7" w:rsidP="00834A23">
      <w:pPr>
        <w:rPr>
          <w:sz w:val="20"/>
          <w:lang w:val="uk-UA"/>
        </w:rPr>
      </w:pPr>
    </w:p>
    <w:p w:rsidR="002A01D7" w:rsidRDefault="002A01D7" w:rsidP="00834A23">
      <w:pPr>
        <w:rPr>
          <w:sz w:val="20"/>
          <w:lang w:val="uk-UA"/>
        </w:rPr>
      </w:pPr>
    </w:p>
    <w:p w:rsidR="002A01D7" w:rsidRDefault="002A01D7" w:rsidP="00834A23">
      <w:pPr>
        <w:rPr>
          <w:sz w:val="20"/>
          <w:lang w:val="uk-UA"/>
        </w:rPr>
      </w:pPr>
    </w:p>
    <w:p w:rsidR="002A01D7" w:rsidRDefault="002A01D7" w:rsidP="00834A23">
      <w:pPr>
        <w:rPr>
          <w:sz w:val="20"/>
          <w:lang w:val="uk-UA"/>
        </w:rPr>
      </w:pPr>
    </w:p>
    <w:p w:rsidR="002A01D7" w:rsidRDefault="002A01D7" w:rsidP="00834A23">
      <w:pPr>
        <w:rPr>
          <w:sz w:val="20"/>
          <w:lang w:val="uk-UA"/>
        </w:rPr>
      </w:pPr>
    </w:p>
    <w:p w:rsidR="002A01D7" w:rsidRPr="00834A23" w:rsidRDefault="002A01D7" w:rsidP="00834A23">
      <w:pPr>
        <w:rPr>
          <w:sz w:val="20"/>
          <w:lang w:val="uk-UA"/>
        </w:rPr>
      </w:pPr>
    </w:p>
    <w:p w:rsidR="00834A23" w:rsidRPr="002A01D7" w:rsidRDefault="00834A23" w:rsidP="002A01D7">
      <w:pPr>
        <w:jc w:val="both"/>
        <w:rPr>
          <w:sz w:val="24"/>
          <w:lang w:val="uk-UA"/>
        </w:rPr>
      </w:pPr>
      <w:r w:rsidRPr="002A01D7">
        <w:rPr>
          <w:sz w:val="24"/>
          <w:lang w:val="uk-UA"/>
        </w:rPr>
        <w:t xml:space="preserve">Ініціатор розгляду питання </w:t>
      </w:r>
      <w:r w:rsidR="000F12D4" w:rsidRPr="002A01D7">
        <w:rPr>
          <w:sz w:val="24"/>
          <w:lang w:val="uk-UA"/>
        </w:rPr>
        <w:t xml:space="preserve"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</w:t>
      </w:r>
      <w:r w:rsidR="002A01D7" w:rsidRPr="002A01D7">
        <w:rPr>
          <w:sz w:val="24"/>
          <w:lang w:val="uk-UA"/>
        </w:rPr>
        <w:t>(</w:t>
      </w:r>
      <w:proofErr w:type="spellStart"/>
      <w:r w:rsidR="002A01D7" w:rsidRPr="002A01D7">
        <w:rPr>
          <w:sz w:val="24"/>
          <w:lang w:val="uk-UA"/>
        </w:rPr>
        <w:t>Зименко</w:t>
      </w:r>
      <w:proofErr w:type="spellEnd"/>
      <w:r w:rsidR="002A01D7" w:rsidRPr="002A01D7">
        <w:rPr>
          <w:sz w:val="24"/>
          <w:lang w:val="uk-UA"/>
        </w:rPr>
        <w:t xml:space="preserve"> О.В.)</w:t>
      </w:r>
    </w:p>
    <w:p w:rsidR="00834A23" w:rsidRPr="002A01D7" w:rsidRDefault="00834A23" w:rsidP="00834A23">
      <w:pPr>
        <w:rPr>
          <w:sz w:val="24"/>
          <w:lang w:val="uk-UA"/>
        </w:rPr>
      </w:pPr>
      <w:proofErr w:type="spellStart"/>
      <w:r w:rsidRPr="002A01D7">
        <w:rPr>
          <w:sz w:val="24"/>
          <w:lang w:val="uk-UA"/>
        </w:rPr>
        <w:t>Про</w:t>
      </w:r>
      <w:r w:rsidR="00E1024E" w:rsidRPr="002A01D7">
        <w:rPr>
          <w:sz w:val="24"/>
          <w:lang w:val="uk-UA"/>
        </w:rPr>
        <w:t>є</w:t>
      </w:r>
      <w:r w:rsidRPr="002A01D7">
        <w:rPr>
          <w:sz w:val="24"/>
          <w:lang w:val="uk-UA"/>
        </w:rPr>
        <w:t>кт</w:t>
      </w:r>
      <w:proofErr w:type="spellEnd"/>
      <w:r w:rsidRPr="002A01D7">
        <w:rPr>
          <w:sz w:val="24"/>
          <w:lang w:val="uk-UA"/>
        </w:rPr>
        <w:t xml:space="preserve"> рішення підготовлен</w:t>
      </w:r>
      <w:r w:rsidR="00E1024E" w:rsidRPr="002A01D7">
        <w:rPr>
          <w:sz w:val="24"/>
          <w:lang w:val="uk-UA"/>
        </w:rPr>
        <w:t>ий</w:t>
      </w:r>
      <w:r w:rsidRPr="002A01D7">
        <w:rPr>
          <w:sz w:val="24"/>
          <w:lang w:val="uk-UA"/>
        </w:rPr>
        <w:t xml:space="preserve"> </w:t>
      </w:r>
      <w:r w:rsidR="002A01D7" w:rsidRPr="002A01D7">
        <w:rPr>
          <w:sz w:val="24"/>
          <w:lang w:val="uk-UA"/>
        </w:rPr>
        <w:t>відділом організаційно-кадрової роботи</w:t>
      </w:r>
    </w:p>
    <w:p w:rsidR="00834A23" w:rsidRPr="00834A23" w:rsidRDefault="004808F2" w:rsidP="00834A23">
      <w:pPr>
        <w:rPr>
          <w:rFonts w:eastAsia="Times New Roman"/>
          <w:b/>
          <w:szCs w:val="28"/>
          <w:lang w:val="uk-UA"/>
        </w:rPr>
      </w:pPr>
      <w:r w:rsidRPr="002A01D7">
        <w:rPr>
          <w:sz w:val="24"/>
          <w:lang w:val="uk-UA"/>
        </w:rPr>
        <w:t>Доповіда</w:t>
      </w:r>
      <w:r w:rsidR="000F12D4" w:rsidRPr="002A01D7">
        <w:rPr>
          <w:sz w:val="24"/>
          <w:lang w:val="uk-UA"/>
        </w:rPr>
        <w:t>є: керуючий справами виконавчого комітету Ю.А. Павлик</w:t>
      </w:r>
      <w:r w:rsidR="00834A23" w:rsidRPr="002A01D7">
        <w:rPr>
          <w:sz w:val="32"/>
          <w:lang w:val="uk-UA"/>
        </w:rPr>
        <w:br w:type="page"/>
      </w:r>
    </w:p>
    <w:p w:rsidR="00834A23" w:rsidRPr="00834A23" w:rsidRDefault="00834A23" w:rsidP="00834A23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  <w:lang w:val="uk-UA"/>
        </w:rPr>
      </w:pPr>
      <w:r w:rsidRPr="00834A23">
        <w:rPr>
          <w:b/>
          <w:sz w:val="28"/>
          <w:szCs w:val="28"/>
          <w:lang w:val="uk-UA"/>
        </w:rPr>
        <w:t>Лист погодження</w:t>
      </w:r>
    </w:p>
    <w:p w:rsidR="00834A23" w:rsidRPr="00834A23" w:rsidRDefault="00834A23" w:rsidP="00834A23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lang w:val="uk-UA"/>
        </w:rPr>
      </w:pPr>
      <w:r w:rsidRPr="00834A23">
        <w:rPr>
          <w:b/>
          <w:sz w:val="28"/>
          <w:szCs w:val="28"/>
          <w:lang w:val="uk-UA"/>
        </w:rPr>
        <w:t xml:space="preserve">до </w:t>
      </w:r>
      <w:proofErr w:type="spellStart"/>
      <w:r w:rsidRPr="00834A23">
        <w:rPr>
          <w:b/>
          <w:sz w:val="28"/>
          <w:szCs w:val="28"/>
          <w:lang w:val="uk-UA"/>
        </w:rPr>
        <w:t>про</w:t>
      </w:r>
      <w:r w:rsidR="00976E68">
        <w:rPr>
          <w:b/>
          <w:sz w:val="28"/>
          <w:szCs w:val="28"/>
          <w:lang w:val="uk-UA"/>
        </w:rPr>
        <w:t>є</w:t>
      </w:r>
      <w:r w:rsidRPr="00834A23">
        <w:rPr>
          <w:b/>
          <w:sz w:val="28"/>
          <w:szCs w:val="28"/>
          <w:lang w:val="uk-UA"/>
        </w:rPr>
        <w:t>кту</w:t>
      </w:r>
      <w:proofErr w:type="spellEnd"/>
      <w:r w:rsidRPr="00834A23">
        <w:rPr>
          <w:b/>
          <w:sz w:val="28"/>
          <w:szCs w:val="28"/>
          <w:lang w:val="uk-UA"/>
        </w:rPr>
        <w:t xml:space="preserve"> ріше</w:t>
      </w:r>
      <w:bookmarkStart w:id="0" w:name="_GoBack"/>
      <w:bookmarkEnd w:id="0"/>
      <w:r w:rsidRPr="00834A23">
        <w:rPr>
          <w:b/>
          <w:sz w:val="28"/>
          <w:szCs w:val="28"/>
          <w:lang w:val="uk-UA"/>
        </w:rPr>
        <w:t>ння Сумської 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834A23" w:rsidRDefault="00834A23" w:rsidP="00834A23">
      <w:pPr>
        <w:jc w:val="center"/>
        <w:rPr>
          <w:lang w:val="uk-UA"/>
        </w:rPr>
      </w:pPr>
      <w:r w:rsidRPr="00834A23">
        <w:rPr>
          <w:lang w:val="uk-UA"/>
        </w:rPr>
        <w:t>«</w:t>
      </w:r>
      <w:r w:rsidR="00185ED2" w:rsidRPr="00834A23">
        <w:rPr>
          <w:lang w:val="uk-UA"/>
        </w:rPr>
        <w:t xml:space="preserve">Про </w:t>
      </w:r>
      <w:r w:rsidR="00185ED2">
        <w:rPr>
          <w:lang w:val="uk-UA"/>
        </w:rPr>
        <w:t xml:space="preserve">оптимізацію організаційної структури, </w:t>
      </w:r>
      <w:r w:rsidR="002A01D7">
        <w:rPr>
          <w:lang w:val="uk-UA"/>
        </w:rPr>
        <w:t>загальної штатної чисельності апарату та виконавчих органів Сумської міської ради</w:t>
      </w:r>
      <w:r w:rsidRPr="00834A23">
        <w:rPr>
          <w:lang w:val="uk-UA"/>
        </w:rPr>
        <w:t>»</w:t>
      </w:r>
    </w:p>
    <w:p w:rsidR="00976E68" w:rsidRPr="00834A23" w:rsidRDefault="00976E68" w:rsidP="00834A23">
      <w:pPr>
        <w:jc w:val="center"/>
        <w:rPr>
          <w:szCs w:val="28"/>
          <w:lang w:val="uk-UA"/>
        </w:rPr>
      </w:pPr>
    </w:p>
    <w:tbl>
      <w:tblPr>
        <w:tblW w:w="9576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313"/>
        <w:gridCol w:w="2760"/>
      </w:tblGrid>
      <w:tr w:rsidR="00976E68" w:rsidRPr="00D55180" w:rsidTr="002A01D7">
        <w:trPr>
          <w:trHeight w:val="642"/>
        </w:trPr>
        <w:tc>
          <w:tcPr>
            <w:tcW w:w="4503" w:type="dxa"/>
            <w:vAlign w:val="bottom"/>
          </w:tcPr>
          <w:p w:rsidR="00976E68" w:rsidRPr="00D55180" w:rsidRDefault="00976E68" w:rsidP="00A13877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uk-UA"/>
              </w:rPr>
            </w:pPr>
          </w:p>
          <w:p w:rsidR="00976E68" w:rsidRPr="00D55180" w:rsidRDefault="002A01D7" w:rsidP="002A01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2A01D7">
              <w:rPr>
                <w:lang w:val="uk-UA"/>
              </w:rPr>
              <w:t xml:space="preserve">Голова </w:t>
            </w:r>
            <w:r w:rsidRPr="002A01D7">
              <w:rPr>
                <w:lang w:val="uk-UA"/>
              </w:rPr>
              <w:t>постійн</w:t>
            </w:r>
            <w:r w:rsidRPr="002A01D7">
              <w:rPr>
                <w:lang w:val="uk-UA"/>
              </w:rPr>
              <w:t>ої</w:t>
            </w:r>
            <w:r w:rsidRPr="002A01D7">
              <w:rPr>
                <w:lang w:val="uk-UA"/>
              </w:rPr>
              <w:t xml:space="preserve"> комісі</w:t>
            </w:r>
            <w:r w:rsidRPr="002A01D7">
              <w:rPr>
                <w:lang w:val="uk-UA"/>
              </w:rPr>
              <w:t>ї</w:t>
            </w:r>
            <w:r w:rsidRPr="002A01D7">
              <w:rPr>
                <w:lang w:val="uk-UA"/>
              </w:rPr>
              <w:t xml:space="preserve">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      </w:r>
          </w:p>
        </w:tc>
        <w:tc>
          <w:tcPr>
            <w:tcW w:w="2313" w:type="dxa"/>
            <w:vAlign w:val="bottom"/>
          </w:tcPr>
          <w:p w:rsidR="00976E68" w:rsidRPr="00D55180" w:rsidRDefault="00976E68" w:rsidP="00976E68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</w:p>
          <w:p w:rsidR="00D34584" w:rsidRDefault="00D34584" w:rsidP="00976E68">
            <w:pPr>
              <w:jc w:val="center"/>
              <w:rPr>
                <w:bCs/>
                <w:lang w:val="uk-UA"/>
              </w:rPr>
            </w:pPr>
          </w:p>
          <w:p w:rsidR="00976E68" w:rsidRPr="009000F7" w:rsidRDefault="00976E68" w:rsidP="00976E6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2A01D7" w:rsidRPr="00D55180" w:rsidRDefault="002A01D7" w:rsidP="002A01D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Cs w:val="28"/>
                <w:lang w:val="uk-UA"/>
              </w:rPr>
              <w:t>Зименко</w:t>
            </w:r>
            <w:proofErr w:type="spellEnd"/>
          </w:p>
        </w:tc>
      </w:tr>
      <w:tr w:rsidR="002A01D7" w:rsidRPr="00D55180" w:rsidTr="002A01D7">
        <w:trPr>
          <w:trHeight w:val="642"/>
        </w:trPr>
        <w:tc>
          <w:tcPr>
            <w:tcW w:w="4503" w:type="dxa"/>
            <w:vAlign w:val="bottom"/>
          </w:tcPr>
          <w:p w:rsidR="002A01D7" w:rsidRPr="00D55180" w:rsidRDefault="002A01D7" w:rsidP="00A13877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uk-UA"/>
              </w:rPr>
            </w:pPr>
          </w:p>
        </w:tc>
        <w:tc>
          <w:tcPr>
            <w:tcW w:w="2313" w:type="dxa"/>
            <w:vAlign w:val="bottom"/>
          </w:tcPr>
          <w:p w:rsidR="002A01D7" w:rsidRPr="00D55180" w:rsidRDefault="002A01D7" w:rsidP="00976E68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2A01D7" w:rsidRDefault="002A01D7" w:rsidP="002A01D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  <w:tr w:rsidR="00D34584" w:rsidRPr="00D55180" w:rsidTr="002A01D7">
        <w:trPr>
          <w:trHeight w:val="642"/>
        </w:trPr>
        <w:tc>
          <w:tcPr>
            <w:tcW w:w="4503" w:type="dxa"/>
            <w:vAlign w:val="bottom"/>
          </w:tcPr>
          <w:p w:rsidR="00D34584" w:rsidRPr="00D34584" w:rsidRDefault="002A01D7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організаційно-кадрової роботи</w:t>
            </w:r>
          </w:p>
        </w:tc>
        <w:tc>
          <w:tcPr>
            <w:tcW w:w="2313" w:type="dxa"/>
            <w:vAlign w:val="bottom"/>
          </w:tcPr>
          <w:p w:rsidR="00D34584" w:rsidRPr="00D34584" w:rsidRDefault="00D34584" w:rsidP="00A1387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D34584" w:rsidRPr="00D55180" w:rsidRDefault="002A01D7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А.Г. Антоненко</w:t>
            </w:r>
          </w:p>
        </w:tc>
      </w:tr>
      <w:tr w:rsidR="00D34584" w:rsidRPr="00D55180" w:rsidTr="002A01D7">
        <w:trPr>
          <w:trHeight w:val="642"/>
        </w:trPr>
        <w:tc>
          <w:tcPr>
            <w:tcW w:w="4503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:rsidR="002A01D7" w:rsidRDefault="002A01D7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313" w:type="dxa"/>
            <w:vAlign w:val="bottom"/>
          </w:tcPr>
          <w:p w:rsidR="00D34584" w:rsidRDefault="00D34584" w:rsidP="00D3458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 xml:space="preserve">О.В. </w:t>
            </w:r>
            <w:proofErr w:type="spellStart"/>
            <w:r w:rsidRPr="00834A23">
              <w:rPr>
                <w:szCs w:val="28"/>
                <w:lang w:val="uk-UA"/>
              </w:rPr>
              <w:t>Чайченко</w:t>
            </w:r>
            <w:proofErr w:type="spellEnd"/>
          </w:p>
        </w:tc>
      </w:tr>
      <w:tr w:rsidR="00D34584" w:rsidRPr="00D55180" w:rsidTr="002A01D7">
        <w:trPr>
          <w:trHeight w:val="642"/>
        </w:trPr>
        <w:tc>
          <w:tcPr>
            <w:tcW w:w="4503" w:type="dxa"/>
            <w:vAlign w:val="bottom"/>
          </w:tcPr>
          <w:p w:rsidR="002A01D7" w:rsidRDefault="002A01D7" w:rsidP="002A01D7">
            <w:pPr>
              <w:jc w:val="both"/>
              <w:rPr>
                <w:szCs w:val="28"/>
                <w:lang w:val="uk-UA"/>
              </w:rPr>
            </w:pPr>
          </w:p>
          <w:p w:rsidR="002A01D7" w:rsidRDefault="002A01D7" w:rsidP="002A01D7">
            <w:pPr>
              <w:jc w:val="both"/>
              <w:rPr>
                <w:szCs w:val="28"/>
                <w:lang w:val="uk-UA"/>
              </w:rPr>
            </w:pPr>
          </w:p>
          <w:p w:rsidR="00D34584" w:rsidRDefault="002A01D7" w:rsidP="002A01D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313" w:type="dxa"/>
            <w:vAlign w:val="bottom"/>
          </w:tcPr>
          <w:p w:rsidR="00D34584" w:rsidRDefault="00D34584" w:rsidP="00D3458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D34584" w:rsidRPr="009C20ED" w:rsidRDefault="002A01D7" w:rsidP="002A01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uk-UA"/>
              </w:rPr>
              <w:t>Ю</w:t>
            </w:r>
            <w:r w:rsidR="00553D4B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А</w:t>
            </w:r>
            <w:r w:rsidR="00553D4B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Павлик</w:t>
            </w:r>
          </w:p>
        </w:tc>
      </w:tr>
      <w:tr w:rsidR="00D34584" w:rsidRPr="00D55180" w:rsidTr="002A01D7">
        <w:trPr>
          <w:trHeight w:val="642"/>
        </w:trPr>
        <w:tc>
          <w:tcPr>
            <w:tcW w:w="4503" w:type="dxa"/>
            <w:vAlign w:val="bottom"/>
          </w:tcPr>
          <w:p w:rsidR="002A01D7" w:rsidRDefault="002A01D7" w:rsidP="00D34584">
            <w:pPr>
              <w:jc w:val="both"/>
              <w:rPr>
                <w:szCs w:val="28"/>
                <w:lang w:val="uk-UA"/>
              </w:rPr>
            </w:pPr>
          </w:p>
          <w:p w:rsidR="002A01D7" w:rsidRDefault="002A01D7" w:rsidP="00D34584">
            <w:pPr>
              <w:jc w:val="both"/>
              <w:rPr>
                <w:szCs w:val="28"/>
                <w:lang w:val="uk-UA"/>
              </w:rPr>
            </w:pPr>
          </w:p>
          <w:p w:rsidR="00D34584" w:rsidRDefault="00D34584" w:rsidP="00D34584">
            <w:pPr>
              <w:jc w:val="both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:rsidR="00D34584" w:rsidRDefault="00D34584" w:rsidP="00D3458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0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 xml:space="preserve">О.М. </w:t>
            </w:r>
            <w:proofErr w:type="spellStart"/>
            <w:r w:rsidRPr="00834A23">
              <w:rPr>
                <w:szCs w:val="28"/>
                <w:lang w:val="uk-UA"/>
              </w:rPr>
              <w:t>Рєзнік</w:t>
            </w:r>
            <w:proofErr w:type="spellEnd"/>
          </w:p>
        </w:tc>
      </w:tr>
    </w:tbl>
    <w:p w:rsidR="000C7BA6" w:rsidRDefault="000C7BA6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</w:p>
    <w:p w:rsidR="000C7BA6" w:rsidRDefault="000C7BA6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</w:p>
    <w:p w:rsidR="000C7BA6" w:rsidRPr="002A01D7" w:rsidRDefault="000C7BA6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Cs w:val="28"/>
          <w:shd w:val="clear" w:color="auto" w:fill="FEFEFE"/>
          <w:lang w:val="uk-UA"/>
        </w:rPr>
      </w:pPr>
    </w:p>
    <w:p w:rsidR="000C7BA6" w:rsidRPr="002A01D7" w:rsidRDefault="000C7BA6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Cs w:val="28"/>
          <w:shd w:val="clear" w:color="auto" w:fill="FEFEFE"/>
          <w:lang w:val="uk-UA"/>
        </w:rPr>
      </w:pPr>
    </w:p>
    <w:p w:rsidR="000C7BA6" w:rsidRPr="002A01D7" w:rsidRDefault="000C7BA6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Cs w:val="28"/>
          <w:shd w:val="clear" w:color="auto" w:fill="FEFEFE"/>
          <w:lang w:val="uk-UA"/>
        </w:rPr>
      </w:pPr>
    </w:p>
    <w:p w:rsidR="000C7BA6" w:rsidRPr="002A01D7" w:rsidRDefault="000C7BA6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Cs w:val="28"/>
          <w:shd w:val="clear" w:color="auto" w:fill="FEFEFE"/>
          <w:lang w:val="uk-UA"/>
        </w:rPr>
      </w:pPr>
    </w:p>
    <w:p w:rsidR="000C7BA6" w:rsidRPr="002A01D7" w:rsidRDefault="000C7BA6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Cs w:val="28"/>
          <w:shd w:val="clear" w:color="auto" w:fill="FEFEFE"/>
          <w:lang w:val="uk-UA"/>
        </w:rPr>
      </w:pPr>
    </w:p>
    <w:p w:rsidR="002A01D7" w:rsidRPr="002A01D7" w:rsidRDefault="002A01D7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Cs w:val="28"/>
          <w:shd w:val="clear" w:color="auto" w:fill="FEFEFE"/>
          <w:lang w:val="uk-UA"/>
        </w:rPr>
      </w:pPr>
    </w:p>
    <w:p w:rsidR="002A01D7" w:rsidRPr="002A01D7" w:rsidRDefault="002A01D7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Cs w:val="28"/>
          <w:shd w:val="clear" w:color="auto" w:fill="FEFEFE"/>
          <w:lang w:val="uk-UA"/>
        </w:rPr>
      </w:pPr>
    </w:p>
    <w:p w:rsidR="002A01D7" w:rsidRPr="002A01D7" w:rsidRDefault="002A01D7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Cs w:val="28"/>
          <w:shd w:val="clear" w:color="auto" w:fill="FEFEFE"/>
          <w:lang w:val="uk-UA"/>
        </w:rPr>
      </w:pPr>
    </w:p>
    <w:p w:rsidR="002A01D7" w:rsidRPr="002A01D7" w:rsidRDefault="002A01D7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Cs w:val="28"/>
          <w:shd w:val="clear" w:color="auto" w:fill="FEFEFE"/>
          <w:lang w:val="uk-UA"/>
        </w:rPr>
      </w:pPr>
    </w:p>
    <w:p w:rsidR="00D34584" w:rsidRPr="002A01D7" w:rsidRDefault="00D34584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Cs w:val="28"/>
          <w:shd w:val="clear" w:color="auto" w:fill="FEFEFE"/>
          <w:lang w:val="uk-UA"/>
        </w:rPr>
      </w:pPr>
      <w:proofErr w:type="spellStart"/>
      <w:r w:rsidRPr="002A01D7">
        <w:rPr>
          <w:szCs w:val="28"/>
          <w:shd w:val="clear" w:color="auto" w:fill="FEFEFE"/>
          <w:lang w:val="uk-UA"/>
        </w:rPr>
        <w:t>Проєкт</w:t>
      </w:r>
      <w:proofErr w:type="spellEnd"/>
      <w:r w:rsidRPr="002A01D7">
        <w:rPr>
          <w:szCs w:val="28"/>
          <w:shd w:val="clear" w:color="auto" w:fill="FEFEFE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</w:r>
    </w:p>
    <w:p w:rsidR="00D34584" w:rsidRPr="002A01D7" w:rsidRDefault="002A01D7" w:rsidP="002A01D7">
      <w:pPr>
        <w:widowControl w:val="0"/>
        <w:autoSpaceDE w:val="0"/>
        <w:autoSpaceDN w:val="0"/>
        <w:adjustRightInd w:val="0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__________________ Антоненко А.Г. </w:t>
      </w:r>
    </w:p>
    <w:p w:rsidR="00834A23" w:rsidRPr="002A01D7" w:rsidRDefault="00834A23" w:rsidP="00834A23">
      <w:pPr>
        <w:rPr>
          <w:szCs w:val="28"/>
          <w:lang w:val="uk-UA"/>
        </w:rPr>
      </w:pPr>
    </w:p>
    <w:p w:rsidR="00834A23" w:rsidRPr="00834A23" w:rsidRDefault="00834A23" w:rsidP="00834A23">
      <w:pPr>
        <w:rPr>
          <w:lang w:val="uk-UA"/>
        </w:rPr>
      </w:pPr>
    </w:p>
    <w:sectPr w:rsidR="00834A23" w:rsidRPr="00834A23" w:rsidSect="00F47FB5">
      <w:pgSz w:w="11906" w:h="16838" w:code="9"/>
      <w:pgMar w:top="1134" w:right="709" w:bottom="851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2C0"/>
    <w:multiLevelType w:val="hybridMultilevel"/>
    <w:tmpl w:val="0B4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3"/>
    <w:rsid w:val="00001A88"/>
    <w:rsid w:val="00063771"/>
    <w:rsid w:val="000A5CB0"/>
    <w:rsid w:val="000C0A60"/>
    <w:rsid w:val="000C7BA6"/>
    <w:rsid w:val="000F12D4"/>
    <w:rsid w:val="00113006"/>
    <w:rsid w:val="00181FBE"/>
    <w:rsid w:val="00185ED2"/>
    <w:rsid w:val="00224F9F"/>
    <w:rsid w:val="00255742"/>
    <w:rsid w:val="00280679"/>
    <w:rsid w:val="002A01D7"/>
    <w:rsid w:val="002B0A34"/>
    <w:rsid w:val="002B281C"/>
    <w:rsid w:val="002B4B65"/>
    <w:rsid w:val="002C5C6B"/>
    <w:rsid w:val="002E2ACE"/>
    <w:rsid w:val="002E7642"/>
    <w:rsid w:val="00336387"/>
    <w:rsid w:val="00337D7C"/>
    <w:rsid w:val="00373454"/>
    <w:rsid w:val="004808F2"/>
    <w:rsid w:val="00492EFA"/>
    <w:rsid w:val="004C2CA5"/>
    <w:rsid w:val="004F4105"/>
    <w:rsid w:val="005030EF"/>
    <w:rsid w:val="005167DD"/>
    <w:rsid w:val="00516EA3"/>
    <w:rsid w:val="005453D9"/>
    <w:rsid w:val="00553D4B"/>
    <w:rsid w:val="00571967"/>
    <w:rsid w:val="005B6C67"/>
    <w:rsid w:val="005C155E"/>
    <w:rsid w:val="006A6485"/>
    <w:rsid w:val="006B381E"/>
    <w:rsid w:val="00700BFE"/>
    <w:rsid w:val="007261F7"/>
    <w:rsid w:val="007521BE"/>
    <w:rsid w:val="007618D0"/>
    <w:rsid w:val="0077498B"/>
    <w:rsid w:val="007B511A"/>
    <w:rsid w:val="008305E6"/>
    <w:rsid w:val="00834A23"/>
    <w:rsid w:val="00863CD9"/>
    <w:rsid w:val="008751FA"/>
    <w:rsid w:val="008753AB"/>
    <w:rsid w:val="008B71D2"/>
    <w:rsid w:val="008F249E"/>
    <w:rsid w:val="009211E2"/>
    <w:rsid w:val="009257DA"/>
    <w:rsid w:val="00925F60"/>
    <w:rsid w:val="0094529F"/>
    <w:rsid w:val="00960D70"/>
    <w:rsid w:val="00976E68"/>
    <w:rsid w:val="009C20ED"/>
    <w:rsid w:val="00A45608"/>
    <w:rsid w:val="00AA7EE5"/>
    <w:rsid w:val="00AC4396"/>
    <w:rsid w:val="00AF24DD"/>
    <w:rsid w:val="00B04ECA"/>
    <w:rsid w:val="00B40EEF"/>
    <w:rsid w:val="00BB64C7"/>
    <w:rsid w:val="00C04B1C"/>
    <w:rsid w:val="00C36FBE"/>
    <w:rsid w:val="00C7018E"/>
    <w:rsid w:val="00C914D0"/>
    <w:rsid w:val="00CA7C3C"/>
    <w:rsid w:val="00CD0F3A"/>
    <w:rsid w:val="00CD4D39"/>
    <w:rsid w:val="00CF6C70"/>
    <w:rsid w:val="00D1377F"/>
    <w:rsid w:val="00D3222F"/>
    <w:rsid w:val="00D34584"/>
    <w:rsid w:val="00E1024E"/>
    <w:rsid w:val="00E170EB"/>
    <w:rsid w:val="00E63313"/>
    <w:rsid w:val="00E709DA"/>
    <w:rsid w:val="00EB7258"/>
    <w:rsid w:val="00ED09FB"/>
    <w:rsid w:val="00EE4897"/>
    <w:rsid w:val="00F05E1A"/>
    <w:rsid w:val="00F1374C"/>
    <w:rsid w:val="00F47FB5"/>
    <w:rsid w:val="00FB3C90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F766"/>
  <w15:docId w15:val="{4C78CE99-E21A-4C45-AEDE-8BA6D7C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A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34A2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4A2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34A2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A23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5">
    <w:name w:val="header"/>
    <w:basedOn w:val="a"/>
    <w:link w:val="a6"/>
    <w:rsid w:val="00834A2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834A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34A2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18D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5F60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8305E6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38A1-542A-4E2A-90B0-5D6F39DF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asusadmin</dc:creator>
  <cp:lastModifiedBy>Антоненко Андрій Генадійович</cp:lastModifiedBy>
  <cp:revision>7</cp:revision>
  <cp:lastPrinted>2021-03-19T06:50:00Z</cp:lastPrinted>
  <dcterms:created xsi:type="dcterms:W3CDTF">2021-03-15T14:20:00Z</dcterms:created>
  <dcterms:modified xsi:type="dcterms:W3CDTF">2021-03-19T11:21:00Z</dcterms:modified>
</cp:coreProperties>
</file>