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A6766" w:rsidRPr="00477922" w:rsidTr="004525A9">
        <w:trPr>
          <w:trHeight w:val="1213"/>
          <w:jc w:val="center"/>
        </w:trPr>
        <w:tc>
          <w:tcPr>
            <w:tcW w:w="4252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8C01441" wp14:editId="1BD5C893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95C28" w:rsidRPr="00995C28" w:rsidRDefault="00995C28" w:rsidP="00995C28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95C28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995C28" w:rsidRPr="00995C28" w:rsidRDefault="00995C28" w:rsidP="00995C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995C28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015E2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995C28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A6766" w:rsidRPr="00477922" w:rsidRDefault="004A6766" w:rsidP="00734E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A6766" w:rsidRPr="00477922" w:rsidRDefault="004A6766" w:rsidP="004A6766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15E24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СЕСІЯ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95C28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995C28">
        <w:rPr>
          <w:rFonts w:eastAsia="Times New Roman" w:cs="Times New Roman"/>
          <w:szCs w:val="28"/>
          <w:lang w:eastAsia="ru-RU"/>
        </w:rPr>
        <w:t>2</w:t>
      </w:r>
      <w:r w:rsidR="00015E24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95C28"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A6766" w:rsidRPr="00477922" w:rsidRDefault="004A6766" w:rsidP="004A6766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6766" w:rsidRPr="00477922" w:rsidTr="001939A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A6766" w:rsidRPr="00477922" w:rsidRDefault="004A6766" w:rsidP="00995C2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995C28">
              <w:rPr>
                <w:rFonts w:eastAsia="Times New Roman" w:cs="Times New Roman"/>
                <w:szCs w:val="28"/>
                <w:lang w:eastAsia="ru-RU"/>
              </w:rPr>
              <w:t>Петренку Олегу Васильовичу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земельної ділянки </w:t>
            </w:r>
            <w:r w:rsidR="00995C2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                               вул. </w:t>
            </w:r>
            <w:r w:rsidR="007C048F">
              <w:rPr>
                <w:rFonts w:eastAsia="Times New Roman" w:cs="Times New Roman"/>
                <w:szCs w:val="28"/>
                <w:lang w:eastAsia="ru-RU"/>
              </w:rPr>
              <w:t>Героїв Крут</w:t>
            </w:r>
            <w:r w:rsidR="00FA7E79">
              <w:rPr>
                <w:rFonts w:eastAsia="Times New Roman" w:cs="Times New Roman"/>
                <w:szCs w:val="28"/>
                <w:lang w:eastAsia="ru-RU"/>
              </w:rPr>
              <w:t>, 23</w:t>
            </w:r>
            <w:r w:rsidR="00995C28">
              <w:rPr>
                <w:rFonts w:eastAsia="Times New Roman" w:cs="Times New Roman"/>
                <w:szCs w:val="28"/>
                <w:lang w:eastAsia="ru-RU"/>
              </w:rPr>
              <w:t xml:space="preserve"> Г</w:t>
            </w:r>
            <w:r w:rsidR="00015E24">
              <w:rPr>
                <w:rFonts w:eastAsia="Times New Roman" w:cs="Times New Roman"/>
                <w:szCs w:val="28"/>
                <w:lang w:eastAsia="ru-RU"/>
              </w:rPr>
              <w:t>, орієнтовною площею 0,0</w:t>
            </w:r>
            <w:r w:rsidR="00D83C51">
              <w:rPr>
                <w:rFonts w:eastAsia="Times New Roman" w:cs="Times New Roman"/>
                <w:szCs w:val="28"/>
                <w:lang w:eastAsia="ru-RU"/>
              </w:rPr>
              <w:t>750 га</w:t>
            </w:r>
          </w:p>
        </w:tc>
      </w:tr>
      <w:tr w:rsidR="00CA5062" w:rsidRPr="00477922" w:rsidTr="001939A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A5062" w:rsidRPr="00477922" w:rsidRDefault="00CA5062" w:rsidP="00995C2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A6766" w:rsidRPr="00477922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1A1E5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</w:t>
      </w:r>
      <w:r w:rsidR="00995C28" w:rsidRPr="00995C28">
        <w:rPr>
          <w:rFonts w:eastAsia="Times New Roman" w:cs="Times New Roman"/>
          <w:szCs w:val="28"/>
          <w:lang w:eastAsia="ru-RU"/>
        </w:rPr>
        <w:t xml:space="preserve"> </w:t>
      </w:r>
      <w:r w:rsidR="00995C28">
        <w:rPr>
          <w:rFonts w:eastAsia="Times New Roman" w:cs="Times New Roman"/>
          <w:szCs w:val="28"/>
          <w:lang w:eastAsia="ru-RU"/>
        </w:rPr>
        <w:t>статей 12</w:t>
      </w:r>
      <w:r w:rsidR="00995C28" w:rsidRPr="00477922">
        <w:rPr>
          <w:rFonts w:eastAsia="Times New Roman" w:cs="Times New Roman"/>
          <w:szCs w:val="28"/>
          <w:lang w:eastAsia="ru-RU"/>
        </w:rPr>
        <w:t>,</w:t>
      </w:r>
      <w:r w:rsidR="00995C28">
        <w:rPr>
          <w:rFonts w:eastAsia="Times New Roman" w:cs="Times New Roman"/>
          <w:szCs w:val="28"/>
          <w:lang w:eastAsia="ru-RU"/>
        </w:rPr>
        <w:t xml:space="preserve"> 40, 79-1,</w:t>
      </w:r>
      <w:r w:rsidR="00995C28" w:rsidRPr="00477922">
        <w:rPr>
          <w:rFonts w:eastAsia="Times New Roman" w:cs="Times New Roman"/>
          <w:szCs w:val="28"/>
          <w:lang w:eastAsia="ru-RU"/>
        </w:rPr>
        <w:t xml:space="preserve"> </w:t>
      </w:r>
      <w:r w:rsidR="00D12F31">
        <w:rPr>
          <w:rFonts w:eastAsia="Times New Roman" w:cs="Times New Roman"/>
          <w:szCs w:val="28"/>
          <w:lang w:eastAsia="ru-RU"/>
        </w:rPr>
        <w:t>11</w:t>
      </w:r>
      <w:r w:rsidR="00852AD5">
        <w:rPr>
          <w:rFonts w:eastAsia="Times New Roman" w:cs="Times New Roman"/>
          <w:szCs w:val="28"/>
          <w:lang w:eastAsia="ru-RU"/>
        </w:rPr>
        <w:t>4</w:t>
      </w:r>
      <w:r w:rsidR="00D12F31">
        <w:rPr>
          <w:rFonts w:eastAsia="Times New Roman" w:cs="Times New Roman"/>
          <w:szCs w:val="28"/>
          <w:lang w:eastAsia="ru-RU"/>
        </w:rPr>
        <w:t xml:space="preserve">, </w:t>
      </w:r>
      <w:r w:rsidR="00995C28" w:rsidRPr="00477922">
        <w:rPr>
          <w:rFonts w:eastAsia="Times New Roman" w:cs="Times New Roman"/>
          <w:szCs w:val="28"/>
          <w:lang w:eastAsia="ru-RU"/>
        </w:rPr>
        <w:t>118, 121</w:t>
      </w:r>
      <w:r w:rsidR="00995C28">
        <w:rPr>
          <w:rFonts w:eastAsia="Times New Roman" w:cs="Times New Roman"/>
          <w:szCs w:val="28"/>
          <w:lang w:eastAsia="ru-RU"/>
        </w:rPr>
        <w:t>, 122</w:t>
      </w:r>
      <w:r w:rsidR="00995C28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</w:t>
      </w:r>
      <w:r w:rsidR="00995C28">
        <w:rPr>
          <w:rFonts w:eastAsia="Times New Roman" w:cs="Times New Roman"/>
          <w:szCs w:val="28"/>
          <w:lang w:eastAsia="ru-RU"/>
        </w:rPr>
        <w:t xml:space="preserve">, </w:t>
      </w:r>
      <w:r w:rsidR="00995C28" w:rsidRPr="00562C93">
        <w:rPr>
          <w:szCs w:val="28"/>
        </w:rPr>
        <w:t>частини третьої статті 15 Закону України «Про доступ до публічної інформації</w:t>
      </w:r>
      <w:r w:rsidR="00995C28">
        <w:rPr>
          <w:szCs w:val="28"/>
        </w:rPr>
        <w:t xml:space="preserve">», </w:t>
      </w:r>
      <w:r w:rsidR="00995C28">
        <w:rPr>
          <w:rFonts w:eastAsia="Times New Roman" w:cs="Times New Roman"/>
          <w:szCs w:val="28"/>
          <w:lang w:eastAsia="ru-RU"/>
        </w:rPr>
        <w:t>враховуючи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D261C">
        <w:rPr>
          <w:rFonts w:eastAsia="Times New Roman" w:cs="Times New Roman"/>
          <w:color w:val="000000" w:themeColor="text1"/>
          <w:szCs w:val="28"/>
          <w:lang w:eastAsia="ru-RU"/>
        </w:rPr>
        <w:t>18.02.2021</w:t>
      </w:r>
      <w:r w:rsidR="001A1E5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D261C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Pr="00477922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A6766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A5062" w:rsidRPr="00477922" w:rsidRDefault="00CA5062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83C51" w:rsidRDefault="004A6766" w:rsidP="001A1E5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995C28">
        <w:rPr>
          <w:rFonts w:eastAsia="Times New Roman" w:cs="Times New Roman"/>
          <w:szCs w:val="28"/>
          <w:lang w:eastAsia="ru-RU"/>
        </w:rPr>
        <w:t>Петренк</w:t>
      </w:r>
      <w:r w:rsidR="00CA5062">
        <w:rPr>
          <w:rFonts w:eastAsia="Times New Roman" w:cs="Times New Roman"/>
          <w:szCs w:val="28"/>
          <w:lang w:eastAsia="ru-RU"/>
        </w:rPr>
        <w:t>у Олегу Васильовичу</w:t>
      </w:r>
      <w:r w:rsidR="00995C2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995C28">
        <w:rPr>
          <w:rFonts w:eastAsia="Times New Roman" w:cs="Times New Roman"/>
          <w:szCs w:val="28"/>
          <w:lang w:eastAsia="ru-RU"/>
        </w:rPr>
        <w:t>вул. Героїв Крут, 23 Г</w:t>
      </w:r>
      <w:r w:rsidR="00FF0542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r w:rsidR="00D83C51" w:rsidRPr="002A4517">
        <w:rPr>
          <w:rFonts w:eastAsia="Times New Roman" w:cs="Times New Roman"/>
          <w:szCs w:val="28"/>
          <w:lang w:eastAsia="ru-RU"/>
        </w:rPr>
        <w:t>0,0</w:t>
      </w:r>
      <w:r w:rsidR="00995C28" w:rsidRPr="002A4517">
        <w:rPr>
          <w:rFonts w:eastAsia="Times New Roman" w:cs="Times New Roman"/>
          <w:szCs w:val="28"/>
          <w:lang w:eastAsia="ru-RU"/>
        </w:rPr>
        <w:t>7</w:t>
      </w:r>
      <w:r w:rsidR="00FF0542" w:rsidRPr="002A4517">
        <w:rPr>
          <w:rFonts w:eastAsia="Times New Roman" w:cs="Times New Roman"/>
          <w:szCs w:val="28"/>
          <w:lang w:eastAsia="ru-RU"/>
        </w:rPr>
        <w:t>5</w:t>
      </w:r>
      <w:r w:rsidR="00D83C51" w:rsidRPr="002A4517">
        <w:rPr>
          <w:rFonts w:eastAsia="Times New Roman" w:cs="Times New Roman"/>
          <w:szCs w:val="28"/>
          <w:lang w:eastAsia="ru-RU"/>
        </w:rPr>
        <w:t>0</w:t>
      </w:r>
      <w:r w:rsidRPr="002A4517">
        <w:rPr>
          <w:rFonts w:eastAsia="Times New Roman" w:cs="Times New Roman"/>
          <w:szCs w:val="28"/>
          <w:lang w:eastAsia="ru-RU"/>
        </w:rPr>
        <w:t xml:space="preserve"> га</w:t>
      </w:r>
      <w:r w:rsidR="00D83C51" w:rsidRPr="002A4517">
        <w:rPr>
          <w:rFonts w:eastAsia="Times New Roman" w:cs="Times New Roman"/>
          <w:szCs w:val="28"/>
          <w:lang w:eastAsia="ru-RU"/>
        </w:rPr>
        <w:t>,</w:t>
      </w:r>
      <w:r w:rsidR="00D83C5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для будівництва індивідуальних гаражів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вимогам </w:t>
      </w:r>
      <w:r w:rsidR="00D83C51">
        <w:rPr>
          <w:rFonts w:eastAsia="Times New Roman" w:cs="Times New Roman"/>
          <w:szCs w:val="28"/>
          <w:lang w:eastAsia="ru-RU"/>
        </w:rPr>
        <w:t>містобудівної документації та чинних нормативно-правових актів:</w:t>
      </w:r>
    </w:p>
    <w:p w:rsidR="004A6766" w:rsidRDefault="004A6766" w:rsidP="00D83C51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83C51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</w:t>
      </w:r>
      <w:r w:rsidR="001A1E5E" w:rsidRPr="00D83C51">
        <w:rPr>
          <w:rFonts w:eastAsia="Times New Roman" w:cs="Times New Roman"/>
          <w:szCs w:val="28"/>
          <w:lang w:eastAsia="ru-RU"/>
        </w:rPr>
        <w:t xml:space="preserve"> </w:t>
      </w:r>
      <w:r w:rsidRPr="00D83C51">
        <w:rPr>
          <w:rFonts w:eastAsia="Times New Roman" w:cs="Times New Roman"/>
          <w:szCs w:val="28"/>
          <w:lang w:eastAsia="ru-RU"/>
        </w:rPr>
        <w:t xml:space="preserve">№ 2180-МР, згідно з яким зазначена земельна ділянка </w:t>
      </w:r>
      <w:r w:rsidR="00FF0542" w:rsidRPr="00D83C51">
        <w:rPr>
          <w:rFonts w:eastAsia="Times New Roman" w:cs="Times New Roman"/>
          <w:szCs w:val="28"/>
          <w:lang w:eastAsia="ru-RU"/>
        </w:rPr>
        <w:t xml:space="preserve">позначена як вільна від забудови територія в межах санітарно-захисної зони підприємства </w:t>
      </w:r>
      <w:r w:rsidR="00FF0542" w:rsidRPr="00D83C51">
        <w:rPr>
          <w:rFonts w:eastAsia="Times New Roman" w:cs="Times New Roman"/>
          <w:szCs w:val="28"/>
          <w:lang w:val="en-US" w:eastAsia="ru-RU"/>
        </w:rPr>
        <w:t>V</w:t>
      </w:r>
      <w:r w:rsidR="00FF0542" w:rsidRPr="00D83C51">
        <w:rPr>
          <w:rFonts w:eastAsia="Times New Roman" w:cs="Times New Roman"/>
          <w:szCs w:val="28"/>
          <w:lang w:eastAsia="ru-RU"/>
        </w:rPr>
        <w:t xml:space="preserve"> класу шкідливості</w:t>
      </w:r>
      <w:r w:rsidR="00995C28" w:rsidRPr="00D83C51">
        <w:rPr>
          <w:rFonts w:eastAsia="Times New Roman" w:cs="Times New Roman"/>
          <w:szCs w:val="28"/>
          <w:lang w:eastAsia="ru-RU"/>
        </w:rPr>
        <w:t xml:space="preserve"> та об’єкта електроенергетики</w:t>
      </w:r>
      <w:r w:rsidR="00FF0542" w:rsidRPr="00D83C51">
        <w:rPr>
          <w:rFonts w:eastAsia="Times New Roman" w:cs="Times New Roman"/>
          <w:szCs w:val="28"/>
          <w:lang w:eastAsia="ru-RU"/>
        </w:rPr>
        <w:t>, де розміщення індивідуальних гаражів не передбачено</w:t>
      </w:r>
      <w:r w:rsidR="00D83C51">
        <w:rPr>
          <w:rFonts w:eastAsia="Times New Roman" w:cs="Times New Roman"/>
          <w:szCs w:val="28"/>
          <w:lang w:eastAsia="ru-RU"/>
        </w:rPr>
        <w:t>;</w:t>
      </w:r>
    </w:p>
    <w:p w:rsidR="00D83C51" w:rsidRPr="00D83C51" w:rsidRDefault="00D83C51" w:rsidP="00D83C51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D83C51">
        <w:rPr>
          <w:szCs w:val="28"/>
        </w:rPr>
        <w:lastRenderedPageBreak/>
        <w:t>статті 121 Земельного кодексу України</w:t>
      </w:r>
      <w:r w:rsidRPr="00D83C51">
        <w:rPr>
          <w:szCs w:val="28"/>
          <w:shd w:val="clear" w:color="auto" w:fill="FFFFFF"/>
        </w:rPr>
        <w:t>,</w:t>
      </w:r>
      <w:r w:rsidR="00852AD5">
        <w:rPr>
          <w:szCs w:val="28"/>
          <w:shd w:val="clear" w:color="auto" w:fill="FFFFFF"/>
        </w:rPr>
        <w:t xml:space="preserve"> у зв</w:t>
      </w:r>
      <w:r w:rsidR="00852AD5" w:rsidRPr="00852AD5">
        <w:rPr>
          <w:szCs w:val="28"/>
          <w:shd w:val="clear" w:color="auto" w:fill="FFFFFF"/>
        </w:rPr>
        <w:t>’</w:t>
      </w:r>
      <w:r w:rsidR="00852AD5">
        <w:rPr>
          <w:szCs w:val="28"/>
          <w:shd w:val="clear" w:color="auto" w:fill="FFFFFF"/>
        </w:rPr>
        <w:t>язку із зазначенням площі земельної ді</w:t>
      </w:r>
      <w:r w:rsidR="00852AD5" w:rsidRPr="00852AD5">
        <w:rPr>
          <w:szCs w:val="28"/>
          <w:shd w:val="clear" w:color="auto" w:fill="FFFFFF"/>
        </w:rPr>
        <w:t>лянки,</w:t>
      </w:r>
      <w:r w:rsidRPr="00D83C51">
        <w:rPr>
          <w:szCs w:val="28"/>
          <w:shd w:val="clear" w:color="auto" w:fill="FFFFFF"/>
        </w:rPr>
        <w:t xml:space="preserve"> розмір якої перевищує </w:t>
      </w:r>
      <w:r w:rsidRPr="00D83C51">
        <w:rPr>
          <w:bCs/>
          <w:szCs w:val="28"/>
          <w:shd w:val="clear" w:color="auto" w:fill="FFFFFF"/>
        </w:rPr>
        <w:t xml:space="preserve">норми безоплатної </w:t>
      </w:r>
      <w:r w:rsidRPr="00D83C51">
        <w:rPr>
          <w:szCs w:val="28"/>
          <w:shd w:val="clear" w:color="auto" w:fill="FFFFFF"/>
        </w:rPr>
        <w:t>передачі земельних ділянок громадянам для відповідного цільового призначення</w:t>
      </w:r>
      <w:r w:rsidRPr="00D83C51">
        <w:rPr>
          <w:szCs w:val="28"/>
        </w:rPr>
        <w:t>.</w:t>
      </w:r>
    </w:p>
    <w:p w:rsidR="00D83C51" w:rsidRDefault="00D83C51" w:rsidP="001A1E5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A6766" w:rsidRDefault="004A6766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34EA8" w:rsidRDefault="00734EA8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D261C" w:rsidRDefault="00DD261C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</w:t>
      </w:r>
      <w:r w:rsidR="00995C28">
        <w:rPr>
          <w:rFonts w:eastAsia="Times New Roman" w:cs="Times New Roman"/>
          <w:szCs w:val="28"/>
          <w:lang w:eastAsia="ru-RU"/>
        </w:rPr>
        <w:t>ий міський голова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995C28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734EA8">
        <w:rPr>
          <w:rFonts w:eastAsia="Times New Roman" w:cs="Times New Roman"/>
          <w:szCs w:val="28"/>
          <w:lang w:eastAsia="ru-RU"/>
        </w:rPr>
        <w:t xml:space="preserve"> </w:t>
      </w:r>
      <w:r w:rsidR="00995C28">
        <w:rPr>
          <w:rFonts w:eastAsia="Times New Roman" w:cs="Times New Roman"/>
          <w:szCs w:val="28"/>
          <w:lang w:eastAsia="ru-RU"/>
        </w:rPr>
        <w:t xml:space="preserve">     </w:t>
      </w:r>
      <w:r w:rsidR="00734EA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995C28">
        <w:rPr>
          <w:rFonts w:eastAsia="Times New Roman" w:cs="Times New Roman"/>
          <w:szCs w:val="28"/>
          <w:lang w:eastAsia="ru-RU"/>
        </w:rPr>
        <w:t>О.М. Лисенко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A6766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95C28" w:rsidRDefault="00995C28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A5062" w:rsidRDefault="00CA5062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A5062" w:rsidRDefault="00CA5062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A5062" w:rsidRDefault="00CA5062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A5062" w:rsidRDefault="00CA5062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A5062" w:rsidRDefault="00CA5062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5C28" w:rsidRPr="00995C28" w:rsidRDefault="00995C28" w:rsidP="00995C28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95C28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95C28" w:rsidRPr="00995C28" w:rsidRDefault="00995C28" w:rsidP="00995C28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Pr="00995C28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ради.</w:t>
      </w:r>
    </w:p>
    <w:p w:rsidR="00995C28" w:rsidRPr="00477922" w:rsidRDefault="00995C28" w:rsidP="00995C28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95C28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95C28" w:rsidRPr="00477922" w:rsidSect="00CA50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2A5D"/>
    <w:multiLevelType w:val="hybridMultilevel"/>
    <w:tmpl w:val="4ECEA872"/>
    <w:lvl w:ilvl="0" w:tplc="518E0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E"/>
    <w:rsid w:val="00015E24"/>
    <w:rsid w:val="001939AC"/>
    <w:rsid w:val="001A1E5E"/>
    <w:rsid w:val="002A4517"/>
    <w:rsid w:val="004A6766"/>
    <w:rsid w:val="00734EA8"/>
    <w:rsid w:val="007B05FE"/>
    <w:rsid w:val="007C048F"/>
    <w:rsid w:val="00852AD5"/>
    <w:rsid w:val="00995C28"/>
    <w:rsid w:val="00A02845"/>
    <w:rsid w:val="00CA5062"/>
    <w:rsid w:val="00D12F31"/>
    <w:rsid w:val="00D83C51"/>
    <w:rsid w:val="00DC6F96"/>
    <w:rsid w:val="00DD261C"/>
    <w:rsid w:val="00F4077E"/>
    <w:rsid w:val="00FA7E79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8ECA"/>
  <w15:chartTrackingRefBased/>
  <w15:docId w15:val="{D8D7D04C-048E-461B-A963-13187FE5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66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dcterms:created xsi:type="dcterms:W3CDTF">2021-03-30T11:13:00Z</dcterms:created>
  <dcterms:modified xsi:type="dcterms:W3CDTF">2021-03-30T11:13:00Z</dcterms:modified>
</cp:coreProperties>
</file>