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25667" w:rsidRPr="0014778D" w:rsidTr="00425667">
        <w:tc>
          <w:tcPr>
            <w:tcW w:w="5387" w:type="dxa"/>
            <w:shd w:val="clear" w:color="auto" w:fill="auto"/>
          </w:tcPr>
          <w:p w:rsidR="00FF7B7D" w:rsidRPr="0014778D" w:rsidRDefault="00FF7B7D" w:rsidP="00FF7B7D">
            <w:pPr>
              <w:widowControl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FF7B7D" w:rsidRPr="0014778D" w:rsidRDefault="00FF7B7D" w:rsidP="00FF7B7D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8D">
              <w:rPr>
                <w:rFonts w:ascii="Times New Roman" w:hAnsi="Times New Roman" w:cs="Times New Roman"/>
                <w:bCs/>
                <w:sz w:val="22"/>
                <w:szCs w:val="22"/>
              </w:rPr>
              <w:t>Додаток</w:t>
            </w:r>
          </w:p>
          <w:p w:rsidR="00FF7B7D" w:rsidRPr="0014778D" w:rsidRDefault="00FF7B7D" w:rsidP="00425667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8D">
              <w:rPr>
                <w:rFonts w:ascii="Times New Roman" w:hAnsi="Times New Roman" w:cs="Times New Roman"/>
                <w:bCs/>
                <w:sz w:val="22"/>
                <w:szCs w:val="22"/>
              </w:rPr>
              <w:t>до рішення Сумської міської ради «Про встановлення туристичного збору»</w:t>
            </w:r>
          </w:p>
          <w:p w:rsidR="00425667" w:rsidRPr="0014778D" w:rsidRDefault="00425667" w:rsidP="00425667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8D">
              <w:rPr>
                <w:rFonts w:ascii="Times New Roman" w:hAnsi="Times New Roman" w:cs="Times New Roman"/>
                <w:bCs/>
                <w:sz w:val="22"/>
                <w:szCs w:val="22"/>
              </w:rPr>
              <w:t>від __ ________ 2021 року № ___-МР</w:t>
            </w:r>
          </w:p>
        </w:tc>
      </w:tr>
    </w:tbl>
    <w:p w:rsidR="004F34EA" w:rsidRPr="0014778D" w:rsidRDefault="004F34EA" w:rsidP="00FF7B7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34EA" w:rsidRPr="0014778D" w:rsidRDefault="004F34EA" w:rsidP="00FF7B7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34EA" w:rsidRPr="0014778D" w:rsidRDefault="004F34EA" w:rsidP="004F34EA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b/>
          <w:sz w:val="28"/>
          <w:szCs w:val="28"/>
          <w:lang w:eastAsia="en-US"/>
        </w:rPr>
        <w:t>ПОЛОЖЕННЯ</w:t>
      </w:r>
    </w:p>
    <w:p w:rsidR="004F34EA" w:rsidRPr="0014778D" w:rsidRDefault="004F34EA" w:rsidP="004F34EA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b/>
          <w:sz w:val="28"/>
          <w:szCs w:val="28"/>
          <w:lang w:eastAsia="en-US"/>
        </w:rPr>
        <w:t>про туристичний збір</w:t>
      </w:r>
    </w:p>
    <w:p w:rsidR="004F34EA" w:rsidRPr="0014778D" w:rsidRDefault="004F34EA" w:rsidP="00FF7B7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34EA" w:rsidRPr="0014778D" w:rsidRDefault="004F34EA" w:rsidP="004F34E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b/>
          <w:sz w:val="28"/>
          <w:szCs w:val="28"/>
          <w:lang w:eastAsia="en-US"/>
        </w:rPr>
        <w:t>Розділ 1. Загальні положення</w:t>
      </w:r>
    </w:p>
    <w:p w:rsidR="004F34EA" w:rsidRPr="0014778D" w:rsidRDefault="004F34EA" w:rsidP="004F34E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sz w:val="28"/>
          <w:szCs w:val="28"/>
          <w:lang w:eastAsia="en-US"/>
        </w:rPr>
        <w:t>1.1. Положення про туристичний збір (далі - Положення) розроблено відповідно до Податкового кодексу України.</w:t>
      </w:r>
    </w:p>
    <w:p w:rsidR="00CF53EB" w:rsidRPr="0014778D" w:rsidRDefault="004F34EA" w:rsidP="004F34E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hAnsi="Times New Roman" w:cs="Times New Roman"/>
          <w:sz w:val="28"/>
          <w:szCs w:val="28"/>
          <w:lang w:eastAsia="en-US"/>
        </w:rPr>
        <w:t>1.2. Туристичний збір - це місцевий збір, кошти від якого зараховуються до загального фонду бюджету Сумської міської територіальної громади (далі по тексту - Сумської міської ТГ) відповідно до статті 64 Бюджетного кодексу України.</w:t>
      </w:r>
    </w:p>
    <w:p w:rsidR="004F34EA" w:rsidRPr="0014778D" w:rsidRDefault="004F34E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34EA" w:rsidRPr="0014778D" w:rsidRDefault="004F34EA" w:rsidP="004F34E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b/>
          <w:sz w:val="28"/>
          <w:szCs w:val="28"/>
        </w:rPr>
        <w:t>Розділ 2. Платники збору</w:t>
      </w:r>
    </w:p>
    <w:p w:rsidR="004F34EA" w:rsidRPr="0014778D" w:rsidRDefault="004F34EA" w:rsidP="004F34E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2.1. Платниками збору є громадяни України, іноземці, а також особи без громадянства, які прибувають на територію Сумської міської ТГ та тимчасово розміщуються у місцях проживання (ночівлі), визначених пунктом 5.1 розділу 5 цього Положення.</w:t>
      </w:r>
    </w:p>
    <w:p w:rsidR="004F34EA" w:rsidRPr="0014778D" w:rsidRDefault="004F34EA" w:rsidP="004F34E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2.2. Платниками збору не можуть бути особи, які: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а) постійно проживають, у тому числі на умовах договорів найму, на території Сумської міської ТГ;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б) особи визначені підпунктом «в» підпункту 14.1.213 пункту 14.1 </w:t>
      </w:r>
      <w:r w:rsidRPr="0014778D">
        <w:rPr>
          <w:rFonts w:ascii="Times New Roman" w:eastAsia="Times New Roman" w:hAnsi="Times New Roman" w:cs="Times New Roman"/>
          <w:sz w:val="28"/>
          <w:szCs w:val="28"/>
        </w:rPr>
        <w:br/>
        <w:t>статті 14 Податкового кодексу України, які прибули у відрядження або тимчасово розміщуються у місцях проживання (ночівлі), визначених підпунктом «б» 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в) 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г) ветерани війни;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ґ) учасники ліквідації наслідків аварії на Чорнобильській АЕС;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е) діти віком до 18 років;</w:t>
      </w:r>
    </w:p>
    <w:p w:rsidR="004F34EA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є) дитячі лікувально-профілактичні, фізкультурно-оздоровчі та санаторно-курортні заклади;</w:t>
      </w:r>
    </w:p>
    <w:p w:rsidR="00512926" w:rsidRPr="0014778D" w:rsidRDefault="004F34EA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Податкового кодексу України, які тимчасово розміщуються такою фізичною особою у місцях проживання (ночівлі), визначених підпунктом «б» пункту 5.1 </w:t>
      </w:r>
      <w:r w:rsidRPr="0014778D">
        <w:rPr>
          <w:rFonts w:ascii="Times New Roman" w:eastAsia="Times New Roman" w:hAnsi="Times New Roman" w:cs="Times New Roman"/>
          <w:sz w:val="28"/>
          <w:szCs w:val="28"/>
        </w:rPr>
        <w:lastRenderedPageBreak/>
        <w:t>розділу 5 цього Положення, що належать їй на праві власності або на праві користування за договором найму.</w:t>
      </w:r>
    </w:p>
    <w:p w:rsidR="00D73C20" w:rsidRPr="0014778D" w:rsidRDefault="00D73C20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95">
        <w:rPr>
          <w:rFonts w:ascii="Times New Roman" w:eastAsia="Times New Roman" w:hAnsi="Times New Roman" w:cs="Times New Roman"/>
          <w:sz w:val="28"/>
          <w:szCs w:val="28"/>
        </w:rPr>
        <w:t xml:space="preserve">з) взяті на облік як внутрішньо переміщені особи відповідно до                         </w:t>
      </w:r>
      <w:hyperlink r:id="rId8" w:tgtFrame="_blank" w:history="1">
        <w:r w:rsidRPr="00AB3295">
          <w:rPr>
            <w:rFonts w:ascii="Times New Roman" w:eastAsia="Times New Roman" w:hAnsi="Times New Roman" w:cs="Times New Roman"/>
            <w:sz w:val="28"/>
            <w:szCs w:val="28"/>
          </w:rPr>
          <w:t>Закону України</w:t>
        </w:r>
      </w:hyperlink>
      <w:r w:rsidRPr="00AB3295">
        <w:rPr>
          <w:rFonts w:ascii="Times New Roman" w:eastAsia="Times New Roman" w:hAnsi="Times New Roman" w:cs="Times New Roman"/>
          <w:sz w:val="28"/>
          <w:szCs w:val="28"/>
        </w:rPr>
        <w:t xml:space="preserve"> «Про забезпечення прав і свобод внутрішньо переміщених осіб», які тимчасово розміщуються у місцях проживання (ночівлі), визначених пунктом 5.1 розділу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512926" w:rsidRPr="0014778D" w:rsidRDefault="00512926" w:rsidP="005129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E6D" w:rsidRPr="0014778D" w:rsidRDefault="003C3E6D" w:rsidP="003C3E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b/>
          <w:sz w:val="28"/>
          <w:szCs w:val="28"/>
        </w:rPr>
        <w:t>Розділ 3. Ставка збору</w:t>
      </w:r>
    </w:p>
    <w:p w:rsidR="0080715D" w:rsidRPr="0014778D" w:rsidRDefault="003C3E6D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3.1. Ставка збору встановлюється за кожну добу тимчасового розміщення особи у місцях проживання (ночівлі), визначених пунктом 5.1 розділу 5 цього Положення, у розмірі 0,5 відсотка для внутрішнього туризму та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0715D" w:rsidRPr="0014778D" w:rsidRDefault="0080715D" w:rsidP="001847C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E6D" w:rsidRPr="0014778D" w:rsidRDefault="003C3E6D" w:rsidP="003C3E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b/>
          <w:sz w:val="28"/>
          <w:szCs w:val="28"/>
        </w:rPr>
        <w:t>Розділ 4. База справляння збору</w:t>
      </w:r>
    </w:p>
    <w:p w:rsidR="000D3AD5" w:rsidRPr="0014778D" w:rsidRDefault="003C3E6D" w:rsidP="003C3E6D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4.1. Базою справляння збору є загальна кількість діб тимчасового розміщення у місцях проживання (ночівлі), визначених пунктом 5.1 розділу 5 цього Положення</w:t>
      </w:r>
      <w:r w:rsidRPr="001477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6118" w:rsidRPr="0014778D" w:rsidRDefault="00116118" w:rsidP="000D3AD5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b/>
          <w:sz w:val="28"/>
          <w:szCs w:val="28"/>
        </w:rPr>
        <w:t>Розділ 5. Податкові агенти та місця проживання (ночівлі)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5.1. Справляння збору здійснюється з тимчасового розміщення у таких місцях проживання (ночівлі):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а) готелі, кемпінги, мотелі, гуртожитки для приїжджих, </w:t>
      </w:r>
      <w:proofErr w:type="spellStart"/>
      <w:r w:rsidRPr="0014778D">
        <w:rPr>
          <w:rFonts w:ascii="Times New Roman" w:eastAsia="Times New Roman" w:hAnsi="Times New Roman" w:cs="Times New Roman"/>
          <w:sz w:val="28"/>
          <w:szCs w:val="28"/>
        </w:rPr>
        <w:t>хостели</w:t>
      </w:r>
      <w:proofErr w:type="spellEnd"/>
      <w:r w:rsidRPr="0014778D">
        <w:rPr>
          <w:rFonts w:ascii="Times New Roman" w:eastAsia="Times New Roman" w:hAnsi="Times New Roman" w:cs="Times New Roman"/>
          <w:sz w:val="28"/>
          <w:szCs w:val="28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5.2. Справляння збору здійснюється такими податковими агентами: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а) юридичними особами, філіями, відділеннями, іншими відокремленими підрозділами юридичних осіб згідно з пунктом 7.2 розділу 7 цього Положення, фізичними особами - підприємцями, які надають послуги з тимчасового розміщення осіб у місцях проживання (ночівлі), визначених пунктом 5.1 розділу 5 цього Положення;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14778D">
        <w:rPr>
          <w:rFonts w:ascii="Times New Roman" w:eastAsia="Times New Roman" w:hAnsi="Times New Roman" w:cs="Times New Roman"/>
          <w:sz w:val="28"/>
          <w:szCs w:val="28"/>
        </w:rPr>
        <w:t>квартирно</w:t>
      </w:r>
      <w:proofErr w:type="spellEnd"/>
      <w:r w:rsidRPr="0014778D">
        <w:rPr>
          <w:rFonts w:ascii="Times New Roman" w:eastAsia="Times New Roman" w:hAnsi="Times New Roman" w:cs="Times New Roman"/>
          <w:sz w:val="28"/>
          <w:szCs w:val="28"/>
        </w:rPr>
        <w:t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«б» 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0D3AD5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в) юридичними особами, які уповноважуються Сумською міською радою справляти збір на умовах укладеного договору.</w:t>
      </w:r>
    </w:p>
    <w:p w:rsidR="00B1674D" w:rsidRPr="0014778D" w:rsidRDefault="00B1674D" w:rsidP="00B167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Розділ 6. Особливості справляння збору</w:t>
      </w: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sz w:val="28"/>
          <w:szCs w:val="28"/>
          <w:lang w:eastAsia="en-US"/>
        </w:rPr>
        <w:t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даним Положенням.</w:t>
      </w: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sz w:val="28"/>
          <w:szCs w:val="28"/>
          <w:lang w:eastAsia="en-US"/>
        </w:rPr>
        <w:t>За один і той самий період перебування платника збору, повторне справляння збору, вже сплаченого таким платником збору, не допускається.</w:t>
      </w: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778D">
        <w:rPr>
          <w:rFonts w:ascii="Times New Roman" w:hAnsi="Times New Roman" w:cs="Times New Roman"/>
          <w:sz w:val="28"/>
          <w:szCs w:val="28"/>
          <w:lang w:eastAsia="en-US"/>
        </w:rPr>
        <w:t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збору.</w:t>
      </w:r>
    </w:p>
    <w:p w:rsidR="000D3AD5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hAnsi="Times New Roman" w:cs="Times New Roman"/>
          <w:sz w:val="28"/>
          <w:szCs w:val="28"/>
          <w:lang w:eastAsia="en-US"/>
        </w:rPr>
        <w:t>6.3. У разі дострокового залишення особою, яка сплатила туристичний збір, сума надмірно сплаченого збору підлягає поверненню відповідно до вимог Податкового кодексу України.</w:t>
      </w:r>
    </w:p>
    <w:p w:rsidR="000D3AD5" w:rsidRPr="0014778D" w:rsidRDefault="000D3AD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b/>
          <w:sz w:val="28"/>
          <w:szCs w:val="28"/>
        </w:rPr>
        <w:t>Розділ 7. Порядок сплати збору</w:t>
      </w: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ab/>
        <w:t>7.1. Податкові агенти сплачують туристичний збір за своїм місцезнаходженням щоквартально, у визначений для квартального (податкового) періоду строк та відповідно до податкової декларації за звітний (податковий) квартал.</w:t>
      </w:r>
    </w:p>
    <w:p w:rsidR="00450118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14778D">
        <w:rPr>
          <w:rFonts w:ascii="Times New Roman" w:eastAsia="Times New Roman" w:hAnsi="Times New Roman" w:cs="Times New Roman"/>
          <w:sz w:val="28"/>
          <w:szCs w:val="28"/>
        </w:rPr>
        <w:t>агента</w:t>
      </w:r>
      <w:proofErr w:type="spellEnd"/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, зобов’язаний зареєструвати такий підрозділ як податкового </w:t>
      </w:r>
      <w:proofErr w:type="spellStart"/>
      <w:r w:rsidRPr="0014778D">
        <w:rPr>
          <w:rFonts w:ascii="Times New Roman" w:eastAsia="Times New Roman" w:hAnsi="Times New Roman" w:cs="Times New Roman"/>
          <w:sz w:val="28"/>
          <w:szCs w:val="28"/>
        </w:rPr>
        <w:t>агента</w:t>
      </w:r>
      <w:proofErr w:type="spellEnd"/>
      <w:r w:rsidRPr="0014778D">
        <w:rPr>
          <w:rFonts w:ascii="Times New Roman" w:eastAsia="Times New Roman" w:hAnsi="Times New Roman" w:cs="Times New Roman"/>
          <w:sz w:val="28"/>
          <w:szCs w:val="28"/>
        </w:rPr>
        <w:t xml:space="preserve"> туристичного збору у контролюючому органі за місцезнаходженням підрозділу.</w:t>
      </w:r>
    </w:p>
    <w:p w:rsidR="00136D19" w:rsidRPr="0014778D" w:rsidRDefault="00450118" w:rsidP="00450118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4778D">
        <w:rPr>
          <w:rFonts w:ascii="Times New Roman" w:eastAsia="Times New Roman" w:hAnsi="Times New Roman" w:cs="Times New Roman"/>
          <w:sz w:val="28"/>
          <w:szCs w:val="28"/>
        </w:rPr>
        <w:t>7.3. Базовий податковий (звітний) період дорівнює календарному кварталу.</w:t>
      </w: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>Сумський міський</w:t>
      </w:r>
      <w:r w:rsidRPr="001477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голова</w:t>
      </w: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778D">
        <w:rPr>
          <w:rFonts w:ascii="Times New Roman" w:eastAsia="Times New Roman" w:hAnsi="Times New Roman" w:cs="Times New Roman"/>
          <w:bCs/>
          <w:sz w:val="28"/>
          <w:szCs w:val="28"/>
        </w:rPr>
        <w:tab/>
        <w:t>О.М. Лисенко</w:t>
      </w: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3567B9" w:rsidRPr="00AB3295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4778D">
        <w:rPr>
          <w:rFonts w:ascii="Times New Roman" w:eastAsia="Times New Roman" w:hAnsi="Times New Roman" w:cs="Times New Roman"/>
          <w:bCs/>
          <w:sz w:val="22"/>
          <w:szCs w:val="22"/>
        </w:rPr>
        <w:t xml:space="preserve">Виконавець: </w:t>
      </w:r>
      <w:proofErr w:type="spellStart"/>
      <w:r w:rsidR="00AB3295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Басанець</w:t>
      </w:r>
      <w:proofErr w:type="spellEnd"/>
      <w:r w:rsidR="00AB3295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М.О.</w:t>
      </w:r>
      <w:bookmarkStart w:id="0" w:name="_GoBack"/>
      <w:bookmarkEnd w:id="0"/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567B9" w:rsidRPr="0014778D" w:rsidRDefault="003567B9" w:rsidP="003567B9">
      <w:pPr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778D">
        <w:rPr>
          <w:rFonts w:ascii="Times New Roman" w:eastAsia="Times New Roman" w:hAnsi="Times New Roman" w:cs="Times New Roman"/>
          <w:bCs/>
          <w:sz w:val="20"/>
          <w:szCs w:val="20"/>
        </w:rPr>
        <w:t>______________</w:t>
      </w:r>
    </w:p>
    <w:sectPr w:rsidR="003567B9" w:rsidRPr="0014778D" w:rsidSect="004D1B07">
      <w:headerReference w:type="default" r:id="rId9"/>
      <w:pgSz w:w="11906" w:h="16838"/>
      <w:pgMar w:top="851" w:right="849" w:bottom="851" w:left="170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59" w:rsidRDefault="009A0A59">
      <w:r>
        <w:separator/>
      </w:r>
    </w:p>
  </w:endnote>
  <w:endnote w:type="continuationSeparator" w:id="0">
    <w:p w:rsidR="009A0A59" w:rsidRDefault="009A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59" w:rsidRDefault="009A0A59">
      <w:r>
        <w:separator/>
      </w:r>
    </w:p>
  </w:footnote>
  <w:footnote w:type="continuationSeparator" w:id="0">
    <w:p w:rsidR="009A0A59" w:rsidRDefault="009A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6C" w:rsidRDefault="00946B6C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3295">
      <w:rPr>
        <w:noProof/>
        <w:color w:val="000000"/>
      </w:rPr>
      <w:t>2</w:t>
    </w:r>
    <w:r>
      <w:rPr>
        <w:color w:val="000000"/>
      </w:rPr>
      <w:fldChar w:fldCharType="end"/>
    </w:r>
  </w:p>
  <w:p w:rsidR="00946B6C" w:rsidRDefault="00946B6C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C7B"/>
    <w:multiLevelType w:val="multilevel"/>
    <w:tmpl w:val="D9AACA8E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12B1C"/>
    <w:multiLevelType w:val="multilevel"/>
    <w:tmpl w:val="29E6B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32"/>
        <w:szCs w:val="3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32"/>
        <w:szCs w:val="3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32"/>
        <w:szCs w:val="3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32"/>
        <w:szCs w:val="3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32"/>
        <w:szCs w:val="3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32"/>
        <w:szCs w:val="3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32"/>
        <w:szCs w:val="3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32"/>
        <w:szCs w:val="32"/>
        <w:vertAlign w:val="baseline"/>
      </w:rPr>
    </w:lvl>
  </w:abstractNum>
  <w:abstractNum w:abstractNumId="2" w15:restartNumberingAfterBreak="0">
    <w:nsid w:val="389C66F4"/>
    <w:multiLevelType w:val="hybridMultilevel"/>
    <w:tmpl w:val="17D0D9BE"/>
    <w:lvl w:ilvl="0" w:tplc="B1B4E6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05874"/>
    <w:multiLevelType w:val="multilevel"/>
    <w:tmpl w:val="699622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98"/>
    <w:rsid w:val="00007C3B"/>
    <w:rsid w:val="00032ACD"/>
    <w:rsid w:val="0004494B"/>
    <w:rsid w:val="00046A1D"/>
    <w:rsid w:val="00061B04"/>
    <w:rsid w:val="000765B1"/>
    <w:rsid w:val="000C0900"/>
    <w:rsid w:val="000D3AD5"/>
    <w:rsid w:val="000E69D4"/>
    <w:rsid w:val="00107203"/>
    <w:rsid w:val="00116118"/>
    <w:rsid w:val="00117059"/>
    <w:rsid w:val="00136D19"/>
    <w:rsid w:val="00137E17"/>
    <w:rsid w:val="0014778D"/>
    <w:rsid w:val="001847C2"/>
    <w:rsid w:val="001948F4"/>
    <w:rsid w:val="00197A03"/>
    <w:rsid w:val="001A656D"/>
    <w:rsid w:val="00211036"/>
    <w:rsid w:val="002236FB"/>
    <w:rsid w:val="002E3192"/>
    <w:rsid w:val="002E497E"/>
    <w:rsid w:val="003048DB"/>
    <w:rsid w:val="003249BC"/>
    <w:rsid w:val="0033432B"/>
    <w:rsid w:val="003567B9"/>
    <w:rsid w:val="003848D3"/>
    <w:rsid w:val="00390637"/>
    <w:rsid w:val="00394DA4"/>
    <w:rsid w:val="003B180B"/>
    <w:rsid w:val="003C3E6D"/>
    <w:rsid w:val="003F2FC5"/>
    <w:rsid w:val="00411665"/>
    <w:rsid w:val="00425667"/>
    <w:rsid w:val="00450118"/>
    <w:rsid w:val="004B1D67"/>
    <w:rsid w:val="004D1B07"/>
    <w:rsid w:val="004E4BA9"/>
    <w:rsid w:val="004F34EA"/>
    <w:rsid w:val="00512926"/>
    <w:rsid w:val="005A2145"/>
    <w:rsid w:val="005B0927"/>
    <w:rsid w:val="00606F57"/>
    <w:rsid w:val="006137E0"/>
    <w:rsid w:val="00620A07"/>
    <w:rsid w:val="00633502"/>
    <w:rsid w:val="00650B03"/>
    <w:rsid w:val="006568AC"/>
    <w:rsid w:val="00692E1D"/>
    <w:rsid w:val="006C58CF"/>
    <w:rsid w:val="006C777F"/>
    <w:rsid w:val="006D3671"/>
    <w:rsid w:val="006E3446"/>
    <w:rsid w:val="00706055"/>
    <w:rsid w:val="00741E28"/>
    <w:rsid w:val="00792FD5"/>
    <w:rsid w:val="007A7766"/>
    <w:rsid w:val="007C1A9C"/>
    <w:rsid w:val="007D2659"/>
    <w:rsid w:val="0080715D"/>
    <w:rsid w:val="0083445C"/>
    <w:rsid w:val="00840D88"/>
    <w:rsid w:val="00895241"/>
    <w:rsid w:val="008B19C5"/>
    <w:rsid w:val="008E26F0"/>
    <w:rsid w:val="008F13E0"/>
    <w:rsid w:val="00931C2F"/>
    <w:rsid w:val="00932BC7"/>
    <w:rsid w:val="00946B6C"/>
    <w:rsid w:val="00967C2C"/>
    <w:rsid w:val="009A0A59"/>
    <w:rsid w:val="00A538F9"/>
    <w:rsid w:val="00A705FF"/>
    <w:rsid w:val="00A93B60"/>
    <w:rsid w:val="00AB1682"/>
    <w:rsid w:val="00AB3295"/>
    <w:rsid w:val="00AE534B"/>
    <w:rsid w:val="00B1674D"/>
    <w:rsid w:val="00B73673"/>
    <w:rsid w:val="00B866EB"/>
    <w:rsid w:val="00BA1C40"/>
    <w:rsid w:val="00C1573F"/>
    <w:rsid w:val="00C34AE7"/>
    <w:rsid w:val="00C745EB"/>
    <w:rsid w:val="00C8058C"/>
    <w:rsid w:val="00C82CC8"/>
    <w:rsid w:val="00C85F1F"/>
    <w:rsid w:val="00C901C3"/>
    <w:rsid w:val="00CD609E"/>
    <w:rsid w:val="00CE2C98"/>
    <w:rsid w:val="00CF53EB"/>
    <w:rsid w:val="00D20062"/>
    <w:rsid w:val="00D36BDA"/>
    <w:rsid w:val="00D72B44"/>
    <w:rsid w:val="00D73C20"/>
    <w:rsid w:val="00F228D8"/>
    <w:rsid w:val="00F32796"/>
    <w:rsid w:val="00F44BE8"/>
    <w:rsid w:val="00F51C1E"/>
    <w:rsid w:val="00FA0A91"/>
    <w:rsid w:val="00FB57FE"/>
    <w:rsid w:val="00FE1805"/>
    <w:rsid w:val="00FE354F"/>
    <w:rsid w:val="00FF4CC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31D3"/>
  <w15:docId w15:val="{DE73A45F-E16D-4F65-AAF3-5A41FBB2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32"/>
        <w:szCs w:val="32"/>
        <w:lang w:val="uk-UA" w:eastAsia="ru-RU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446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fe">
    <w:name w:val="List Paragraph"/>
    <w:basedOn w:val="a"/>
    <w:uiPriority w:val="34"/>
    <w:qFormat/>
    <w:rsid w:val="0083445C"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rsid w:val="00692E1D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92E1D"/>
    <w:rPr>
      <w:rFonts w:ascii="Segoe UI" w:hAnsi="Segoe UI" w:cs="Segoe U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741E2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741E28"/>
  </w:style>
  <w:style w:type="paragraph" w:styleId="aff3">
    <w:name w:val="footer"/>
    <w:basedOn w:val="a"/>
    <w:link w:val="aff4"/>
    <w:uiPriority w:val="99"/>
    <w:unhideWhenUsed/>
    <w:rsid w:val="00741E28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741E28"/>
  </w:style>
  <w:style w:type="table" w:styleId="aff5">
    <w:name w:val="Table Grid"/>
    <w:basedOn w:val="a1"/>
    <w:uiPriority w:val="39"/>
    <w:rsid w:val="0022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C34AE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34AE7"/>
    <w:pPr>
      <w:widowControl/>
      <w:spacing w:after="200"/>
      <w:jc w:val="left"/>
    </w:pPr>
    <w:rPr>
      <w:rFonts w:cs="Times New Roman"/>
      <w:sz w:val="20"/>
      <w:szCs w:val="20"/>
      <w:lang w:val="ru-RU" w:eastAsia="en-US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34AE7"/>
    <w:rPr>
      <w:rFonts w:cs="Times New Roman"/>
      <w:sz w:val="20"/>
      <w:szCs w:val="20"/>
      <w:lang w:val="ru-RU" w:eastAsia="en-US"/>
    </w:rPr>
  </w:style>
  <w:style w:type="character" w:styleId="aff9">
    <w:name w:val="Hyperlink"/>
    <w:basedOn w:val="a0"/>
    <w:uiPriority w:val="99"/>
    <w:semiHidden/>
    <w:unhideWhenUsed/>
    <w:rsid w:val="00D7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6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TiTmPIsrPHKbj01cATB0JqgXQ==">AMUW2mXck37Bf059dYdYg+IYoM+rBQlA8SzZuETiQAj9PgwB5vN+9Rk7KEJ/gruZeM9t3zNOuzA5D7F11cPLuIdiiMejS6CQTaNGxeyc02cpYctiTjfTOAqLevdvzSPXeW2ivPPwdSVE/WOt640LufH6c0E8cysy9YAQVCbnjvo4O/eqe0w455BOe4PAZq1PbfKQVgSv8EAK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Закревська Тетяна Дмитрівна</cp:lastModifiedBy>
  <cp:revision>75</cp:revision>
  <cp:lastPrinted>2021-05-07T11:47:00Z</cp:lastPrinted>
  <dcterms:created xsi:type="dcterms:W3CDTF">2020-08-06T18:54:00Z</dcterms:created>
  <dcterms:modified xsi:type="dcterms:W3CDTF">2021-05-07T11:53:00Z</dcterms:modified>
</cp:coreProperties>
</file>