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703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F10C11">
              <w:rPr>
                <w:rFonts w:eastAsia="Times New Roman" w:cs="Times New Roman"/>
                <w:szCs w:val="28"/>
                <w:lang w:eastAsia="ru-RU"/>
              </w:rPr>
              <w:t>Касьяненку</w:t>
            </w:r>
            <w:proofErr w:type="spellEnd"/>
            <w:r w:rsidR="00F10C11">
              <w:rPr>
                <w:rFonts w:eastAsia="Times New Roman" w:cs="Times New Roman"/>
                <w:szCs w:val="28"/>
                <w:lang w:eastAsia="ru-RU"/>
              </w:rPr>
              <w:t xml:space="preserve"> Олексію Анатолійовичу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B43B78">
              <w:rPr>
                <w:rFonts w:eastAsia="Times New Roman" w:cs="Times New Roman"/>
                <w:szCs w:val="28"/>
                <w:lang w:eastAsia="ru-RU"/>
              </w:rPr>
              <w:t xml:space="preserve">                 вул. Бузкова/вул. Весіння, орієнтовною площею 0,01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B43B78">
        <w:rPr>
          <w:rFonts w:eastAsia="Times New Roman" w:cs="Times New Roman"/>
          <w:sz w:val="27"/>
          <w:szCs w:val="27"/>
          <w:lang w:eastAsia="ru-RU"/>
        </w:rPr>
        <w:t xml:space="preserve"> 858992</w:t>
      </w:r>
      <w:r w:rsidR="0007313C">
        <w:rPr>
          <w:rFonts w:eastAsia="Times New Roman" w:cs="Times New Roman"/>
          <w:sz w:val="27"/>
          <w:szCs w:val="27"/>
          <w:lang w:eastAsia="ru-RU"/>
        </w:rPr>
        <w:t xml:space="preserve"> від 21.05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F3B98">
        <w:rPr>
          <w:rFonts w:eastAsia="Times New Roman" w:cs="Times New Roman"/>
          <w:color w:val="000000" w:themeColor="text1"/>
          <w:szCs w:val="28"/>
          <w:lang w:eastAsia="ru-RU"/>
        </w:rPr>
        <w:t>06.07.2021</w:t>
      </w:r>
      <w:r w:rsidR="006C684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F3B98">
        <w:rPr>
          <w:rFonts w:eastAsia="Times New Roman" w:cs="Times New Roman"/>
          <w:color w:val="000000" w:themeColor="text1"/>
          <w:szCs w:val="28"/>
          <w:lang w:eastAsia="ru-RU"/>
        </w:rPr>
        <w:t>25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B43B7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43B78">
        <w:rPr>
          <w:rFonts w:eastAsia="Times New Roman" w:cs="Times New Roman"/>
          <w:szCs w:val="28"/>
          <w:lang w:eastAsia="ru-RU"/>
        </w:rPr>
        <w:t>Касьяненку</w:t>
      </w:r>
      <w:proofErr w:type="spellEnd"/>
      <w:r w:rsidR="00B43B78">
        <w:rPr>
          <w:rFonts w:eastAsia="Times New Roman" w:cs="Times New Roman"/>
          <w:szCs w:val="28"/>
          <w:lang w:eastAsia="ru-RU"/>
        </w:rPr>
        <w:t xml:space="preserve"> Олексію Анатолійовичу</w:t>
      </w:r>
      <w:r w:rsidR="007F5E0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F3B98">
        <w:rPr>
          <w:rFonts w:eastAsia="Times New Roman" w:cs="Times New Roman"/>
          <w:szCs w:val="28"/>
          <w:lang w:eastAsia="ru-RU"/>
        </w:rPr>
        <w:t xml:space="preserve"> 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>кту землеу</w:t>
      </w:r>
      <w:r w:rsidR="00C7035F">
        <w:rPr>
          <w:rFonts w:eastAsia="Times New Roman" w:cs="Times New Roman"/>
          <w:szCs w:val="28"/>
          <w:lang w:eastAsia="ru-RU"/>
        </w:rPr>
        <w:t>строю щодо відведення земельної ділянки у вл</w:t>
      </w:r>
      <w:r w:rsidR="00B43B78">
        <w:rPr>
          <w:rFonts w:eastAsia="Times New Roman" w:cs="Times New Roman"/>
          <w:szCs w:val="28"/>
          <w:lang w:eastAsia="ru-RU"/>
        </w:rPr>
        <w:t xml:space="preserve">асність </w:t>
      </w:r>
      <w:r w:rsidR="00C7035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C7035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7035F">
        <w:rPr>
          <w:rFonts w:eastAsia="Times New Roman" w:cs="Times New Roman"/>
          <w:szCs w:val="28"/>
          <w:lang w:eastAsia="ru-RU"/>
        </w:rPr>
        <w:t xml:space="preserve">: м. Суми, </w:t>
      </w:r>
      <w:r w:rsidR="00B43B78">
        <w:rPr>
          <w:rFonts w:eastAsia="Times New Roman" w:cs="Times New Roman"/>
          <w:szCs w:val="28"/>
          <w:lang w:eastAsia="ru-RU"/>
        </w:rPr>
        <w:t xml:space="preserve">вул. Бузкова/вул. Весіння,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B43B78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-</w:t>
      </w:r>
      <w:r w:rsidR="00B43B78">
        <w:rPr>
          <w:rFonts w:eastAsia="Times New Roman" w:cs="Times New Roman"/>
          <w:szCs w:val="28"/>
          <w:lang w:eastAsia="ru-RU"/>
        </w:rPr>
        <w:t xml:space="preserve"> </w:t>
      </w:r>
      <w:r w:rsidR="00801F7C">
        <w:rPr>
          <w:rFonts w:eastAsia="Times New Roman" w:cs="Times New Roman"/>
          <w:szCs w:val="28"/>
          <w:lang w:eastAsia="ru-RU"/>
        </w:rPr>
        <w:t>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B43B78">
        <w:rPr>
          <w:rFonts w:eastAsia="Times New Roman" w:cs="Times New Roman"/>
          <w:szCs w:val="28"/>
          <w:lang w:eastAsia="ru-RU"/>
        </w:rPr>
        <w:t xml:space="preserve"> на підставі рішення Сумської міської ради від 28.02.1996 </w:t>
      </w:r>
      <w:r w:rsidR="00F9300C">
        <w:rPr>
          <w:rFonts w:eastAsia="Times New Roman" w:cs="Times New Roman"/>
          <w:szCs w:val="28"/>
          <w:lang w:eastAsia="ru-RU"/>
        </w:rPr>
        <w:t>(</w:t>
      </w:r>
      <w:r w:rsidR="00B43B78">
        <w:rPr>
          <w:rFonts w:eastAsia="Times New Roman" w:cs="Times New Roman"/>
          <w:szCs w:val="28"/>
          <w:lang w:eastAsia="ru-RU"/>
        </w:rPr>
        <w:t xml:space="preserve">орієнтовна адреса - </w:t>
      </w:r>
      <w:r w:rsidR="00C7035F">
        <w:rPr>
          <w:rFonts w:eastAsia="Times New Roman" w:cs="Times New Roman"/>
          <w:szCs w:val="28"/>
          <w:lang w:eastAsia="ru-RU"/>
        </w:rPr>
        <w:t>м. Суми,</w:t>
      </w:r>
      <w:r w:rsidR="00C30C16">
        <w:rPr>
          <w:rFonts w:eastAsia="Times New Roman" w:cs="Times New Roman"/>
          <w:szCs w:val="28"/>
          <w:lang w:eastAsia="ru-RU"/>
        </w:rPr>
        <w:t xml:space="preserve">  </w:t>
      </w:r>
      <w:r w:rsidR="00F9300C">
        <w:rPr>
          <w:rFonts w:eastAsia="Times New Roman" w:cs="Times New Roman"/>
          <w:szCs w:val="28"/>
          <w:lang w:eastAsia="ru-RU"/>
        </w:rPr>
        <w:t xml:space="preserve">вул. </w:t>
      </w:r>
      <w:r w:rsidR="00B43B78">
        <w:rPr>
          <w:rFonts w:eastAsia="Times New Roman" w:cs="Times New Roman"/>
          <w:szCs w:val="28"/>
          <w:lang w:eastAsia="ru-RU"/>
        </w:rPr>
        <w:t>Бузкова, 2</w:t>
      </w:r>
      <w:r w:rsidR="006C6843">
        <w:rPr>
          <w:rFonts w:eastAsia="Times New Roman" w:cs="Times New Roman"/>
          <w:szCs w:val="28"/>
          <w:lang w:eastAsia="ru-RU"/>
        </w:rPr>
        <w:t>).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30C16" w:rsidRDefault="00C30C16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0C16" w:rsidRPr="006C6843" w:rsidRDefault="00C30C16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7313C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82E7D"/>
    <w:rsid w:val="004D777D"/>
    <w:rsid w:val="005130F8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7F5E09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AF3B98"/>
    <w:rsid w:val="00B024C4"/>
    <w:rsid w:val="00B43B78"/>
    <w:rsid w:val="00B4504B"/>
    <w:rsid w:val="00BC41F2"/>
    <w:rsid w:val="00C30C16"/>
    <w:rsid w:val="00C34AEC"/>
    <w:rsid w:val="00C44BA5"/>
    <w:rsid w:val="00C526FA"/>
    <w:rsid w:val="00C7035F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10C11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826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2021-07-12T07:39:00Z</cp:lastPrinted>
  <dcterms:created xsi:type="dcterms:W3CDTF">2021-07-27T06:54:00Z</dcterms:created>
  <dcterms:modified xsi:type="dcterms:W3CDTF">2021-07-27T06:54:00Z</dcterms:modified>
</cp:coreProperties>
</file>