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AA410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6100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1460E8">
              <w:rPr>
                <w:sz w:val="28"/>
                <w:szCs w:val="28"/>
                <w:lang w:val="uk-UA"/>
              </w:rPr>
              <w:t>ДП УКРТЕХНАГЛЯД</w:t>
            </w:r>
            <w:r w:rsidR="00B61009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9325A6">
              <w:rPr>
                <w:sz w:val="28"/>
                <w:szCs w:val="28"/>
                <w:lang w:val="uk-UA"/>
              </w:rPr>
              <w:t xml:space="preserve">         </w:t>
            </w:r>
            <w:r w:rsidR="00B76501">
              <w:rPr>
                <w:sz w:val="28"/>
                <w:szCs w:val="28"/>
                <w:lang w:val="uk-UA"/>
              </w:rPr>
              <w:t xml:space="preserve"> </w:t>
            </w:r>
            <w:r w:rsidR="001460E8">
              <w:rPr>
                <w:sz w:val="28"/>
                <w:szCs w:val="28"/>
                <w:lang w:val="uk-UA"/>
              </w:rPr>
              <w:t xml:space="preserve">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AA410B">
              <w:rPr>
                <w:sz w:val="28"/>
                <w:szCs w:val="28"/>
                <w:lang w:val="uk-UA"/>
              </w:rPr>
              <w:t>_____</w:t>
            </w:r>
            <w:r w:rsidR="00B61009">
              <w:rPr>
                <w:sz w:val="28"/>
                <w:szCs w:val="28"/>
                <w:lang w:val="uk-UA"/>
              </w:rPr>
              <w:t xml:space="preserve">, площею </w:t>
            </w:r>
            <w:r w:rsidR="001460E8">
              <w:rPr>
                <w:sz w:val="28"/>
                <w:szCs w:val="28"/>
                <w:lang w:val="uk-UA"/>
              </w:rPr>
              <w:t>42/1000 від 0,8627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третьої 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257FB0">
        <w:rPr>
          <w:sz w:val="28"/>
          <w:szCs w:val="28"/>
          <w:lang w:val="uk-UA"/>
        </w:rPr>
        <w:t>27 липня 2021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257FB0">
        <w:rPr>
          <w:sz w:val="28"/>
          <w:szCs w:val="28"/>
          <w:lang w:val="uk-UA"/>
        </w:rPr>
        <w:t>28</w:t>
      </w:r>
      <w:r w:rsidR="0059285D">
        <w:rPr>
          <w:sz w:val="28"/>
          <w:szCs w:val="28"/>
          <w:lang w:val="uk-UA"/>
        </w:rPr>
        <w:t xml:space="preserve">)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>Клименко Ю.М.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2C7A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460E8" w:rsidRPr="008134BB">
        <w:rPr>
          <w:sz w:val="28"/>
          <w:szCs w:val="28"/>
          <w:lang w:val="uk-UA"/>
        </w:rPr>
        <w:t xml:space="preserve">Про </w:t>
      </w:r>
      <w:r w:rsidR="001460E8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«ДП УКРТЕХНАГЛЯД» за адресою: м. Суми, </w:t>
      </w:r>
      <w:r w:rsidR="00AA410B">
        <w:rPr>
          <w:sz w:val="28"/>
          <w:szCs w:val="28"/>
          <w:lang w:val="uk-UA"/>
        </w:rPr>
        <w:t>_____</w:t>
      </w:r>
      <w:r w:rsidR="001460E8">
        <w:rPr>
          <w:sz w:val="28"/>
          <w:szCs w:val="28"/>
          <w:lang w:val="uk-UA"/>
        </w:rPr>
        <w:t>, площею 42/1000 від 0,8627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3157"/>
        <w:gridCol w:w="5526"/>
        <w:gridCol w:w="1701"/>
        <w:gridCol w:w="2269"/>
        <w:gridCol w:w="1986"/>
      </w:tblGrid>
      <w:tr w:rsidR="00257FB0" w:rsidRPr="004F580C" w:rsidTr="00257FB0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2C12C2" w:rsidRDefault="00257FB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57FB0" w:rsidRDefault="00257FB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257FB0" w:rsidRPr="00862403" w:rsidRDefault="00257FB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57FB0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57FB0" w:rsidRPr="00862403" w:rsidRDefault="00257FB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B0" w:rsidRPr="00862403" w:rsidRDefault="00257FB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57FB0" w:rsidRPr="004F580C" w:rsidTr="00257FB0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B0" w:rsidRPr="004F580C" w:rsidRDefault="00257FB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57FB0" w:rsidRPr="00B3227B" w:rsidTr="00257FB0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41" w:type="pct"/>
            <w:shd w:val="clear" w:color="auto" w:fill="auto"/>
          </w:tcPr>
          <w:p w:rsidR="00257FB0" w:rsidRDefault="00257FB0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257FB0" w:rsidRDefault="00257FB0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«ДП УКРТЕХНАГЛЯД»,</w:t>
            </w:r>
          </w:p>
          <w:p w:rsidR="00257FB0" w:rsidRPr="00AD7529" w:rsidRDefault="00257FB0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38397133</w:t>
            </w:r>
          </w:p>
        </w:tc>
        <w:tc>
          <w:tcPr>
            <w:tcW w:w="1822" w:type="pct"/>
            <w:shd w:val="clear" w:color="auto" w:fill="auto"/>
          </w:tcPr>
          <w:p w:rsidR="00257FB0" w:rsidRPr="00CB4F1B" w:rsidRDefault="00257FB0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адміністративним приміщенням</w:t>
            </w:r>
          </w:p>
          <w:p w:rsidR="00257FB0" w:rsidRDefault="00257FB0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AA410B" w:rsidRPr="00F44427" w:rsidRDefault="00AA410B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257FB0" w:rsidRDefault="00257FB0" w:rsidP="00BA3EB3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1921515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30.07.2013</w:t>
            </w:r>
            <w:r w:rsidRPr="009440B4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28672359101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  <w:p w:rsidR="00257FB0" w:rsidRDefault="00257FB0" w:rsidP="005B43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42/1000 </w:t>
            </w:r>
          </w:p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0,8627</w:t>
            </w:r>
          </w:p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57FB0" w:rsidRDefault="00257FB0" w:rsidP="001460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48" w:type="pct"/>
            <w:shd w:val="clear" w:color="auto" w:fill="auto"/>
          </w:tcPr>
          <w:p w:rsidR="00257FB0" w:rsidRPr="000B674F" w:rsidRDefault="00257FB0" w:rsidP="001460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5" w:type="pct"/>
            <w:shd w:val="clear" w:color="auto" w:fill="auto"/>
          </w:tcPr>
          <w:p w:rsidR="00257FB0" w:rsidRDefault="00257FB0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257FB0" w:rsidRDefault="00257FB0" w:rsidP="00A54412">
      <w:pPr>
        <w:rPr>
          <w:sz w:val="28"/>
          <w:szCs w:val="28"/>
          <w:lang w:val="uk-UA"/>
        </w:rPr>
      </w:pPr>
    </w:p>
    <w:p w:rsidR="00257FB0" w:rsidRDefault="00257FB0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Ю.М.</w:t>
      </w:r>
    </w:p>
    <w:sectPr w:rsidR="00A54412" w:rsidRPr="009B55E3" w:rsidSect="00257FB0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0E8"/>
    <w:rsid w:val="00150B87"/>
    <w:rsid w:val="00160ECF"/>
    <w:rsid w:val="0016173D"/>
    <w:rsid w:val="00166B37"/>
    <w:rsid w:val="00182984"/>
    <w:rsid w:val="001875E9"/>
    <w:rsid w:val="001A06C5"/>
    <w:rsid w:val="001C35ED"/>
    <w:rsid w:val="001D547C"/>
    <w:rsid w:val="001F7D67"/>
    <w:rsid w:val="0025269E"/>
    <w:rsid w:val="00257FB0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435B"/>
    <w:rsid w:val="00436E20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5F6BB0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A410B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0E19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2CE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7B966-6026-4873-9457-BFCA0118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2021-08-02T07:13:00Z</cp:lastPrinted>
  <dcterms:created xsi:type="dcterms:W3CDTF">2021-08-02T07:14:00Z</dcterms:created>
  <dcterms:modified xsi:type="dcterms:W3CDTF">2026-03-20T09:20:00Z</dcterms:modified>
</cp:coreProperties>
</file>