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A6205" w:rsidRDefault="00AA3D32" w:rsidP="007C6377">
      <w:pPr>
        <w:rPr>
          <w:lang w:val="uk-UA"/>
        </w:rPr>
      </w:pPr>
    </w:p>
    <w:p w:rsidR="00AA3D32" w:rsidRPr="008A6205" w:rsidRDefault="0086199A" w:rsidP="00F645F2">
      <w:pPr>
        <w:rPr>
          <w:sz w:val="26"/>
          <w:szCs w:val="26"/>
          <w:lang w:val="uk-UA"/>
        </w:rPr>
      </w:pPr>
      <w:r w:rsidRPr="008A6205">
        <w:rPr>
          <w:sz w:val="26"/>
          <w:szCs w:val="26"/>
          <w:lang w:val="uk-UA"/>
        </w:rPr>
        <w:t xml:space="preserve">від                 </w:t>
      </w:r>
      <w:r w:rsidR="006F65AE" w:rsidRPr="008A6205">
        <w:rPr>
          <w:sz w:val="26"/>
          <w:szCs w:val="26"/>
          <w:lang w:val="uk-UA"/>
        </w:rPr>
        <w:t xml:space="preserve"> 2021</w:t>
      </w:r>
      <w:r w:rsidR="00AA3D32" w:rsidRPr="008A6205">
        <w:rPr>
          <w:sz w:val="26"/>
          <w:szCs w:val="26"/>
          <w:lang w:val="uk-UA"/>
        </w:rPr>
        <w:t xml:space="preserve"> року №  </w:t>
      </w:r>
      <w:r w:rsidRPr="008A6205">
        <w:rPr>
          <w:sz w:val="26"/>
          <w:szCs w:val="26"/>
          <w:lang w:val="uk-UA"/>
        </w:rPr>
        <w:t xml:space="preserve">  </w:t>
      </w:r>
      <w:r w:rsidR="00AC1DAE" w:rsidRPr="008A6205">
        <w:rPr>
          <w:sz w:val="26"/>
          <w:szCs w:val="26"/>
          <w:lang w:val="uk-UA"/>
        </w:rPr>
        <w:t xml:space="preserve"> </w:t>
      </w:r>
      <w:r w:rsidR="00AA3D32" w:rsidRPr="008A6205">
        <w:rPr>
          <w:sz w:val="26"/>
          <w:szCs w:val="26"/>
          <w:lang w:val="uk-UA"/>
        </w:rPr>
        <w:t xml:space="preserve"> -МР</w:t>
      </w:r>
    </w:p>
    <w:p w:rsidR="00AA3D32" w:rsidRPr="008A6205" w:rsidRDefault="00AA3D32" w:rsidP="00F645F2">
      <w:pPr>
        <w:rPr>
          <w:sz w:val="26"/>
          <w:szCs w:val="26"/>
          <w:lang w:val="uk-UA"/>
        </w:rPr>
      </w:pPr>
      <w:r w:rsidRPr="008A6205">
        <w:rPr>
          <w:sz w:val="26"/>
          <w:szCs w:val="26"/>
          <w:lang w:val="uk-UA"/>
        </w:rPr>
        <w:t>м. Суми</w:t>
      </w:r>
    </w:p>
    <w:p w:rsidR="00AA3D32" w:rsidRPr="008A6205" w:rsidRDefault="00AA3D32" w:rsidP="00F645F2">
      <w:pPr>
        <w:tabs>
          <w:tab w:val="left" w:pos="4820"/>
        </w:tabs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9781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96EE7" w:rsidRDefault="003A2F7F" w:rsidP="001A127C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896EE7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896EE7">
              <w:rPr>
                <w:sz w:val="28"/>
                <w:szCs w:val="28"/>
                <w:lang w:val="uk-UA"/>
              </w:rPr>
              <w:t xml:space="preserve">відмову </w:t>
            </w:r>
            <w:r w:rsidR="001A127C">
              <w:rPr>
                <w:sz w:val="28"/>
                <w:szCs w:val="28"/>
                <w:lang w:val="uk-UA"/>
              </w:rPr>
              <w:t>Ходуну Сергію Володимировичу</w:t>
            </w:r>
            <w:r w:rsidR="00697813">
              <w:rPr>
                <w:sz w:val="28"/>
                <w:szCs w:val="28"/>
                <w:lang w:val="uk-UA"/>
              </w:rPr>
              <w:t xml:space="preserve"> </w:t>
            </w:r>
            <w:r w:rsidR="00ED7993" w:rsidRPr="00896EE7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896EE7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896EE7">
              <w:rPr>
                <w:sz w:val="28"/>
                <w:szCs w:val="28"/>
                <w:lang w:val="uk-UA"/>
              </w:rPr>
              <w:t>,</w:t>
            </w:r>
            <w:r w:rsidR="00A608CE" w:rsidRPr="00896EE7">
              <w:rPr>
                <w:sz w:val="28"/>
                <w:szCs w:val="28"/>
                <w:lang w:val="uk-UA"/>
              </w:rPr>
              <w:t xml:space="preserve"> </w:t>
            </w:r>
            <w:r w:rsidR="00515C62" w:rsidRPr="00896EE7">
              <w:rPr>
                <w:sz w:val="28"/>
                <w:szCs w:val="28"/>
                <w:lang w:val="uk-UA"/>
              </w:rPr>
              <w:t xml:space="preserve">розташованої </w:t>
            </w:r>
            <w:r w:rsidR="00697813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896EE7">
              <w:rPr>
                <w:sz w:val="28"/>
                <w:szCs w:val="28"/>
                <w:lang w:val="uk-UA"/>
              </w:rPr>
              <w:t>,</w:t>
            </w:r>
            <w:r w:rsidR="007B0C73" w:rsidRPr="00896EE7">
              <w:rPr>
                <w:sz w:val="28"/>
                <w:szCs w:val="28"/>
                <w:lang w:val="uk-UA"/>
              </w:rPr>
              <w:t xml:space="preserve"> </w:t>
            </w:r>
            <w:r w:rsidR="0048223C" w:rsidRPr="00896EE7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, площею </w:t>
            </w:r>
            <w:r w:rsidR="00697813">
              <w:rPr>
                <w:sz w:val="28"/>
                <w:szCs w:val="28"/>
                <w:lang w:val="uk-UA"/>
              </w:rPr>
              <w:t>2</w:t>
            </w:r>
            <w:r w:rsidR="00487336" w:rsidRPr="00896EE7">
              <w:rPr>
                <w:sz w:val="28"/>
                <w:szCs w:val="28"/>
                <w:lang w:val="uk-UA"/>
              </w:rPr>
              <w:t>,</w:t>
            </w:r>
            <w:r w:rsidR="00697813">
              <w:rPr>
                <w:sz w:val="28"/>
                <w:szCs w:val="28"/>
                <w:lang w:val="uk-UA"/>
              </w:rPr>
              <w:t>0</w:t>
            </w:r>
            <w:r w:rsidR="00213A51" w:rsidRPr="00896EE7">
              <w:rPr>
                <w:sz w:val="28"/>
                <w:szCs w:val="28"/>
                <w:lang w:val="uk-UA"/>
              </w:rPr>
              <w:t>0</w:t>
            </w:r>
            <w:r w:rsidR="00487336" w:rsidRPr="00896EE7">
              <w:rPr>
                <w:sz w:val="28"/>
                <w:szCs w:val="28"/>
                <w:lang w:val="uk-UA"/>
              </w:rPr>
              <w:t>00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8A6205" w:rsidRDefault="00AA3D32" w:rsidP="00F645F2">
      <w:pPr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A6205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A6205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8A6205" w:rsidRDefault="008A6205" w:rsidP="00F645F2">
      <w:pPr>
        <w:ind w:firstLine="709"/>
        <w:jc w:val="both"/>
        <w:rPr>
          <w:sz w:val="26"/>
          <w:szCs w:val="26"/>
          <w:lang w:val="uk-UA"/>
        </w:rPr>
      </w:pPr>
    </w:p>
    <w:p w:rsid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896EE7" w:rsidRP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к</w:t>
      </w:r>
      <w:r w:rsidRPr="002B6FAA">
        <w:rPr>
          <w:sz w:val="28"/>
          <w:szCs w:val="28"/>
          <w:lang w:val="uk-UA"/>
        </w:rPr>
        <w:t xml:space="preserve">и (вхід. ЦНАП від </w:t>
      </w:r>
      <w:r w:rsidR="0069781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.06</w:t>
      </w:r>
      <w:r w:rsidRPr="002B6FAA">
        <w:rPr>
          <w:sz w:val="28"/>
          <w:szCs w:val="28"/>
          <w:lang w:val="uk-UA"/>
        </w:rPr>
        <w:t>.2021                              № 87</w:t>
      </w:r>
      <w:r w:rsidR="00235E15">
        <w:rPr>
          <w:sz w:val="28"/>
          <w:szCs w:val="28"/>
          <w:lang w:val="uk-UA"/>
        </w:rPr>
        <w:t>3269</w:t>
      </w:r>
      <w:r w:rsidRPr="002B6FAA">
        <w:rPr>
          <w:sz w:val="28"/>
          <w:szCs w:val="28"/>
          <w:lang w:val="uk-UA"/>
        </w:rPr>
        <w:t>), відповідно до стат</w:t>
      </w:r>
      <w:r>
        <w:rPr>
          <w:sz w:val="28"/>
          <w:szCs w:val="28"/>
          <w:lang w:val="uk-UA"/>
        </w:rPr>
        <w:t>ті</w:t>
      </w:r>
      <w:r w:rsidRPr="002B6FAA">
        <w:rPr>
          <w:sz w:val="28"/>
          <w:szCs w:val="28"/>
          <w:lang w:val="uk-UA"/>
        </w:rPr>
        <w:t xml:space="preserve"> 12, </w:t>
      </w:r>
      <w:r w:rsidR="00D224B5">
        <w:rPr>
          <w:sz w:val="28"/>
          <w:szCs w:val="28"/>
          <w:lang w:val="uk-UA"/>
        </w:rPr>
        <w:t>частини 6</w:t>
      </w:r>
      <w:r w:rsidR="00612587">
        <w:rPr>
          <w:sz w:val="28"/>
          <w:szCs w:val="28"/>
          <w:lang w:val="uk-UA"/>
        </w:rPr>
        <w:t xml:space="preserve"> статті 79-1, частини сьомої </w:t>
      </w:r>
      <w:r w:rsidRPr="002B6FAA">
        <w:rPr>
          <w:sz w:val="28"/>
          <w:szCs w:val="28"/>
          <w:lang w:val="uk-UA"/>
        </w:rPr>
        <w:t xml:space="preserve">статті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Pr="002B6FAA">
        <w:rPr>
          <w:sz w:val="28"/>
          <w:szCs w:val="28"/>
          <w:lang w:val="uk-UA"/>
        </w:rPr>
        <w:t>Земел</w:t>
      </w:r>
      <w:r w:rsidR="00612587">
        <w:rPr>
          <w:sz w:val="28"/>
          <w:szCs w:val="28"/>
          <w:lang w:val="uk-UA"/>
        </w:rPr>
        <w:t>ьного кодексу України, частини другої</w:t>
      </w:r>
      <w:r w:rsidRPr="002B6FAA">
        <w:rPr>
          <w:sz w:val="28"/>
          <w:szCs w:val="28"/>
          <w:lang w:val="uk-UA"/>
        </w:rPr>
        <w:t xml:space="preserve"> статті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186-1 </w:t>
      </w:r>
      <w:r w:rsidRPr="002B6FAA">
        <w:rPr>
          <w:sz w:val="28"/>
          <w:szCs w:val="28"/>
          <w:lang w:val="uk-UA"/>
        </w:rPr>
        <w:t>Земельного кодексу України (в редакції чинній до 27.05.2021), статті 28</w:t>
      </w:r>
      <w:r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>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E86DC0" w:rsidRPr="002B6FAA">
        <w:rPr>
          <w:sz w:val="28"/>
          <w:szCs w:val="28"/>
          <w:lang w:val="uk-UA"/>
        </w:rPr>
        <w:t>протокол</w:t>
      </w:r>
      <w:r w:rsidR="00E86DC0">
        <w:rPr>
          <w:sz w:val="28"/>
          <w:szCs w:val="28"/>
          <w:lang w:val="uk-UA"/>
        </w:rPr>
        <w:t xml:space="preserve"> </w:t>
      </w:r>
      <w:r w:rsidR="00E86DC0" w:rsidRPr="002B6FAA">
        <w:rPr>
          <w:sz w:val="28"/>
          <w:szCs w:val="28"/>
          <w:lang w:val="uk-UA"/>
        </w:rPr>
        <w:t xml:space="preserve">від </w:t>
      </w:r>
      <w:r w:rsidR="00E86DC0">
        <w:rPr>
          <w:sz w:val="28"/>
          <w:szCs w:val="28"/>
          <w:lang w:val="uk-UA"/>
        </w:rPr>
        <w:t>06.07.</w:t>
      </w:r>
      <w:r w:rsidR="00E86DC0" w:rsidRPr="002B6FAA">
        <w:rPr>
          <w:sz w:val="28"/>
          <w:szCs w:val="28"/>
          <w:lang w:val="uk-UA"/>
        </w:rPr>
        <w:t xml:space="preserve">2021 № </w:t>
      </w:r>
      <w:r w:rsidR="00E86DC0">
        <w:rPr>
          <w:sz w:val="28"/>
          <w:szCs w:val="28"/>
          <w:lang w:val="uk-UA"/>
        </w:rPr>
        <w:t>25</w:t>
      </w:r>
      <w:r w:rsidRPr="002B6FA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68598E" w:rsidRDefault="0068598E" w:rsidP="0068598E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 xml:space="preserve">Відмовити </w:t>
      </w:r>
      <w:r w:rsidR="001A127C">
        <w:rPr>
          <w:sz w:val="28"/>
          <w:szCs w:val="28"/>
          <w:lang w:val="uk-UA"/>
        </w:rPr>
        <w:t>Ходуну Сергію Володимировичу</w:t>
      </w:r>
      <w:r w:rsidR="001A127C" w:rsidRPr="002B6FAA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252C45">
        <w:rPr>
          <w:sz w:val="28"/>
          <w:szCs w:val="28"/>
          <w:lang w:val="uk-UA"/>
        </w:rPr>
        <w:t>з кадастровим</w:t>
      </w:r>
      <w:r w:rsidR="00252C45" w:rsidRPr="002B6FAA">
        <w:rPr>
          <w:sz w:val="28"/>
          <w:szCs w:val="28"/>
          <w:lang w:val="uk-UA"/>
        </w:rPr>
        <w:t xml:space="preserve"> номер</w:t>
      </w:r>
      <w:r w:rsidR="00252C45">
        <w:rPr>
          <w:sz w:val="28"/>
          <w:szCs w:val="28"/>
          <w:lang w:val="uk-UA"/>
        </w:rPr>
        <w:t>ом</w:t>
      </w:r>
      <w:r w:rsidR="00252C45" w:rsidRPr="002B6FAA">
        <w:rPr>
          <w:sz w:val="28"/>
          <w:szCs w:val="28"/>
          <w:lang w:val="uk-UA"/>
        </w:rPr>
        <w:t xml:space="preserve"> 59247</w:t>
      </w:r>
      <w:r w:rsidR="001A127C">
        <w:rPr>
          <w:sz w:val="28"/>
          <w:szCs w:val="28"/>
          <w:lang w:val="uk-UA"/>
        </w:rPr>
        <w:t>871</w:t>
      </w:r>
      <w:r w:rsidR="00252C45" w:rsidRPr="002B6FAA">
        <w:rPr>
          <w:sz w:val="28"/>
          <w:szCs w:val="28"/>
          <w:lang w:val="uk-UA"/>
        </w:rPr>
        <w:t>00:</w:t>
      </w:r>
      <w:r w:rsidR="001A127C">
        <w:rPr>
          <w:sz w:val="28"/>
          <w:szCs w:val="28"/>
          <w:lang w:val="uk-UA"/>
        </w:rPr>
        <w:t>12</w:t>
      </w:r>
      <w:r w:rsidR="00252C45" w:rsidRPr="002B6FAA">
        <w:rPr>
          <w:sz w:val="28"/>
          <w:szCs w:val="28"/>
          <w:lang w:val="uk-UA"/>
        </w:rPr>
        <w:t>:00</w:t>
      </w:r>
      <w:r w:rsidR="00252C45">
        <w:rPr>
          <w:sz w:val="28"/>
          <w:szCs w:val="28"/>
          <w:lang w:val="uk-UA"/>
        </w:rPr>
        <w:t>3</w:t>
      </w:r>
      <w:r w:rsidR="00252C45" w:rsidRPr="002B6FAA">
        <w:rPr>
          <w:sz w:val="28"/>
          <w:szCs w:val="28"/>
          <w:lang w:val="uk-UA"/>
        </w:rPr>
        <w:t>:</w:t>
      </w:r>
      <w:r w:rsidR="00252C45">
        <w:rPr>
          <w:sz w:val="28"/>
          <w:szCs w:val="28"/>
          <w:lang w:val="uk-UA"/>
        </w:rPr>
        <w:t>00</w:t>
      </w:r>
      <w:r w:rsidR="001A127C">
        <w:rPr>
          <w:sz w:val="28"/>
          <w:szCs w:val="28"/>
          <w:lang w:val="uk-UA"/>
        </w:rPr>
        <w:t>05</w:t>
      </w:r>
      <w:r w:rsidR="00252C45">
        <w:rPr>
          <w:sz w:val="28"/>
          <w:szCs w:val="28"/>
          <w:lang w:val="uk-UA"/>
        </w:rPr>
        <w:t xml:space="preserve">, </w:t>
      </w:r>
      <w:r w:rsidR="00252C45" w:rsidRPr="00896EE7">
        <w:rPr>
          <w:sz w:val="28"/>
          <w:szCs w:val="28"/>
          <w:lang w:val="uk-UA"/>
        </w:rPr>
        <w:t xml:space="preserve">площею </w:t>
      </w:r>
      <w:r w:rsidR="00252C45">
        <w:rPr>
          <w:sz w:val="28"/>
          <w:szCs w:val="28"/>
          <w:lang w:val="uk-UA"/>
        </w:rPr>
        <w:t>2</w:t>
      </w:r>
      <w:r w:rsidR="00252C45" w:rsidRPr="00896EE7">
        <w:rPr>
          <w:sz w:val="28"/>
          <w:szCs w:val="28"/>
          <w:lang w:val="uk-UA"/>
        </w:rPr>
        <w:t>,</w:t>
      </w:r>
      <w:r w:rsidR="00252C45">
        <w:rPr>
          <w:sz w:val="28"/>
          <w:szCs w:val="28"/>
          <w:lang w:val="uk-UA"/>
        </w:rPr>
        <w:t>0</w:t>
      </w:r>
      <w:r w:rsidR="00252C45" w:rsidRPr="00896EE7">
        <w:rPr>
          <w:sz w:val="28"/>
          <w:szCs w:val="28"/>
          <w:lang w:val="uk-UA"/>
        </w:rPr>
        <w:t>000 га</w:t>
      </w:r>
      <w:r w:rsidR="00252C45"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 xml:space="preserve">для </w:t>
      </w:r>
      <w:r w:rsidR="00972A69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896EE7">
        <w:rPr>
          <w:sz w:val="28"/>
          <w:szCs w:val="28"/>
          <w:lang w:val="uk-UA"/>
        </w:rPr>
        <w:t xml:space="preserve">, розташованої </w:t>
      </w:r>
      <w:r w:rsidR="00252C45">
        <w:rPr>
          <w:sz w:val="28"/>
          <w:szCs w:val="28"/>
          <w:lang w:val="uk-UA"/>
        </w:rPr>
        <w:t>за межами населених пунктів</w:t>
      </w:r>
      <w:r w:rsidR="00252C45" w:rsidRPr="00896EE7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252C45">
        <w:rPr>
          <w:sz w:val="28"/>
          <w:szCs w:val="28"/>
          <w:lang w:val="uk-UA"/>
        </w:rPr>
        <w:t xml:space="preserve"> (</w:t>
      </w:r>
      <w:proofErr w:type="spellStart"/>
      <w:r w:rsidR="00252C45">
        <w:rPr>
          <w:sz w:val="28"/>
          <w:szCs w:val="28"/>
          <w:lang w:val="uk-UA"/>
        </w:rPr>
        <w:t>Стецьківський</w:t>
      </w:r>
      <w:proofErr w:type="spellEnd"/>
      <w:r w:rsidR="00252C45">
        <w:rPr>
          <w:sz w:val="28"/>
          <w:szCs w:val="28"/>
          <w:lang w:val="uk-UA"/>
        </w:rPr>
        <w:t xml:space="preserve"> </w:t>
      </w:r>
      <w:proofErr w:type="spellStart"/>
      <w:r w:rsidR="00252C45">
        <w:rPr>
          <w:sz w:val="28"/>
          <w:szCs w:val="28"/>
          <w:lang w:val="uk-UA"/>
        </w:rPr>
        <w:t>старостинський</w:t>
      </w:r>
      <w:proofErr w:type="spellEnd"/>
      <w:r w:rsidR="00252C45">
        <w:rPr>
          <w:sz w:val="28"/>
          <w:szCs w:val="28"/>
          <w:lang w:val="uk-UA"/>
        </w:rPr>
        <w:t xml:space="preserve"> округ) </w:t>
      </w:r>
      <w:r w:rsidRPr="002B6FAA">
        <w:rPr>
          <w:sz w:val="28"/>
          <w:szCs w:val="28"/>
          <w:lang w:val="uk-UA"/>
        </w:rPr>
        <w:t xml:space="preserve">та наданні цієї ділянки у власність, у зв’язку з </w:t>
      </w: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документації, а саме: </w:t>
      </w:r>
    </w:p>
    <w:p w:rsidR="0065395C" w:rsidRPr="00612587" w:rsidRDefault="00204788" w:rsidP="00612587">
      <w:pPr>
        <w:pStyle w:val="a5"/>
        <w:numPr>
          <w:ilvl w:val="0"/>
          <w:numId w:val="3"/>
        </w:numPr>
        <w:tabs>
          <w:tab w:val="left" w:pos="709"/>
        </w:tabs>
        <w:ind w:left="567" w:hanging="284"/>
        <w:jc w:val="both"/>
        <w:rPr>
          <w:sz w:val="28"/>
          <w:szCs w:val="28"/>
          <w:shd w:val="clear" w:color="auto" w:fill="FFFFFF"/>
          <w:lang w:val="uk-UA"/>
        </w:rPr>
      </w:pPr>
      <w:r w:rsidRPr="00204788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</w:t>
      </w:r>
      <w:r w:rsidR="00612587">
        <w:rPr>
          <w:sz w:val="28"/>
          <w:szCs w:val="28"/>
          <w:shd w:val="clear" w:color="auto" w:fill="FFFFFF"/>
          <w:lang w:val="uk-UA"/>
        </w:rPr>
        <w:t xml:space="preserve">раніше </w:t>
      </w:r>
      <w:r w:rsidRPr="00204788">
        <w:rPr>
          <w:sz w:val="28"/>
          <w:szCs w:val="28"/>
          <w:shd w:val="clear" w:color="auto" w:fill="FFFFFF"/>
          <w:lang w:val="uk-UA"/>
        </w:rPr>
        <w:lastRenderedPageBreak/>
        <w:t xml:space="preserve">сформованих земельних ділянок, які перебувають у власності </w:t>
      </w:r>
      <w:r w:rsidR="0065395C">
        <w:rPr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Pr="00204788">
        <w:rPr>
          <w:sz w:val="28"/>
          <w:szCs w:val="28"/>
          <w:shd w:val="clear" w:color="auto" w:fill="FFFFFF"/>
          <w:lang w:val="uk-UA"/>
        </w:rPr>
        <w:t xml:space="preserve">або користуванні, без 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>зміни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 xml:space="preserve"> їх 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>цільового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 xml:space="preserve"> призначення 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 xml:space="preserve">здійснюються 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 xml:space="preserve">за </w:t>
      </w:r>
    </w:p>
    <w:p w:rsidR="00204788" w:rsidRPr="00204788" w:rsidRDefault="00204788" w:rsidP="00204788">
      <w:pPr>
        <w:pStyle w:val="a5"/>
        <w:tabs>
          <w:tab w:val="left" w:pos="709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  <w:r w:rsidRPr="00204788">
        <w:rPr>
          <w:sz w:val="28"/>
          <w:szCs w:val="28"/>
          <w:shd w:val="clear" w:color="auto" w:fill="FFFFFF"/>
          <w:lang w:val="uk-UA"/>
        </w:rPr>
        <w:t xml:space="preserve">технічною документацією із землеустрою щодо поділу </w:t>
      </w:r>
      <w:r w:rsidR="0065395C">
        <w:rPr>
          <w:sz w:val="28"/>
          <w:szCs w:val="28"/>
          <w:shd w:val="clear" w:color="auto" w:fill="FFFFFF"/>
          <w:lang w:val="uk-UA"/>
        </w:rPr>
        <w:t>та об'єднання земельних ділянок;</w:t>
      </w:r>
    </w:p>
    <w:p w:rsidR="0068598E" w:rsidRPr="0065395C" w:rsidRDefault="0068598E" w:rsidP="0065395C">
      <w:pPr>
        <w:pStyle w:val="a5"/>
        <w:numPr>
          <w:ilvl w:val="0"/>
          <w:numId w:val="3"/>
        </w:numPr>
        <w:shd w:val="clear" w:color="auto" w:fill="FFFFFF" w:themeFill="background1"/>
        <w:ind w:left="567"/>
        <w:jc w:val="both"/>
        <w:rPr>
          <w:color w:val="FFFFFF" w:themeColor="background1"/>
          <w:sz w:val="28"/>
          <w:szCs w:val="28"/>
          <w:shd w:val="clear" w:color="auto" w:fill="FFFFFF"/>
          <w:lang w:val="uk-UA"/>
        </w:rPr>
      </w:pPr>
      <w:r w:rsidRPr="0065395C">
        <w:rPr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Pr="0065395C">
        <w:rPr>
          <w:color w:val="000000"/>
          <w:sz w:val="28"/>
          <w:szCs w:val="28"/>
          <w:shd w:val="clear" w:color="auto" w:fill="FFFFFF"/>
          <w:lang w:val="uk-UA"/>
        </w:rPr>
        <w:t>статті 186-1 Земельного кодексу України в редакції</w:t>
      </w:r>
      <w:r w:rsidR="008E4AE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65395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4AE8">
        <w:rPr>
          <w:sz w:val="28"/>
          <w:szCs w:val="28"/>
          <w:lang w:val="uk-UA"/>
        </w:rPr>
        <w:t>чинній до 27.05.2021 (</w:t>
      </w:r>
      <w:r w:rsidRPr="0065395C">
        <w:rPr>
          <w:sz w:val="28"/>
          <w:szCs w:val="28"/>
          <w:lang w:val="uk-UA"/>
        </w:rPr>
        <w:t>на час розроблення проекту землеустрою</w:t>
      </w:r>
      <w:r w:rsidR="008E4AE8">
        <w:rPr>
          <w:color w:val="000000"/>
          <w:sz w:val="28"/>
          <w:szCs w:val="28"/>
          <w:shd w:val="clear" w:color="auto" w:fill="FFFFFF"/>
          <w:lang w:val="uk-UA"/>
        </w:rPr>
        <w:t xml:space="preserve">), оскільки </w:t>
      </w:r>
      <w:r w:rsidRPr="0065395C">
        <w:rPr>
          <w:color w:val="000000"/>
          <w:sz w:val="28"/>
          <w:szCs w:val="28"/>
          <w:shd w:val="clear" w:color="auto" w:fill="FFFFFF"/>
          <w:lang w:val="uk-UA"/>
        </w:rPr>
        <w:t>відсутній висновок</w:t>
      </w:r>
      <w:r w:rsidR="00252C45" w:rsidRPr="0065395C">
        <w:rPr>
          <w:color w:val="000000"/>
          <w:sz w:val="28"/>
          <w:szCs w:val="28"/>
          <w:shd w:val="clear" w:color="auto" w:fill="FFFFFF"/>
          <w:lang w:val="uk-UA"/>
        </w:rPr>
        <w:t xml:space="preserve"> центрального органу виконавчої влади, що реалізує державну політику у сфері земельних відносин)</w:t>
      </w:r>
      <w:r w:rsidR="00D224B5">
        <w:rPr>
          <w:color w:val="000000"/>
          <w:sz w:val="28"/>
          <w:szCs w:val="28"/>
          <w:shd w:val="clear" w:color="auto" w:fill="FFFFFF"/>
          <w:lang w:val="uk-UA"/>
        </w:rPr>
        <w:t>;</w:t>
      </w:r>
      <w:bookmarkStart w:id="0" w:name="_GoBack"/>
      <w:bookmarkEnd w:id="0"/>
    </w:p>
    <w:p w:rsidR="0068598E" w:rsidRPr="002B6FAA" w:rsidRDefault="0068598E" w:rsidP="0065395C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до </w:t>
      </w:r>
      <w:r w:rsidRPr="002B6FAA">
        <w:rPr>
          <w:sz w:val="28"/>
          <w:szCs w:val="28"/>
          <w:lang w:val="uk-UA"/>
        </w:rPr>
        <w:t xml:space="preserve">статей 28, 29, 50 Закону України «Про землеустрій»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в редакції від 27.05.2021, </w:t>
      </w:r>
      <w:r w:rsidRPr="002B6FAA">
        <w:rPr>
          <w:sz w:val="28"/>
          <w:szCs w:val="28"/>
          <w:lang w:val="uk-UA"/>
        </w:rPr>
        <w:t>чинній на час подачі та затвердження проекту землеустрою (у пояснювальній записці відсутня обов’язкова інформація встановлена статтею 29 Закону України «Про землеустрій»</w:t>
      </w:r>
      <w:r w:rsidR="00896EE7">
        <w:rPr>
          <w:sz w:val="28"/>
          <w:szCs w:val="28"/>
          <w:lang w:val="uk-UA"/>
        </w:rPr>
        <w:t>)</w:t>
      </w:r>
      <w:r w:rsidRPr="002B6FAA">
        <w:rPr>
          <w:sz w:val="28"/>
          <w:szCs w:val="28"/>
          <w:lang w:val="uk-UA"/>
        </w:rPr>
        <w:t>.</w:t>
      </w:r>
    </w:p>
    <w:p w:rsidR="0068598E" w:rsidRPr="002B6FAA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A69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A69" w:rsidRPr="002B6FAA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2B6FAA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DB42BD" w:rsidRDefault="0068598E" w:rsidP="0068598E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B6FAA">
        <w:rPr>
          <w:bCs/>
          <w:sz w:val="22"/>
          <w:szCs w:val="22"/>
          <w:lang w:val="uk-UA"/>
        </w:rPr>
        <w:t>природокористування та екології</w:t>
      </w:r>
      <w:r w:rsidRPr="002B6FAA">
        <w:rPr>
          <w:sz w:val="22"/>
          <w:szCs w:val="22"/>
          <w:lang w:val="uk-UA"/>
        </w:rPr>
        <w:t xml:space="preserve"> Сумської міської ради </w:t>
      </w: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2B6FAA">
        <w:rPr>
          <w:sz w:val="22"/>
          <w:szCs w:val="22"/>
          <w:lang w:val="uk-UA"/>
        </w:rPr>
        <w:t>Проєкт</w:t>
      </w:r>
      <w:proofErr w:type="spellEnd"/>
      <w:r w:rsidRPr="002B6FA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8A6205" w:rsidRDefault="0068598E" w:rsidP="00972A69">
      <w:pPr>
        <w:rPr>
          <w:lang w:val="uk-UA"/>
        </w:rPr>
      </w:pPr>
      <w:r w:rsidRPr="002B6FAA">
        <w:rPr>
          <w:sz w:val="22"/>
          <w:szCs w:val="22"/>
          <w:lang w:val="uk-UA"/>
        </w:rPr>
        <w:t>Доповідач – Клименко Ю.М.</w:t>
      </w:r>
    </w:p>
    <w:sectPr w:rsidR="004F5CA8" w:rsidRPr="008A6205" w:rsidSect="001A127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2587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E4AE8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4B5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6DC0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E971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DB6B-D737-466F-B6C2-B4FBB2C9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14</cp:revision>
  <cp:lastPrinted>2021-04-20T08:10:00Z</cp:lastPrinted>
  <dcterms:created xsi:type="dcterms:W3CDTF">2021-07-05T09:51:00Z</dcterms:created>
  <dcterms:modified xsi:type="dcterms:W3CDTF">2021-08-20T10:45:00Z</dcterms:modified>
</cp:coreProperties>
</file>