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6" w:type="dxa"/>
        <w:tblLook w:val="0000" w:firstRow="0" w:lastRow="0" w:firstColumn="0" w:lastColumn="0" w:noHBand="0" w:noVBand="0"/>
      </w:tblPr>
      <w:tblGrid>
        <w:gridCol w:w="4428"/>
        <w:gridCol w:w="1067"/>
        <w:gridCol w:w="4111"/>
      </w:tblGrid>
      <w:tr w:rsidR="001B4D01" w:rsidRPr="00F94B86" w:rsidTr="0045450C">
        <w:tc>
          <w:tcPr>
            <w:tcW w:w="4428" w:type="dxa"/>
            <w:shd w:val="clear" w:color="auto" w:fill="auto"/>
          </w:tcPr>
          <w:p w:rsidR="001B4D01" w:rsidRPr="00F94B86" w:rsidRDefault="001B4D01" w:rsidP="0045450C">
            <w:pPr>
              <w:jc w:val="center"/>
              <w:rPr>
                <w:kern w:val="2"/>
              </w:rPr>
            </w:pPr>
          </w:p>
        </w:tc>
        <w:tc>
          <w:tcPr>
            <w:tcW w:w="1067" w:type="dxa"/>
            <w:shd w:val="clear" w:color="auto" w:fill="auto"/>
          </w:tcPr>
          <w:p w:rsidR="001B4D01" w:rsidRPr="00F94B86" w:rsidRDefault="001B4D01" w:rsidP="0045450C">
            <w:pPr>
              <w:jc w:val="center"/>
              <w:rPr>
                <w:kern w:val="2"/>
              </w:rPr>
            </w:pPr>
            <w:r w:rsidRPr="00F94B86">
              <w:rPr>
                <w:noProof/>
                <w:kern w:val="2"/>
                <w:lang w:val="ru-RU"/>
              </w:rPr>
              <w:drawing>
                <wp:inline distT="0" distB="0" distL="0" distR="0" wp14:anchorId="2788A38F" wp14:editId="3FF76CF5">
                  <wp:extent cx="5334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 cy="657225"/>
                          </a:xfrm>
                          <a:prstGeom prst="rect">
                            <a:avLst/>
                          </a:prstGeom>
                          <a:noFill/>
                          <a:ln>
                            <a:noFill/>
                          </a:ln>
                        </pic:spPr>
                      </pic:pic>
                    </a:graphicData>
                  </a:graphic>
                </wp:inline>
              </w:drawing>
            </w:r>
          </w:p>
        </w:tc>
        <w:tc>
          <w:tcPr>
            <w:tcW w:w="4111" w:type="dxa"/>
            <w:shd w:val="clear" w:color="auto" w:fill="auto"/>
          </w:tcPr>
          <w:p w:rsidR="001B4D01" w:rsidRPr="00F94B86" w:rsidRDefault="001B4D01" w:rsidP="0045450C">
            <w:pPr>
              <w:pStyle w:val="a5"/>
              <w:jc w:val="both"/>
              <w:rPr>
                <w:kern w:val="2"/>
                <w:lang w:val="uk-UA"/>
              </w:rPr>
            </w:pPr>
            <w:r w:rsidRPr="00F94B86">
              <w:rPr>
                <w:sz w:val="24"/>
                <w:szCs w:val="24"/>
                <w:lang w:val="uk-UA"/>
              </w:rPr>
              <w:t xml:space="preserve">                       </w:t>
            </w:r>
          </w:p>
          <w:p w:rsidR="001B4D01" w:rsidRPr="00D55180" w:rsidRDefault="001B4D01" w:rsidP="0045450C">
            <w:pPr>
              <w:widowControl w:val="0"/>
              <w:tabs>
                <w:tab w:val="left" w:pos="8447"/>
              </w:tabs>
              <w:autoSpaceDE w:val="0"/>
              <w:autoSpaceDN w:val="0"/>
              <w:adjustRightInd w:val="0"/>
              <w:jc w:val="center"/>
              <w:rPr>
                <w:sz w:val="28"/>
                <w:szCs w:val="28"/>
              </w:rPr>
            </w:pPr>
            <w:r w:rsidRPr="00D55180">
              <w:rPr>
                <w:sz w:val="28"/>
                <w:szCs w:val="28"/>
              </w:rPr>
              <w:t>Проєкт</w:t>
            </w:r>
          </w:p>
          <w:p w:rsidR="001B4D01" w:rsidRPr="00D55180" w:rsidRDefault="001B4D01" w:rsidP="0045450C">
            <w:pPr>
              <w:widowControl w:val="0"/>
              <w:tabs>
                <w:tab w:val="left" w:pos="8447"/>
              </w:tabs>
              <w:autoSpaceDE w:val="0"/>
              <w:autoSpaceDN w:val="0"/>
              <w:adjustRightInd w:val="0"/>
              <w:jc w:val="center"/>
              <w:rPr>
                <w:sz w:val="28"/>
                <w:szCs w:val="28"/>
              </w:rPr>
            </w:pPr>
            <w:r w:rsidRPr="00D55180">
              <w:rPr>
                <w:sz w:val="28"/>
                <w:szCs w:val="28"/>
              </w:rPr>
              <w:t>оприлюднено</w:t>
            </w:r>
          </w:p>
          <w:p w:rsidR="001B4D01" w:rsidRPr="00F94B86" w:rsidRDefault="001B4D01" w:rsidP="0045450C">
            <w:pPr>
              <w:tabs>
                <w:tab w:val="left" w:pos="8447"/>
              </w:tabs>
              <w:spacing w:before="56"/>
              <w:jc w:val="center"/>
              <w:rPr>
                <w:kern w:val="2"/>
              </w:rPr>
            </w:pPr>
            <w:r w:rsidRPr="00D55180">
              <w:rPr>
                <w:sz w:val="28"/>
                <w:szCs w:val="28"/>
              </w:rPr>
              <w:t>«___»_________ 20__ р.</w:t>
            </w:r>
          </w:p>
        </w:tc>
      </w:tr>
    </w:tbl>
    <w:p w:rsidR="001B4D01" w:rsidRPr="004D0715" w:rsidRDefault="001B4D01" w:rsidP="001B4D01">
      <w:pPr>
        <w:pStyle w:val="3"/>
        <w:jc w:val="center"/>
        <w:rPr>
          <w:rFonts w:ascii="Times New Roman" w:hAnsi="Times New Roman" w:cs="Times New Roman"/>
          <w:b w:val="0"/>
          <w:kern w:val="2"/>
          <w:sz w:val="36"/>
          <w:szCs w:val="36"/>
        </w:rPr>
      </w:pPr>
      <w:r w:rsidRPr="004D0715">
        <w:rPr>
          <w:rFonts w:ascii="Times New Roman" w:hAnsi="Times New Roman" w:cs="Times New Roman"/>
          <w:b w:val="0"/>
          <w:smallCaps/>
          <w:sz w:val="36"/>
          <w:szCs w:val="36"/>
        </w:rPr>
        <w:t>Сумська міська рада</w:t>
      </w:r>
    </w:p>
    <w:p w:rsidR="001B4D01" w:rsidRPr="00F94B86" w:rsidRDefault="001B4D01" w:rsidP="001B4D01">
      <w:pPr>
        <w:pStyle w:val="4"/>
        <w:tabs>
          <w:tab w:val="left" w:pos="4111"/>
        </w:tabs>
        <w:rPr>
          <w:b w:val="0"/>
          <w:kern w:val="2"/>
          <w:sz w:val="28"/>
        </w:rPr>
      </w:pPr>
      <w:r w:rsidRPr="00F94B86">
        <w:rPr>
          <w:b w:val="0"/>
          <w:kern w:val="2"/>
          <w:sz w:val="28"/>
        </w:rPr>
        <w:t xml:space="preserve">VIІІ СКЛИКАННЯ </w:t>
      </w:r>
      <w:r>
        <w:rPr>
          <w:b w:val="0"/>
          <w:kern w:val="2"/>
          <w:sz w:val="28"/>
          <w:lang w:val="en-US"/>
        </w:rPr>
        <w:t>________</w:t>
      </w:r>
      <w:r w:rsidRPr="00F94B86">
        <w:rPr>
          <w:b w:val="0"/>
          <w:kern w:val="2"/>
          <w:sz w:val="28"/>
        </w:rPr>
        <w:t xml:space="preserve"> СЕСІЯ</w:t>
      </w:r>
    </w:p>
    <w:p w:rsidR="001B4D01" w:rsidRPr="00F94B86" w:rsidRDefault="001B4D01" w:rsidP="001B4D01">
      <w:pPr>
        <w:pStyle w:val="4"/>
        <w:rPr>
          <w:kern w:val="2"/>
          <w:sz w:val="32"/>
        </w:rPr>
      </w:pPr>
      <w:r w:rsidRPr="00F94B86">
        <w:rPr>
          <w:kern w:val="2"/>
          <w:sz w:val="32"/>
        </w:rPr>
        <w:t>РІШЕННЯ</w:t>
      </w:r>
    </w:p>
    <w:p w:rsidR="001B4D01" w:rsidRPr="00F94B86" w:rsidRDefault="001B4D01" w:rsidP="001B4D01">
      <w:pPr>
        <w:rPr>
          <w:kern w:val="2"/>
          <w:sz w:val="28"/>
        </w:rPr>
      </w:pPr>
    </w:p>
    <w:tbl>
      <w:tblPr>
        <w:tblW w:w="9703" w:type="dxa"/>
        <w:tblLayout w:type="fixed"/>
        <w:tblLook w:val="0000" w:firstRow="0" w:lastRow="0" w:firstColumn="0" w:lastColumn="0" w:noHBand="0" w:noVBand="0"/>
      </w:tblPr>
      <w:tblGrid>
        <w:gridCol w:w="4928"/>
        <w:gridCol w:w="4775"/>
      </w:tblGrid>
      <w:tr w:rsidR="001B4D01" w:rsidRPr="00F94B86" w:rsidTr="0045450C">
        <w:tc>
          <w:tcPr>
            <w:tcW w:w="4928" w:type="dxa"/>
            <w:shd w:val="clear" w:color="auto" w:fill="auto"/>
          </w:tcPr>
          <w:p w:rsidR="001B4D01" w:rsidRPr="00F94B86" w:rsidRDefault="001B4D01" w:rsidP="0045450C">
            <w:pPr>
              <w:rPr>
                <w:kern w:val="2"/>
                <w:sz w:val="28"/>
              </w:rPr>
            </w:pPr>
            <w:r w:rsidRPr="00D55180">
              <w:rPr>
                <w:sz w:val="28"/>
                <w:szCs w:val="28"/>
              </w:rPr>
              <w:t>від ___ _______ 20__ року № ___ – МР</w:t>
            </w:r>
            <w:r w:rsidRPr="00F94B86">
              <w:rPr>
                <w:kern w:val="2"/>
                <w:sz w:val="28"/>
              </w:rPr>
              <w:t xml:space="preserve"> </w:t>
            </w:r>
          </w:p>
          <w:p w:rsidR="001B4D01" w:rsidRPr="00F94B86" w:rsidRDefault="001B4D01" w:rsidP="0045450C">
            <w:pPr>
              <w:jc w:val="both"/>
              <w:rPr>
                <w:bCs/>
                <w:kern w:val="2"/>
                <w:sz w:val="28"/>
              </w:rPr>
            </w:pPr>
            <w:r w:rsidRPr="00F94B86">
              <w:rPr>
                <w:kern w:val="2"/>
                <w:sz w:val="28"/>
              </w:rPr>
              <w:t>м. Суми</w:t>
            </w:r>
          </w:p>
        </w:tc>
        <w:tc>
          <w:tcPr>
            <w:tcW w:w="4775" w:type="dxa"/>
            <w:shd w:val="clear" w:color="auto" w:fill="auto"/>
          </w:tcPr>
          <w:p w:rsidR="001B4D01" w:rsidRPr="00F94B86" w:rsidRDefault="001B4D01" w:rsidP="0045450C">
            <w:pPr>
              <w:rPr>
                <w:b/>
                <w:kern w:val="2"/>
                <w:sz w:val="28"/>
              </w:rPr>
            </w:pPr>
          </w:p>
        </w:tc>
      </w:tr>
      <w:tr w:rsidR="001B4D01" w:rsidRPr="00F94B86" w:rsidTr="0045450C">
        <w:tc>
          <w:tcPr>
            <w:tcW w:w="4928" w:type="dxa"/>
            <w:shd w:val="clear" w:color="auto" w:fill="auto"/>
          </w:tcPr>
          <w:p w:rsidR="001B4D01" w:rsidRPr="00F94B86" w:rsidRDefault="001B4D01" w:rsidP="0045450C">
            <w:pPr>
              <w:rPr>
                <w:bCs/>
                <w:kern w:val="2"/>
                <w:sz w:val="28"/>
              </w:rPr>
            </w:pPr>
          </w:p>
        </w:tc>
        <w:tc>
          <w:tcPr>
            <w:tcW w:w="4775" w:type="dxa"/>
            <w:shd w:val="clear" w:color="auto" w:fill="auto"/>
          </w:tcPr>
          <w:p w:rsidR="001B4D01" w:rsidRPr="00F94B86" w:rsidRDefault="001B4D01" w:rsidP="0045450C">
            <w:pPr>
              <w:rPr>
                <w:b/>
                <w:kern w:val="2"/>
                <w:sz w:val="28"/>
              </w:rPr>
            </w:pPr>
          </w:p>
        </w:tc>
      </w:tr>
      <w:tr w:rsidR="001B4D01" w:rsidRPr="00F94B86" w:rsidTr="0045450C">
        <w:tc>
          <w:tcPr>
            <w:tcW w:w="4928" w:type="dxa"/>
            <w:shd w:val="clear" w:color="auto" w:fill="auto"/>
          </w:tcPr>
          <w:p w:rsidR="001B4D01" w:rsidRPr="00F94B86" w:rsidRDefault="001B4D01" w:rsidP="0045450C">
            <w:pPr>
              <w:jc w:val="both"/>
              <w:rPr>
                <w:sz w:val="28"/>
                <w:szCs w:val="28"/>
              </w:rPr>
            </w:pPr>
            <w:r w:rsidRPr="00F94B86">
              <w:rPr>
                <w:iCs/>
                <w:sz w:val="28"/>
                <w:szCs w:val="28"/>
                <w:bdr w:val="none" w:sz="0" w:space="0" w:color="auto" w:frame="1"/>
              </w:rPr>
              <w:t>Про</w:t>
            </w:r>
            <w:r w:rsidRPr="00E134D0">
              <w:rPr>
                <w:iCs/>
                <w:sz w:val="28"/>
                <w:szCs w:val="28"/>
                <w:bdr w:val="none" w:sz="0" w:space="0" w:color="auto" w:frame="1"/>
              </w:rPr>
              <w:t xml:space="preserve"> внесення змін до рішення Сумської міської ради від 24 грудня 2020 року № 85 – МР «Про</w:t>
            </w:r>
            <w:r w:rsidRPr="00F94B86">
              <w:rPr>
                <w:iCs/>
                <w:sz w:val="28"/>
                <w:szCs w:val="28"/>
                <w:bdr w:val="none" w:sz="0" w:space="0" w:color="auto" w:frame="1"/>
              </w:rPr>
              <w:t xml:space="preserve"> </w:t>
            </w:r>
            <w:r w:rsidRPr="00F94B86">
              <w:rPr>
                <w:rFonts w:ascii="inherit" w:hAnsi="inherit"/>
                <w:iCs/>
                <w:sz w:val="28"/>
                <w:szCs w:val="28"/>
                <w:bdr w:val="none" w:sz="0" w:space="0" w:color="auto" w:frame="1"/>
              </w:rPr>
              <w:t>затвердження Порядку використання коштів бюджету Сумської міської територіальної громади на виконання виборчих програм і доручень виборців</w:t>
            </w:r>
            <w:r>
              <w:rPr>
                <w:rFonts w:ascii="inherit" w:hAnsi="inherit"/>
                <w:iCs/>
                <w:sz w:val="28"/>
                <w:szCs w:val="28"/>
                <w:bdr w:val="none" w:sz="0" w:space="0" w:color="auto" w:frame="1"/>
              </w:rPr>
              <w:t>»</w:t>
            </w:r>
          </w:p>
        </w:tc>
        <w:tc>
          <w:tcPr>
            <w:tcW w:w="4775" w:type="dxa"/>
            <w:shd w:val="clear" w:color="auto" w:fill="auto"/>
          </w:tcPr>
          <w:p w:rsidR="001B4D01" w:rsidRPr="00F94B86" w:rsidRDefault="001B4D01" w:rsidP="0045450C">
            <w:pPr>
              <w:rPr>
                <w:b/>
                <w:kern w:val="2"/>
                <w:sz w:val="28"/>
              </w:rPr>
            </w:pPr>
          </w:p>
        </w:tc>
      </w:tr>
    </w:tbl>
    <w:p w:rsidR="001B4D01" w:rsidRPr="00F94B86" w:rsidRDefault="001B4D01" w:rsidP="001B4D01">
      <w:pPr>
        <w:rPr>
          <w:kern w:val="2"/>
          <w:sz w:val="28"/>
          <w:szCs w:val="28"/>
        </w:rPr>
      </w:pPr>
    </w:p>
    <w:p w:rsidR="001B4D01" w:rsidRPr="00F94B86" w:rsidRDefault="001B4D01" w:rsidP="00750BB7">
      <w:pPr>
        <w:shd w:val="clear" w:color="auto" w:fill="FFFFFF"/>
        <w:ind w:firstLine="567"/>
        <w:jc w:val="both"/>
        <w:rPr>
          <w:sz w:val="28"/>
          <w:szCs w:val="28"/>
        </w:rPr>
      </w:pPr>
      <w:r w:rsidRPr="00F94B86">
        <w:rPr>
          <w:sz w:val="28"/>
          <w:szCs w:val="28"/>
        </w:rPr>
        <w:t xml:space="preserve">З метою </w:t>
      </w:r>
      <w:r>
        <w:rPr>
          <w:sz w:val="28"/>
          <w:szCs w:val="28"/>
        </w:rPr>
        <w:t>ефективного</w:t>
      </w:r>
      <w:r w:rsidRPr="00F94B86">
        <w:rPr>
          <w:sz w:val="28"/>
          <w:szCs w:val="28"/>
        </w:rPr>
        <w:t xml:space="preserve"> використання коштів бюджету Сумської міської територіальної громади на виконання виборчих програм і доручень виборців</w:t>
      </w:r>
      <w:r w:rsidRPr="00D929F8">
        <w:rPr>
          <w:sz w:val="28"/>
          <w:szCs w:val="28"/>
        </w:rPr>
        <w:t xml:space="preserve"> </w:t>
      </w:r>
      <w:r>
        <w:rPr>
          <w:sz w:val="28"/>
          <w:szCs w:val="28"/>
        </w:rPr>
        <w:t>та враховуючи наближення закінчення бюджетного року,</w:t>
      </w:r>
      <w:r w:rsidRPr="00F94B86">
        <w:rPr>
          <w:sz w:val="28"/>
          <w:szCs w:val="28"/>
        </w:rPr>
        <w:t xml:space="preserve"> відповідно до Закону України «Про статус депутатів місцевих рад», керуючись статтею 25 Закону України «Про місцеве самоврядування в Україні», </w:t>
      </w:r>
      <w:r w:rsidRPr="00F94B86">
        <w:rPr>
          <w:b/>
          <w:bCs/>
          <w:sz w:val="28"/>
          <w:szCs w:val="28"/>
        </w:rPr>
        <w:t>Сумська міська рада</w:t>
      </w:r>
    </w:p>
    <w:p w:rsidR="001B4D01" w:rsidRPr="00F94B86" w:rsidRDefault="001B4D01" w:rsidP="001B4D01">
      <w:pPr>
        <w:ind w:firstLine="708"/>
        <w:jc w:val="both"/>
        <w:rPr>
          <w:b/>
          <w:szCs w:val="28"/>
        </w:rPr>
      </w:pPr>
    </w:p>
    <w:p w:rsidR="001B4D01" w:rsidRPr="00F94B86" w:rsidRDefault="001B4D01" w:rsidP="001B4D01">
      <w:pPr>
        <w:pStyle w:val="a3"/>
        <w:ind w:firstLine="720"/>
        <w:jc w:val="center"/>
        <w:rPr>
          <w:b/>
          <w:lang w:val="uk-UA"/>
        </w:rPr>
      </w:pPr>
      <w:r w:rsidRPr="00F94B86">
        <w:rPr>
          <w:b/>
          <w:lang w:val="uk-UA"/>
        </w:rPr>
        <w:t>ВИРІШИЛА:</w:t>
      </w:r>
    </w:p>
    <w:p w:rsidR="001B4D01" w:rsidRPr="00F94B86" w:rsidRDefault="001B4D01" w:rsidP="001B4D01">
      <w:pPr>
        <w:pStyle w:val="a3"/>
        <w:ind w:firstLine="720"/>
        <w:jc w:val="center"/>
        <w:rPr>
          <w:b/>
          <w:kern w:val="2"/>
          <w:lang w:val="uk-UA"/>
        </w:rPr>
      </w:pPr>
    </w:p>
    <w:p w:rsidR="001C7ED1" w:rsidRDefault="001B4D01" w:rsidP="00A701F0">
      <w:pPr>
        <w:shd w:val="clear" w:color="auto" w:fill="FFFFFF"/>
        <w:ind w:firstLine="567"/>
        <w:jc w:val="both"/>
        <w:rPr>
          <w:sz w:val="28"/>
          <w:szCs w:val="28"/>
        </w:rPr>
      </w:pPr>
      <w:r w:rsidRPr="00F94B86">
        <w:rPr>
          <w:sz w:val="28"/>
          <w:szCs w:val="28"/>
        </w:rPr>
        <w:t xml:space="preserve">1. </w:t>
      </w:r>
      <w:proofErr w:type="spellStart"/>
      <w:r>
        <w:rPr>
          <w:sz w:val="28"/>
          <w:szCs w:val="28"/>
        </w:rPr>
        <w:t>Унести</w:t>
      </w:r>
      <w:proofErr w:type="spellEnd"/>
      <w:r>
        <w:rPr>
          <w:sz w:val="28"/>
          <w:szCs w:val="28"/>
        </w:rPr>
        <w:t xml:space="preserve"> зміни до рішення Сумської міської ради від 24 грудня </w:t>
      </w:r>
      <w:r w:rsidR="000E0DF4">
        <w:rPr>
          <w:sz w:val="28"/>
          <w:szCs w:val="28"/>
        </w:rPr>
        <w:t xml:space="preserve">                       </w:t>
      </w:r>
      <w:r>
        <w:rPr>
          <w:sz w:val="28"/>
          <w:szCs w:val="28"/>
        </w:rPr>
        <w:t>2020 року № 85 – МР «Про з</w:t>
      </w:r>
      <w:r w:rsidRPr="00F94B86">
        <w:rPr>
          <w:sz w:val="28"/>
          <w:szCs w:val="28"/>
        </w:rPr>
        <w:t>атверд</w:t>
      </w:r>
      <w:r>
        <w:rPr>
          <w:sz w:val="28"/>
          <w:szCs w:val="28"/>
        </w:rPr>
        <w:t>ження</w:t>
      </w:r>
      <w:r w:rsidRPr="00F94B86">
        <w:rPr>
          <w:sz w:val="28"/>
          <w:szCs w:val="28"/>
        </w:rPr>
        <w:t xml:space="preserve"> Порядк</w:t>
      </w:r>
      <w:r>
        <w:rPr>
          <w:sz w:val="28"/>
          <w:szCs w:val="28"/>
        </w:rPr>
        <w:t>у</w:t>
      </w:r>
      <w:r w:rsidRPr="00F94B86">
        <w:rPr>
          <w:sz w:val="28"/>
          <w:szCs w:val="28"/>
        </w:rPr>
        <w:t xml:space="preserve"> використання коштів бюджету Сумської міської територіальної громади на виконання виборчих програм і доручень виборців</w:t>
      </w:r>
      <w:r>
        <w:rPr>
          <w:sz w:val="28"/>
          <w:szCs w:val="28"/>
        </w:rPr>
        <w:t xml:space="preserve">», а саме </w:t>
      </w:r>
      <w:r w:rsidR="001C7ED1">
        <w:rPr>
          <w:sz w:val="28"/>
          <w:szCs w:val="28"/>
        </w:rPr>
        <w:t>пункт 2 доповнити підпунктом 2.3 такого змісту:</w:t>
      </w:r>
    </w:p>
    <w:p w:rsidR="004259BF" w:rsidRDefault="001C7ED1" w:rsidP="00A701F0">
      <w:pPr>
        <w:shd w:val="clear" w:color="auto" w:fill="FFFFFF"/>
        <w:ind w:firstLine="567"/>
        <w:jc w:val="both"/>
        <w:rPr>
          <w:sz w:val="28"/>
          <w:szCs w:val="28"/>
        </w:rPr>
      </w:pPr>
      <w:r>
        <w:rPr>
          <w:sz w:val="28"/>
          <w:szCs w:val="28"/>
        </w:rPr>
        <w:t xml:space="preserve"> «2.3. </w:t>
      </w:r>
      <w:r w:rsidR="002E75B5">
        <w:rPr>
          <w:sz w:val="28"/>
          <w:szCs w:val="28"/>
        </w:rPr>
        <w:t>З</w:t>
      </w:r>
      <w:r w:rsidR="004259BF">
        <w:rPr>
          <w:sz w:val="28"/>
          <w:szCs w:val="28"/>
        </w:rPr>
        <w:t>алишок</w:t>
      </w:r>
      <w:r w:rsidR="00797E79">
        <w:rPr>
          <w:sz w:val="28"/>
          <w:szCs w:val="28"/>
        </w:rPr>
        <w:t xml:space="preserve"> </w:t>
      </w:r>
      <w:r w:rsidR="00765FAB">
        <w:rPr>
          <w:sz w:val="28"/>
          <w:szCs w:val="28"/>
        </w:rPr>
        <w:t xml:space="preserve">коштів, </w:t>
      </w:r>
      <w:r w:rsidR="004259BF">
        <w:rPr>
          <w:sz w:val="28"/>
          <w:szCs w:val="28"/>
        </w:rPr>
        <w:t>нерозподілених</w:t>
      </w:r>
      <w:r w:rsidR="004259BF" w:rsidRPr="002B7FC5">
        <w:rPr>
          <w:sz w:val="28"/>
          <w:szCs w:val="28"/>
        </w:rPr>
        <w:t xml:space="preserve"> </w:t>
      </w:r>
      <w:r w:rsidR="004259BF">
        <w:rPr>
          <w:sz w:val="28"/>
          <w:szCs w:val="28"/>
        </w:rPr>
        <w:t>станом на 21.09.2021</w:t>
      </w:r>
      <w:r w:rsidR="000E0DF4">
        <w:rPr>
          <w:sz w:val="28"/>
          <w:szCs w:val="28"/>
        </w:rPr>
        <w:t xml:space="preserve">, в </w:t>
      </w:r>
      <w:proofErr w:type="spellStart"/>
      <w:r w:rsidR="000E0DF4">
        <w:rPr>
          <w:sz w:val="28"/>
          <w:szCs w:val="28"/>
        </w:rPr>
        <w:t>т.ч</w:t>
      </w:r>
      <w:proofErr w:type="spellEnd"/>
      <w:r w:rsidR="000E0DF4">
        <w:rPr>
          <w:sz w:val="28"/>
          <w:szCs w:val="28"/>
        </w:rPr>
        <w:t>.</w:t>
      </w:r>
      <w:r w:rsidR="004259BF">
        <w:rPr>
          <w:sz w:val="28"/>
          <w:szCs w:val="28"/>
        </w:rPr>
        <w:t xml:space="preserve"> </w:t>
      </w:r>
      <w:r w:rsidR="00A03B46">
        <w:rPr>
          <w:sz w:val="28"/>
          <w:szCs w:val="28"/>
        </w:rPr>
        <w:t xml:space="preserve">за напрямами, </w:t>
      </w:r>
      <w:r w:rsidR="00765FAB">
        <w:rPr>
          <w:sz w:val="28"/>
          <w:szCs w:val="28"/>
        </w:rPr>
        <w:t>заз</w:t>
      </w:r>
      <w:r w:rsidR="00A03B46">
        <w:rPr>
          <w:sz w:val="28"/>
          <w:szCs w:val="28"/>
        </w:rPr>
        <w:t>наченими</w:t>
      </w:r>
      <w:r w:rsidR="00A03B46" w:rsidRPr="00A03B46">
        <w:rPr>
          <w:sz w:val="28"/>
          <w:szCs w:val="28"/>
        </w:rPr>
        <w:t xml:space="preserve"> </w:t>
      </w:r>
      <w:r w:rsidR="005C47FE">
        <w:rPr>
          <w:sz w:val="28"/>
          <w:szCs w:val="28"/>
        </w:rPr>
        <w:t xml:space="preserve">в </w:t>
      </w:r>
      <w:r w:rsidR="00A03B46">
        <w:rPr>
          <w:sz w:val="28"/>
          <w:szCs w:val="28"/>
        </w:rPr>
        <w:t>абзац</w:t>
      </w:r>
      <w:r w:rsidR="005C47FE">
        <w:rPr>
          <w:sz w:val="28"/>
          <w:szCs w:val="28"/>
        </w:rPr>
        <w:t>ах</w:t>
      </w:r>
      <w:r w:rsidR="00A03B46">
        <w:rPr>
          <w:sz w:val="28"/>
          <w:szCs w:val="28"/>
        </w:rPr>
        <w:t xml:space="preserve"> 2 – 4 підпункту 2.2 пункту 2 рішення</w:t>
      </w:r>
      <w:r w:rsidR="004259BF">
        <w:rPr>
          <w:sz w:val="28"/>
          <w:szCs w:val="28"/>
        </w:rPr>
        <w:t>, спрямову</w:t>
      </w:r>
      <w:r w:rsidR="003E1B87">
        <w:rPr>
          <w:sz w:val="28"/>
          <w:szCs w:val="28"/>
        </w:rPr>
        <w:t>є</w:t>
      </w:r>
      <w:r w:rsidR="004259BF">
        <w:rPr>
          <w:sz w:val="28"/>
          <w:szCs w:val="28"/>
        </w:rPr>
        <w:t>ться</w:t>
      </w:r>
      <w:r w:rsidR="004259BF" w:rsidRPr="0038481D">
        <w:rPr>
          <w:bCs/>
          <w:sz w:val="28"/>
          <w:szCs w:val="28"/>
        </w:rPr>
        <w:t xml:space="preserve"> </w:t>
      </w:r>
      <w:r w:rsidR="004259BF">
        <w:rPr>
          <w:bCs/>
          <w:sz w:val="28"/>
          <w:szCs w:val="28"/>
        </w:rPr>
        <w:t xml:space="preserve">в установленому порядку </w:t>
      </w:r>
      <w:r w:rsidR="00765FAB">
        <w:rPr>
          <w:bCs/>
          <w:sz w:val="28"/>
          <w:szCs w:val="28"/>
        </w:rPr>
        <w:t>н</w:t>
      </w:r>
      <w:r w:rsidR="004259BF">
        <w:rPr>
          <w:bCs/>
          <w:sz w:val="28"/>
          <w:szCs w:val="28"/>
        </w:rPr>
        <w:t>а</w:t>
      </w:r>
      <w:r w:rsidR="004259BF">
        <w:rPr>
          <w:sz w:val="28"/>
          <w:szCs w:val="28"/>
        </w:rPr>
        <w:t xml:space="preserve"> </w:t>
      </w:r>
      <w:r w:rsidR="00765FAB">
        <w:rPr>
          <w:sz w:val="28"/>
          <w:szCs w:val="28"/>
        </w:rPr>
        <w:t>здійснення видатків, визначених</w:t>
      </w:r>
      <w:r w:rsidR="004259BF">
        <w:rPr>
          <w:sz w:val="28"/>
          <w:szCs w:val="28"/>
        </w:rPr>
        <w:t xml:space="preserve"> в пункті 1.3 розділу </w:t>
      </w:r>
      <w:r w:rsidR="004259BF">
        <w:rPr>
          <w:sz w:val="28"/>
          <w:szCs w:val="28"/>
          <w:lang w:val="en-US"/>
        </w:rPr>
        <w:t>I</w:t>
      </w:r>
      <w:r w:rsidR="004259BF">
        <w:rPr>
          <w:sz w:val="28"/>
          <w:szCs w:val="28"/>
        </w:rPr>
        <w:t xml:space="preserve"> Порядку</w:t>
      </w:r>
      <w:r w:rsidR="004259BF" w:rsidRPr="00516976">
        <w:rPr>
          <w:sz w:val="28"/>
          <w:szCs w:val="28"/>
        </w:rPr>
        <w:t xml:space="preserve"> </w:t>
      </w:r>
      <w:r w:rsidR="004259BF" w:rsidRPr="00F94B86">
        <w:rPr>
          <w:sz w:val="28"/>
          <w:szCs w:val="28"/>
        </w:rPr>
        <w:t>використання коштів бюджету Сумської міської територіальної громади на виконання виборчих програм і доручень виборців</w:t>
      </w:r>
      <w:r w:rsidR="004259BF">
        <w:rPr>
          <w:sz w:val="28"/>
          <w:szCs w:val="28"/>
        </w:rPr>
        <w:t xml:space="preserve">. </w:t>
      </w:r>
    </w:p>
    <w:p w:rsidR="001B4D01" w:rsidRDefault="002C74A3" w:rsidP="00A701F0">
      <w:pPr>
        <w:shd w:val="clear" w:color="auto" w:fill="FFFFFF"/>
        <w:ind w:firstLine="567"/>
        <w:jc w:val="both"/>
        <w:rPr>
          <w:sz w:val="28"/>
          <w:szCs w:val="28"/>
        </w:rPr>
      </w:pPr>
      <w:r>
        <w:rPr>
          <w:sz w:val="28"/>
          <w:szCs w:val="28"/>
        </w:rPr>
        <w:t>Термін подання депутатами Сумської міської ради заяв</w:t>
      </w:r>
      <w:r w:rsidRPr="00FD2CE2">
        <w:t xml:space="preserve"> </w:t>
      </w:r>
      <w:r w:rsidRPr="00FD2CE2">
        <w:rPr>
          <w:sz w:val="28"/>
          <w:szCs w:val="28"/>
        </w:rPr>
        <w:t>про виділення коштів</w:t>
      </w:r>
      <w:r w:rsidR="00CA5BCB">
        <w:rPr>
          <w:sz w:val="28"/>
          <w:szCs w:val="28"/>
        </w:rPr>
        <w:t>,</w:t>
      </w:r>
      <w:r w:rsidR="00CA5BCB" w:rsidRPr="00CA5BCB">
        <w:rPr>
          <w:sz w:val="28"/>
          <w:szCs w:val="28"/>
        </w:rPr>
        <w:t xml:space="preserve"> </w:t>
      </w:r>
      <w:r w:rsidR="00CA5BCB">
        <w:rPr>
          <w:sz w:val="28"/>
          <w:szCs w:val="28"/>
        </w:rPr>
        <w:t>передбачених в бюджеті Сумської міської територіальної громади на 2021 рік</w:t>
      </w:r>
      <w:r w:rsidR="00CA5BCB" w:rsidRPr="002B7FC5">
        <w:rPr>
          <w:sz w:val="28"/>
          <w:szCs w:val="28"/>
        </w:rPr>
        <w:t xml:space="preserve"> </w:t>
      </w:r>
      <w:r w:rsidR="00CA5BCB" w:rsidRPr="00F94B86">
        <w:rPr>
          <w:sz w:val="28"/>
          <w:szCs w:val="28"/>
        </w:rPr>
        <w:t>на виконання виборчих програм і доручень виборців</w:t>
      </w:r>
      <w:r w:rsidRPr="00FD2CE2">
        <w:rPr>
          <w:sz w:val="28"/>
          <w:szCs w:val="28"/>
        </w:rPr>
        <w:t xml:space="preserve"> </w:t>
      </w:r>
      <w:r>
        <w:rPr>
          <w:sz w:val="28"/>
          <w:szCs w:val="28"/>
        </w:rPr>
        <w:t>-  до 1 грудня</w:t>
      </w:r>
      <w:r w:rsidR="00415B67">
        <w:rPr>
          <w:sz w:val="28"/>
          <w:szCs w:val="28"/>
        </w:rPr>
        <w:t xml:space="preserve">                    </w:t>
      </w:r>
      <w:r>
        <w:rPr>
          <w:sz w:val="28"/>
          <w:szCs w:val="28"/>
        </w:rPr>
        <w:t xml:space="preserve"> 2021 року</w:t>
      </w:r>
      <w:r w:rsidR="00B30FF9">
        <w:rPr>
          <w:sz w:val="28"/>
          <w:szCs w:val="28"/>
        </w:rPr>
        <w:t>.»</w:t>
      </w:r>
      <w:r>
        <w:rPr>
          <w:sz w:val="28"/>
          <w:szCs w:val="28"/>
        </w:rPr>
        <w:t>.</w:t>
      </w:r>
    </w:p>
    <w:p w:rsidR="00EF2DCB" w:rsidRDefault="00EF2DCB" w:rsidP="001B4D01">
      <w:pPr>
        <w:shd w:val="clear" w:color="auto" w:fill="FFFFFF"/>
        <w:ind w:firstLine="567"/>
        <w:jc w:val="both"/>
        <w:rPr>
          <w:sz w:val="28"/>
          <w:szCs w:val="28"/>
        </w:rPr>
      </w:pPr>
    </w:p>
    <w:p w:rsidR="001B4D01" w:rsidRPr="00F94B86" w:rsidRDefault="007823F9" w:rsidP="001B4D01">
      <w:pPr>
        <w:shd w:val="clear" w:color="auto" w:fill="FFFFFF"/>
        <w:ind w:firstLine="567"/>
        <w:jc w:val="both"/>
        <w:rPr>
          <w:sz w:val="28"/>
          <w:szCs w:val="28"/>
        </w:rPr>
      </w:pPr>
      <w:r>
        <w:rPr>
          <w:sz w:val="28"/>
          <w:szCs w:val="28"/>
          <w:lang w:val="en-US"/>
        </w:rPr>
        <w:lastRenderedPageBreak/>
        <w:t>2</w:t>
      </w:r>
      <w:bookmarkStart w:id="0" w:name="_GoBack"/>
      <w:bookmarkEnd w:id="0"/>
      <w:r w:rsidR="001B4D01" w:rsidRPr="00E00362">
        <w:rPr>
          <w:sz w:val="28"/>
          <w:szCs w:val="28"/>
        </w:rPr>
        <w:t>. Координацію виконання даного рішення покласти на заступник</w:t>
      </w:r>
      <w:r w:rsidR="001B4D01">
        <w:rPr>
          <w:sz w:val="28"/>
          <w:szCs w:val="28"/>
        </w:rPr>
        <w:t>ів</w:t>
      </w:r>
      <w:r w:rsidR="001B4D01" w:rsidRPr="00E00362">
        <w:rPr>
          <w:sz w:val="28"/>
          <w:szCs w:val="28"/>
        </w:rPr>
        <w:t xml:space="preserve"> міського голови відповідно до розподілу обов’язків та </w:t>
      </w:r>
      <w:r w:rsidR="001B4D01">
        <w:rPr>
          <w:sz w:val="28"/>
          <w:szCs w:val="28"/>
        </w:rPr>
        <w:t>Д</w:t>
      </w:r>
      <w:r w:rsidR="001B4D01" w:rsidRPr="00E00362">
        <w:rPr>
          <w:sz w:val="28"/>
          <w:szCs w:val="28"/>
        </w:rPr>
        <w:t>епартамент фінансів, економіки та інвестицій Сумської міської ради (Липова С.А.).</w:t>
      </w:r>
    </w:p>
    <w:p w:rsidR="001B4D01" w:rsidRDefault="001B4D01" w:rsidP="001B4D01">
      <w:pPr>
        <w:rPr>
          <w:sz w:val="28"/>
          <w:szCs w:val="28"/>
        </w:rPr>
      </w:pPr>
    </w:p>
    <w:p w:rsidR="001B4D01" w:rsidRDefault="001B4D01" w:rsidP="001B4D01">
      <w:pPr>
        <w:rPr>
          <w:sz w:val="28"/>
          <w:szCs w:val="28"/>
        </w:rPr>
      </w:pPr>
    </w:p>
    <w:p w:rsidR="001B4D01" w:rsidRDefault="001B4D01" w:rsidP="001B4D01">
      <w:pPr>
        <w:rPr>
          <w:sz w:val="28"/>
          <w:szCs w:val="28"/>
        </w:rPr>
      </w:pPr>
    </w:p>
    <w:p w:rsidR="001B4D01" w:rsidRDefault="001B4D01" w:rsidP="001B4D01">
      <w:pPr>
        <w:rPr>
          <w:sz w:val="28"/>
          <w:szCs w:val="28"/>
        </w:rPr>
      </w:pPr>
    </w:p>
    <w:p w:rsidR="001B4D01" w:rsidRPr="00F94B86" w:rsidRDefault="001B4D01" w:rsidP="001B4D01">
      <w:r w:rsidRPr="00F94B86">
        <w:rPr>
          <w:sz w:val="28"/>
          <w:szCs w:val="28"/>
        </w:rPr>
        <w:t>Сумськ</w:t>
      </w:r>
      <w:r>
        <w:rPr>
          <w:sz w:val="28"/>
          <w:szCs w:val="28"/>
        </w:rPr>
        <w:t>ий</w:t>
      </w:r>
      <w:r w:rsidRPr="00F94B86">
        <w:rPr>
          <w:sz w:val="28"/>
          <w:szCs w:val="28"/>
        </w:rPr>
        <w:t xml:space="preserve"> міськ</w:t>
      </w:r>
      <w:r>
        <w:rPr>
          <w:sz w:val="28"/>
          <w:szCs w:val="28"/>
        </w:rPr>
        <w:t>ий</w:t>
      </w:r>
      <w:r w:rsidRPr="00F94B86">
        <w:rPr>
          <w:sz w:val="28"/>
          <w:szCs w:val="28"/>
        </w:rPr>
        <w:t xml:space="preserve"> </w:t>
      </w:r>
      <w:r>
        <w:rPr>
          <w:sz w:val="28"/>
          <w:szCs w:val="28"/>
        </w:rPr>
        <w:t>голова</w:t>
      </w:r>
      <w:r w:rsidRPr="00F94B86">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5F31FE">
        <w:rPr>
          <w:sz w:val="28"/>
          <w:szCs w:val="28"/>
        </w:rPr>
        <w:t xml:space="preserve">                 </w:t>
      </w:r>
      <w:r>
        <w:rPr>
          <w:sz w:val="28"/>
          <w:szCs w:val="28"/>
        </w:rPr>
        <w:t>О.М. Лисенко</w:t>
      </w:r>
    </w:p>
    <w:p w:rsidR="001B4D01" w:rsidRDefault="001B4D01" w:rsidP="001B4D01"/>
    <w:p w:rsidR="001B4D01" w:rsidRPr="00F94B86" w:rsidRDefault="001B4D01" w:rsidP="001B4D01"/>
    <w:p w:rsidR="001B4D01" w:rsidRDefault="001B4D01" w:rsidP="001B4D01">
      <w:r w:rsidRPr="00F94B86">
        <w:t xml:space="preserve">Виконавець: </w:t>
      </w:r>
      <w:r w:rsidR="00A56324">
        <w:t>Липова С.А.</w:t>
      </w:r>
    </w:p>
    <w:p w:rsidR="001B4D01" w:rsidRPr="00F94B86" w:rsidRDefault="001B4D01" w:rsidP="001B4D01"/>
    <w:p w:rsidR="001B4D01" w:rsidRDefault="001B4D01" w:rsidP="001B4D01">
      <w:pPr>
        <w:jc w:val="both"/>
        <w:rPr>
          <w:sz w:val="18"/>
          <w:szCs w:val="18"/>
        </w:rPr>
      </w:pPr>
    </w:p>
    <w:p w:rsidR="001B4D01" w:rsidRDefault="001B4D01" w:rsidP="001B4D01">
      <w:pPr>
        <w:jc w:val="both"/>
        <w:rPr>
          <w:sz w:val="18"/>
          <w:szCs w:val="18"/>
        </w:rPr>
      </w:pPr>
      <w:r>
        <w:rPr>
          <w:sz w:val="18"/>
          <w:szCs w:val="18"/>
        </w:rPr>
        <w:t>_____________</w:t>
      </w:r>
    </w:p>
    <w:p w:rsidR="003C2239" w:rsidRDefault="003C2239"/>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Default="002F33C8"/>
    <w:p w:rsidR="002F33C8" w:rsidRPr="00D31576" w:rsidRDefault="002F33C8" w:rsidP="002F33C8">
      <w:pPr>
        <w:shd w:val="clear" w:color="auto" w:fill="FFFFFF"/>
        <w:jc w:val="both"/>
        <w:outlineLvl w:val="1"/>
        <w:rPr>
          <w:sz w:val="20"/>
          <w:szCs w:val="20"/>
        </w:rPr>
      </w:pPr>
      <w:r>
        <w:rPr>
          <w:sz w:val="20"/>
          <w:szCs w:val="20"/>
        </w:rPr>
        <w:t>І</w:t>
      </w:r>
      <w:r w:rsidRPr="000C04B4">
        <w:rPr>
          <w:sz w:val="20"/>
          <w:szCs w:val="20"/>
        </w:rPr>
        <w:t xml:space="preserve">ніціатор розгляду питання – </w:t>
      </w:r>
      <w:r w:rsidRPr="0076519E">
        <w:rPr>
          <w:sz w:val="20"/>
          <w:szCs w:val="20"/>
        </w:rPr>
        <w:t>п</w:t>
      </w:r>
      <w:r w:rsidRPr="00D31576">
        <w:rPr>
          <w:sz w:val="20"/>
          <w:szCs w:val="20"/>
        </w:rPr>
        <w:t>остійна комісія з питань планування соціально-економічного розвитку, бюджету, фінансів, розвитку підприємництва, торгівлі та послуг, регуляторної політики</w:t>
      </w:r>
      <w:r>
        <w:rPr>
          <w:sz w:val="20"/>
          <w:szCs w:val="20"/>
        </w:rPr>
        <w:t xml:space="preserve"> </w:t>
      </w:r>
      <w:r w:rsidRPr="000C04B4">
        <w:rPr>
          <w:sz w:val="20"/>
          <w:szCs w:val="20"/>
        </w:rPr>
        <w:t>Сумської міської ради</w:t>
      </w:r>
      <w:r>
        <w:rPr>
          <w:sz w:val="20"/>
          <w:szCs w:val="20"/>
        </w:rPr>
        <w:t>.</w:t>
      </w:r>
    </w:p>
    <w:p w:rsidR="002F33C8" w:rsidRPr="000C04B4" w:rsidRDefault="002F33C8" w:rsidP="002F33C8">
      <w:pPr>
        <w:jc w:val="both"/>
        <w:rPr>
          <w:sz w:val="20"/>
          <w:szCs w:val="20"/>
        </w:rPr>
      </w:pPr>
      <w:r w:rsidRPr="000C04B4">
        <w:rPr>
          <w:sz w:val="20"/>
          <w:szCs w:val="20"/>
        </w:rPr>
        <w:t>Проєкт рішення підготовлений Департаментом фінансів, економіки та інвестицій Сумської міської ради.</w:t>
      </w:r>
    </w:p>
    <w:p w:rsidR="002F33C8" w:rsidRDefault="002F33C8" w:rsidP="002B7546">
      <w:pPr>
        <w:jc w:val="both"/>
      </w:pPr>
      <w:r w:rsidRPr="000C04B4">
        <w:rPr>
          <w:sz w:val="20"/>
          <w:szCs w:val="20"/>
        </w:rPr>
        <w:t>Доповідач: директор Департаменту фінансів, економіки та інвестицій Сумсь</w:t>
      </w:r>
      <w:r>
        <w:rPr>
          <w:sz w:val="20"/>
          <w:szCs w:val="20"/>
        </w:rPr>
        <w:t>кої міської ради (Липова С.А.).</w:t>
      </w:r>
    </w:p>
    <w:sectPr w:rsidR="002F33C8" w:rsidSect="00EF2DC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01"/>
    <w:rsid w:val="00071C30"/>
    <w:rsid w:val="000E0DF4"/>
    <w:rsid w:val="001B4D01"/>
    <w:rsid w:val="001C7ED1"/>
    <w:rsid w:val="002B7546"/>
    <w:rsid w:val="002C74A3"/>
    <w:rsid w:val="002E75B5"/>
    <w:rsid w:val="002F33C8"/>
    <w:rsid w:val="003C2239"/>
    <w:rsid w:val="003E1B87"/>
    <w:rsid w:val="00415B67"/>
    <w:rsid w:val="004259BF"/>
    <w:rsid w:val="00435212"/>
    <w:rsid w:val="005C47FE"/>
    <w:rsid w:val="005F31FE"/>
    <w:rsid w:val="00750BB7"/>
    <w:rsid w:val="007549A5"/>
    <w:rsid w:val="00765FAB"/>
    <w:rsid w:val="007823F9"/>
    <w:rsid w:val="00797E79"/>
    <w:rsid w:val="00A03B46"/>
    <w:rsid w:val="00A56324"/>
    <w:rsid w:val="00A701F0"/>
    <w:rsid w:val="00B30FF9"/>
    <w:rsid w:val="00B65911"/>
    <w:rsid w:val="00CA5BCB"/>
    <w:rsid w:val="00D61F66"/>
    <w:rsid w:val="00EF2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6ECE"/>
  <w15:chartTrackingRefBased/>
  <w15:docId w15:val="{DD49B050-F0F5-4236-A359-7FC5A7D4B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D01"/>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1B4D01"/>
    <w:pPr>
      <w:keepNext/>
      <w:spacing w:before="240" w:after="60"/>
      <w:outlineLvl w:val="2"/>
    </w:pPr>
    <w:rPr>
      <w:rFonts w:ascii="Arial" w:hAnsi="Arial" w:cs="Arial"/>
      <w:b/>
      <w:bCs/>
      <w:sz w:val="26"/>
      <w:szCs w:val="26"/>
    </w:rPr>
  </w:style>
  <w:style w:type="paragraph" w:styleId="4">
    <w:name w:val="heading 4"/>
    <w:basedOn w:val="a"/>
    <w:next w:val="a"/>
    <w:link w:val="40"/>
    <w:qFormat/>
    <w:rsid w:val="001B4D01"/>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4D01"/>
    <w:rPr>
      <w:rFonts w:ascii="Arial" w:eastAsia="Times New Roman" w:hAnsi="Arial" w:cs="Arial"/>
      <w:b/>
      <w:bCs/>
      <w:sz w:val="26"/>
      <w:szCs w:val="26"/>
      <w:lang w:val="uk-UA" w:eastAsia="ru-RU"/>
    </w:rPr>
  </w:style>
  <w:style w:type="character" w:customStyle="1" w:styleId="40">
    <w:name w:val="Заголовок 4 Знак"/>
    <w:basedOn w:val="a0"/>
    <w:link w:val="4"/>
    <w:rsid w:val="001B4D01"/>
    <w:rPr>
      <w:rFonts w:ascii="Times New Roman" w:eastAsia="Times New Roman" w:hAnsi="Times New Roman" w:cs="Times New Roman"/>
      <w:b/>
      <w:sz w:val="38"/>
      <w:szCs w:val="20"/>
      <w:lang w:val="uk-UA" w:eastAsia="ru-RU"/>
    </w:rPr>
  </w:style>
  <w:style w:type="paragraph" w:styleId="a3">
    <w:name w:val="Body Text"/>
    <w:basedOn w:val="a"/>
    <w:link w:val="a4"/>
    <w:rsid w:val="001B4D01"/>
    <w:pPr>
      <w:jc w:val="both"/>
    </w:pPr>
    <w:rPr>
      <w:sz w:val="28"/>
      <w:szCs w:val="20"/>
      <w:lang w:val="ru-RU"/>
    </w:rPr>
  </w:style>
  <w:style w:type="character" w:customStyle="1" w:styleId="a4">
    <w:name w:val="Основной текст Знак"/>
    <w:basedOn w:val="a0"/>
    <w:link w:val="a3"/>
    <w:rsid w:val="001B4D01"/>
    <w:rPr>
      <w:rFonts w:ascii="Times New Roman" w:eastAsia="Times New Roman" w:hAnsi="Times New Roman" w:cs="Times New Roman"/>
      <w:sz w:val="28"/>
      <w:szCs w:val="20"/>
      <w:lang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B4D01"/>
    <w:pPr>
      <w:widowControl w:val="0"/>
      <w:tabs>
        <w:tab w:val="center" w:pos="4677"/>
        <w:tab w:val="right" w:pos="9355"/>
      </w:tabs>
      <w:autoSpaceDE w:val="0"/>
      <w:autoSpaceDN w:val="0"/>
      <w:adjustRightInd w:val="0"/>
    </w:pPr>
    <w:rPr>
      <w:sz w:val="20"/>
      <w:szCs w:val="20"/>
      <w:lang w:val="ru-RU"/>
    </w:rPr>
  </w:style>
  <w:style w:type="character" w:customStyle="1" w:styleId="a6">
    <w:name w:val="Верхний колонтитул Знак"/>
    <w:basedOn w:val="a0"/>
    <w:uiPriority w:val="99"/>
    <w:semiHidden/>
    <w:rsid w:val="001B4D01"/>
    <w:rPr>
      <w:rFonts w:ascii="Times New Roman" w:eastAsia="Times New Roman" w:hAnsi="Times New Roman" w:cs="Times New Roman"/>
      <w:sz w:val="24"/>
      <w:szCs w:val="24"/>
      <w:lang w:val="uk-UA"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5"/>
    <w:rsid w:val="001B4D01"/>
    <w:rPr>
      <w:rFonts w:ascii="Times New Roman" w:eastAsia="Times New Roman" w:hAnsi="Times New Roman" w:cs="Times New Roman"/>
      <w:sz w:val="20"/>
      <w:szCs w:val="20"/>
      <w:lang w:eastAsia="ru-RU"/>
    </w:rPr>
  </w:style>
  <w:style w:type="paragraph" w:styleId="a7">
    <w:name w:val="List Paragraph"/>
    <w:basedOn w:val="a"/>
    <w:uiPriority w:val="34"/>
    <w:qFormat/>
    <w:rsid w:val="001C7ED1"/>
    <w:pPr>
      <w:ind w:left="720"/>
      <w:contextualSpacing/>
    </w:pPr>
  </w:style>
  <w:style w:type="paragraph" w:styleId="a8">
    <w:name w:val="Balloon Text"/>
    <w:basedOn w:val="a"/>
    <w:link w:val="a9"/>
    <w:uiPriority w:val="99"/>
    <w:semiHidden/>
    <w:unhideWhenUsed/>
    <w:rsid w:val="005F31FE"/>
    <w:rPr>
      <w:rFonts w:ascii="Segoe UI" w:hAnsi="Segoe UI" w:cs="Segoe UI"/>
      <w:sz w:val="18"/>
      <w:szCs w:val="18"/>
    </w:rPr>
  </w:style>
  <w:style w:type="character" w:customStyle="1" w:styleId="a9">
    <w:name w:val="Текст выноски Знак"/>
    <w:basedOn w:val="a0"/>
    <w:link w:val="a8"/>
    <w:uiPriority w:val="99"/>
    <w:semiHidden/>
    <w:rsid w:val="005F31FE"/>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Скиртач Лариса Анатоліївна</dc:creator>
  <cp:keywords/>
  <dc:description/>
  <cp:lastModifiedBy>Войтенко Cвітлана Олексіївна</cp:lastModifiedBy>
  <cp:revision>16</cp:revision>
  <cp:lastPrinted>2021-09-16T13:14:00Z</cp:lastPrinted>
  <dcterms:created xsi:type="dcterms:W3CDTF">2021-09-16T06:40:00Z</dcterms:created>
  <dcterms:modified xsi:type="dcterms:W3CDTF">2021-09-17T06:47:00Z</dcterms:modified>
</cp:coreProperties>
</file>