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A45212" w:rsidRDefault="000C353F" w:rsidP="000C353F">
      <w:pPr>
        <w:jc w:val="center"/>
        <w:rPr>
          <w:caps/>
          <w:sz w:val="16"/>
          <w:szCs w:val="16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8453A5" w:rsidRDefault="000C353F" w:rsidP="000C353F">
      <w:pPr>
        <w:jc w:val="center"/>
        <w:rPr>
          <w:b/>
          <w:spacing w:val="20"/>
          <w:sz w:val="16"/>
          <w:szCs w:val="16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2F6AB0" w:rsidRPr="002E6650">
        <w:rPr>
          <w:sz w:val="28"/>
          <w:szCs w:val="28"/>
        </w:rPr>
        <w:t xml:space="preserve">                  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2F6AB0" w:rsidRPr="002E6650">
        <w:rPr>
          <w:sz w:val="28"/>
          <w:szCs w:val="28"/>
        </w:rPr>
        <w:t xml:space="preserve">           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8453A5" w:rsidRDefault="000C353F" w:rsidP="002E6650">
      <w:pPr>
        <w:pStyle w:val="a3"/>
        <w:spacing w:line="240" w:lineRule="atLeast"/>
        <w:jc w:val="both"/>
        <w:rPr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8453A5" w:rsidRDefault="000C353F" w:rsidP="002E6650">
      <w:pPr>
        <w:spacing w:line="240" w:lineRule="atLeast"/>
        <w:ind w:firstLine="720"/>
        <w:jc w:val="both"/>
        <w:rPr>
          <w:sz w:val="16"/>
          <w:szCs w:val="16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 xml:space="preserve">Земельного кодексу України, статті 50 Закону України </w:t>
      </w:r>
      <w:r w:rsidR="00483E2F">
        <w:rPr>
          <w:sz w:val="28"/>
          <w:szCs w:val="28"/>
        </w:rPr>
        <w:t>«Про землеустрій», частини четверт</w:t>
      </w:r>
      <w:r w:rsidR="006C23B3" w:rsidRPr="002E6650">
        <w:rPr>
          <w:sz w:val="28"/>
          <w:szCs w:val="28"/>
        </w:rPr>
        <w:t>ої статті 15 Закону України «Про доступ до публічної інформації»,</w:t>
      </w:r>
      <w:r w:rsidR="002A7E89" w:rsidRPr="002E6650">
        <w:rPr>
          <w:sz w:val="28"/>
          <w:szCs w:val="28"/>
        </w:rPr>
        <w:t xml:space="preserve"> </w:t>
      </w:r>
      <w:r w:rsidR="00A45212" w:rsidRPr="002E6650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</w:t>
      </w:r>
      <w:r w:rsidR="00D22F30" w:rsidRPr="00D22F30">
        <w:rPr>
          <w:sz w:val="28"/>
          <w:szCs w:val="28"/>
        </w:rPr>
        <w:t xml:space="preserve">           </w:t>
      </w:r>
      <w:r w:rsidR="00A45212" w:rsidRPr="002E6650">
        <w:rPr>
          <w:sz w:val="28"/>
          <w:szCs w:val="28"/>
        </w:rPr>
        <w:t xml:space="preserve">№ 173,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483E2F">
        <w:rPr>
          <w:sz w:val="28"/>
          <w:szCs w:val="28"/>
        </w:rPr>
        <w:t>16.09.2021</w:t>
      </w:r>
      <w:r w:rsidR="00247016" w:rsidRPr="002E6650">
        <w:rPr>
          <w:sz w:val="28"/>
          <w:szCs w:val="28"/>
        </w:rPr>
        <w:t xml:space="preserve"> </w:t>
      </w:r>
      <w:r w:rsidR="00430893" w:rsidRPr="002E6650">
        <w:rPr>
          <w:sz w:val="28"/>
          <w:szCs w:val="28"/>
        </w:rPr>
        <w:t xml:space="preserve">№ </w:t>
      </w:r>
      <w:r w:rsidR="00483E2F">
        <w:rPr>
          <w:sz w:val="28"/>
          <w:szCs w:val="28"/>
        </w:rPr>
        <w:t>34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8453A5" w:rsidRDefault="000C353F" w:rsidP="00DD02FF">
      <w:pPr>
        <w:ind w:firstLine="720"/>
        <w:jc w:val="center"/>
        <w:rPr>
          <w:b/>
          <w:sz w:val="16"/>
          <w:szCs w:val="1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8453A5" w:rsidRDefault="00BC49BB" w:rsidP="002E0D92">
      <w:pPr>
        <w:spacing w:line="240" w:lineRule="atLeast"/>
        <w:rPr>
          <w:b/>
          <w:sz w:val="16"/>
          <w:szCs w:val="16"/>
        </w:rPr>
      </w:pPr>
    </w:p>
    <w:p w:rsidR="002E6650" w:rsidRDefault="00876D59" w:rsidP="008453A5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>невідповідністю місця розташування об’єктів вимогам нормативно-правових актів</w:t>
      </w:r>
      <w:r w:rsidR="008453A5">
        <w:rPr>
          <w:sz w:val="28"/>
          <w:szCs w:val="28"/>
        </w:rPr>
        <w:t xml:space="preserve">, а саме - </w:t>
      </w:r>
      <w:r w:rsidR="0064290E" w:rsidRPr="008453A5">
        <w:rPr>
          <w:sz w:val="28"/>
          <w:szCs w:val="28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8453A5">
        <w:rPr>
          <w:sz w:val="28"/>
          <w:szCs w:val="28"/>
        </w:rPr>
        <w:t>здоров’я України від 19.06.1996</w:t>
      </w:r>
      <w:r w:rsidR="0064290E" w:rsidRPr="008453A5">
        <w:rPr>
          <w:sz w:val="28"/>
          <w:szCs w:val="28"/>
        </w:rPr>
        <w:t xml:space="preserve"> </w:t>
      </w:r>
      <w:r w:rsidR="00D22F30">
        <w:rPr>
          <w:sz w:val="28"/>
          <w:szCs w:val="28"/>
        </w:rPr>
        <w:t xml:space="preserve"> № 173, зокрема - </w:t>
      </w:r>
      <w:r w:rsidR="0064290E" w:rsidRPr="008453A5">
        <w:rPr>
          <w:sz w:val="28"/>
          <w:szCs w:val="28"/>
        </w:rPr>
        <w:t xml:space="preserve">п. 7.4., згідно з яким розвиток населених пунктів при невирішених питаннях інженерного забезпечення забороняється, </w:t>
      </w:r>
      <w:r w:rsidR="002E6650" w:rsidRPr="008453A5">
        <w:rPr>
          <w:sz w:val="28"/>
          <w:szCs w:val="28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8453A5">
        <w:rPr>
          <w:sz w:val="28"/>
          <w:szCs w:val="28"/>
        </w:rPr>
        <w:t>грунтових</w:t>
      </w:r>
      <w:proofErr w:type="spellEnd"/>
      <w:r w:rsidR="002E6650" w:rsidRPr="008453A5">
        <w:rPr>
          <w:sz w:val="28"/>
          <w:szCs w:val="28"/>
        </w:rPr>
        <w:t xml:space="preserve"> вод менше </w:t>
      </w:r>
      <w:r w:rsidR="00D22F30">
        <w:rPr>
          <w:sz w:val="28"/>
          <w:szCs w:val="28"/>
        </w:rPr>
        <w:t xml:space="preserve"> </w:t>
      </w:r>
      <w:r w:rsidR="002E6650" w:rsidRPr="008453A5">
        <w:rPr>
          <w:sz w:val="28"/>
          <w:szCs w:val="28"/>
        </w:rPr>
        <w:t xml:space="preserve">2,5 метрів від поверхні, </w:t>
      </w:r>
      <w:r w:rsidR="0064290E" w:rsidRPr="008453A5">
        <w:rPr>
          <w:sz w:val="28"/>
          <w:szCs w:val="28"/>
        </w:rPr>
        <w:t>у зв</w:t>
      </w:r>
      <w:r w:rsidR="002E6650" w:rsidRPr="008453A5">
        <w:rPr>
          <w:sz w:val="28"/>
          <w:szCs w:val="28"/>
        </w:rPr>
        <w:t>’язку з чим формування земельних ділянок</w:t>
      </w:r>
      <w:r w:rsidR="0064290E" w:rsidRPr="008453A5">
        <w:rPr>
          <w:sz w:val="28"/>
          <w:szCs w:val="28"/>
        </w:rPr>
        <w:t xml:space="preserve"> з заявленим цільовим призначенням неможливе.</w:t>
      </w:r>
    </w:p>
    <w:p w:rsidR="00157A90" w:rsidRDefault="00157A90" w:rsidP="008453A5">
      <w:pPr>
        <w:ind w:right="-2"/>
        <w:jc w:val="both"/>
        <w:rPr>
          <w:sz w:val="28"/>
          <w:szCs w:val="28"/>
        </w:rPr>
      </w:pPr>
    </w:p>
    <w:p w:rsidR="000C353F" w:rsidRPr="002E6650" w:rsidRDefault="000C353F" w:rsidP="008453A5">
      <w:pPr>
        <w:ind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                         </w:t>
      </w:r>
      <w:r w:rsidR="004C75C5" w:rsidRPr="002E6650">
        <w:rPr>
          <w:sz w:val="28"/>
          <w:szCs w:val="28"/>
        </w:rPr>
        <w:t xml:space="preserve">        </w:t>
      </w:r>
      <w:r w:rsidRPr="002E6650">
        <w:rPr>
          <w:sz w:val="28"/>
          <w:szCs w:val="28"/>
        </w:rPr>
        <w:t xml:space="preserve">          О.М.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0C353F" w:rsidRDefault="000C353F" w:rsidP="002E0D9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2A7E89" w:rsidRDefault="002A7E89" w:rsidP="002E0D92">
      <w:pPr>
        <w:ind w:right="174"/>
        <w:jc w:val="both"/>
        <w:rPr>
          <w:sz w:val="16"/>
          <w:szCs w:val="16"/>
        </w:rPr>
      </w:pPr>
    </w:p>
    <w:p w:rsidR="00653B86" w:rsidRPr="002E6650" w:rsidRDefault="00653B86" w:rsidP="008453A5">
      <w:pPr>
        <w:ind w:left="-284"/>
        <w:jc w:val="both"/>
        <w:rPr>
          <w:sz w:val="22"/>
          <w:szCs w:val="22"/>
        </w:rPr>
      </w:pPr>
      <w:r w:rsidRPr="002E6650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6650">
        <w:rPr>
          <w:bCs/>
          <w:sz w:val="22"/>
          <w:szCs w:val="22"/>
        </w:rPr>
        <w:t>природокористування та екології</w:t>
      </w:r>
      <w:r w:rsidRPr="002E6650">
        <w:rPr>
          <w:sz w:val="22"/>
          <w:szCs w:val="22"/>
        </w:rPr>
        <w:t xml:space="preserve"> Сумської міської ради </w:t>
      </w:r>
    </w:p>
    <w:p w:rsidR="00653B86" w:rsidRPr="002E6650" w:rsidRDefault="00653B86" w:rsidP="002E0D92">
      <w:pPr>
        <w:ind w:left="-284"/>
        <w:jc w:val="both"/>
        <w:rPr>
          <w:sz w:val="22"/>
          <w:szCs w:val="22"/>
        </w:rPr>
      </w:pPr>
      <w:proofErr w:type="spellStart"/>
      <w:r w:rsidRPr="002E6650">
        <w:rPr>
          <w:sz w:val="22"/>
          <w:szCs w:val="22"/>
        </w:rPr>
        <w:t>Проєкт</w:t>
      </w:r>
      <w:proofErr w:type="spellEnd"/>
      <w:r w:rsidRPr="002E6650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2E6650" w:rsidRDefault="00653B86" w:rsidP="002E0D92">
      <w:pPr>
        <w:ind w:left="-142" w:hanging="142"/>
        <w:jc w:val="both"/>
        <w:rPr>
          <w:sz w:val="22"/>
          <w:szCs w:val="22"/>
        </w:rPr>
      </w:pPr>
      <w:r w:rsidRPr="002E6650">
        <w:rPr>
          <w:sz w:val="22"/>
          <w:szCs w:val="22"/>
        </w:rPr>
        <w:t>Доповідач – Клименко Ю.М.</w:t>
      </w: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DD02F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961"/>
        <w:gridCol w:w="5670"/>
        <w:gridCol w:w="1701"/>
        <w:gridCol w:w="1956"/>
      </w:tblGrid>
      <w:tr w:rsidR="00E00153" w:rsidRPr="008716A0" w:rsidTr="00157A90">
        <w:trPr>
          <w:trHeight w:val="1197"/>
        </w:trPr>
        <w:tc>
          <w:tcPr>
            <w:tcW w:w="98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157A90">
        <w:tc>
          <w:tcPr>
            <w:tcW w:w="988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150D0" w:rsidRDefault="00991118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Дмитро Олександрович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99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Суми, </w:t>
            </w:r>
            <w:r w:rsidR="00630385">
              <w:rPr>
                <w:sz w:val="28"/>
                <w:szCs w:val="28"/>
              </w:rPr>
              <w:t xml:space="preserve">біля земельної ділянки по                     </w:t>
            </w:r>
            <w:r w:rsidR="00991118">
              <w:rPr>
                <w:sz w:val="28"/>
                <w:szCs w:val="28"/>
              </w:rPr>
              <w:t>вул. Зарічна, 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1118">
              <w:rPr>
                <w:sz w:val="28"/>
                <w:szCs w:val="28"/>
              </w:rPr>
              <w:t>,06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CD51C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991118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Франка,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навпроти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              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пров</w:t>
            </w:r>
            <w:r w:rsidR="00391130">
              <w:rPr>
                <w:sz w:val="28"/>
                <w:szCs w:val="28"/>
                <w:lang w:val="ru-RU"/>
              </w:rPr>
              <w:t>ул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57057D">
              <w:rPr>
                <w:sz w:val="28"/>
                <w:szCs w:val="28"/>
                <w:lang w:val="ru-RU"/>
              </w:rPr>
              <w:t>Івана</w:t>
            </w:r>
            <w:proofErr w:type="spellEnd"/>
            <w:r w:rsidR="0057057D">
              <w:rPr>
                <w:sz w:val="28"/>
                <w:szCs w:val="28"/>
                <w:lang w:val="ru-RU"/>
              </w:rPr>
              <w:t xml:space="preserve"> Франка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57057D" w:rsidRPr="008716A0" w:rsidTr="00157A90">
        <w:trPr>
          <w:trHeight w:val="43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7A90" w:rsidRDefault="00157A90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Кондратенко Олександр </w:t>
            </w:r>
            <w:r w:rsidR="0057057D">
              <w:rPr>
                <w:sz w:val="28"/>
                <w:szCs w:val="28"/>
              </w:rPr>
              <w:t>Миколайович</w:t>
            </w:r>
            <w:bookmarkStart w:id="0" w:name="_GoBack"/>
            <w:bookmarkEnd w:id="0"/>
          </w:p>
          <w:p w:rsidR="0057057D" w:rsidRDefault="0057057D" w:rsidP="0057057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Івана Франка, за буд. № 77 та буд. №  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57057D" w:rsidRPr="008716A0" w:rsidRDefault="0057057D" w:rsidP="0057057D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33749"/>
    <w:rsid w:val="00140081"/>
    <w:rsid w:val="00140C29"/>
    <w:rsid w:val="00145D55"/>
    <w:rsid w:val="00157A90"/>
    <w:rsid w:val="001719D6"/>
    <w:rsid w:val="001A24AC"/>
    <w:rsid w:val="001B68CA"/>
    <w:rsid w:val="001D7E7C"/>
    <w:rsid w:val="001F33A7"/>
    <w:rsid w:val="0022771B"/>
    <w:rsid w:val="00247016"/>
    <w:rsid w:val="00263150"/>
    <w:rsid w:val="00276C4F"/>
    <w:rsid w:val="002A7E89"/>
    <w:rsid w:val="002B67A0"/>
    <w:rsid w:val="002C1029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1130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83E2F"/>
    <w:rsid w:val="004A0E17"/>
    <w:rsid w:val="004A7D41"/>
    <w:rsid w:val="004B113C"/>
    <w:rsid w:val="004B3EB4"/>
    <w:rsid w:val="004C75C5"/>
    <w:rsid w:val="004D25A4"/>
    <w:rsid w:val="004E4E7F"/>
    <w:rsid w:val="00500D40"/>
    <w:rsid w:val="005310EE"/>
    <w:rsid w:val="00557297"/>
    <w:rsid w:val="0056002D"/>
    <w:rsid w:val="00560E9E"/>
    <w:rsid w:val="0057057D"/>
    <w:rsid w:val="005708AD"/>
    <w:rsid w:val="00576E46"/>
    <w:rsid w:val="00584F8F"/>
    <w:rsid w:val="00590B0D"/>
    <w:rsid w:val="005C78FC"/>
    <w:rsid w:val="005E793A"/>
    <w:rsid w:val="0060152A"/>
    <w:rsid w:val="00614BAD"/>
    <w:rsid w:val="00630385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3A5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118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2F30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5CF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3813-E024-4421-BFF6-CC659A08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2021-10-06T11:47:00Z</cp:lastPrinted>
  <dcterms:created xsi:type="dcterms:W3CDTF">2021-10-19T06:24:00Z</dcterms:created>
  <dcterms:modified xsi:type="dcterms:W3CDTF">2021-10-19T06:24:00Z</dcterms:modified>
</cp:coreProperties>
</file>