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A07A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FA2D3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A07AB">
              <w:rPr>
                <w:sz w:val="28"/>
                <w:szCs w:val="28"/>
                <w:lang w:val="uk-UA"/>
              </w:rPr>
              <w:t>Півненко</w:t>
            </w:r>
            <w:proofErr w:type="spellEnd"/>
            <w:r w:rsidR="00CA07AB">
              <w:rPr>
                <w:sz w:val="28"/>
                <w:szCs w:val="28"/>
                <w:lang w:val="uk-UA"/>
              </w:rPr>
              <w:t xml:space="preserve"> Анні Володимирівні</w:t>
            </w:r>
            <w:r w:rsidR="004E10B9" w:rsidRPr="006C7849">
              <w:rPr>
                <w:sz w:val="28"/>
                <w:szCs w:val="28"/>
                <w:lang w:val="uk-UA"/>
              </w:rPr>
              <w:t xml:space="preserve"> 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</w:t>
            </w:r>
            <w:r w:rsidR="00CA07AB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CF049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CF0490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CA07AB">
              <w:rPr>
                <w:sz w:val="28"/>
                <w:szCs w:val="28"/>
                <w:lang w:val="uk-UA"/>
              </w:rPr>
              <w:t>0,03</w:t>
            </w:r>
            <w:r w:rsidR="004D318B">
              <w:rPr>
                <w:sz w:val="28"/>
                <w:szCs w:val="28"/>
                <w:lang w:val="uk-UA"/>
              </w:rPr>
              <w:t>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>статті 50 Закону України «Про землеустрій»,</w:t>
      </w:r>
      <w:r w:rsidR="00C234E3">
        <w:rPr>
          <w:sz w:val="28"/>
          <w:szCs w:val="28"/>
          <w:lang w:val="uk-UA"/>
        </w:rPr>
        <w:t xml:space="preserve"> </w:t>
      </w:r>
      <w:r w:rsidR="00C234E3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C234E3">
        <w:rPr>
          <w:sz w:val="28"/>
          <w:szCs w:val="28"/>
          <w:lang w:val="uk-UA"/>
        </w:rPr>
        <w:t>статті 24 Закону України «Про регулювання містобудівної діяльності»,</w:t>
      </w:r>
      <w:r w:rsidR="008A4E9F" w:rsidRPr="00ED7B29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525A1F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525A1F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CA07AB">
        <w:rPr>
          <w:sz w:val="28"/>
          <w:szCs w:val="28"/>
          <w:lang w:val="uk-UA"/>
        </w:rPr>
        <w:t>Півненко</w:t>
      </w:r>
      <w:proofErr w:type="spellEnd"/>
      <w:r w:rsidR="00CA07AB">
        <w:rPr>
          <w:sz w:val="28"/>
          <w:szCs w:val="28"/>
          <w:lang w:val="uk-UA"/>
        </w:rPr>
        <w:t xml:space="preserve"> Анні Володимирівні</w:t>
      </w:r>
      <w:r w:rsidR="004D3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4E10B9">
        <w:rPr>
          <w:sz w:val="28"/>
          <w:szCs w:val="28"/>
          <w:lang w:val="uk-UA"/>
        </w:rPr>
        <w:t>Вакалівщина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0,0</w:t>
      </w:r>
      <w:r w:rsidR="00CA07AB">
        <w:rPr>
          <w:sz w:val="28"/>
          <w:szCs w:val="28"/>
          <w:lang w:val="uk-UA"/>
        </w:rPr>
        <w:t>3</w:t>
      </w:r>
      <w:r w:rsidR="004E10B9">
        <w:rPr>
          <w:sz w:val="28"/>
          <w:szCs w:val="28"/>
          <w:lang w:val="uk-UA"/>
        </w:rPr>
        <w:t>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4E10B9">
        <w:rPr>
          <w:sz w:val="28"/>
          <w:szCs w:val="28"/>
          <w:lang w:val="uk-UA"/>
        </w:rPr>
        <w:t>2:00</w:t>
      </w:r>
      <w:r w:rsidR="00CA07AB">
        <w:rPr>
          <w:sz w:val="28"/>
          <w:szCs w:val="28"/>
          <w:lang w:val="uk-UA"/>
        </w:rPr>
        <w:t>3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00</w:t>
      </w:r>
      <w:r w:rsidR="00CA07AB">
        <w:rPr>
          <w:sz w:val="28"/>
          <w:szCs w:val="28"/>
          <w:lang w:val="uk-UA"/>
        </w:rPr>
        <w:t>97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C234E3" w:rsidRPr="00C234E3" w:rsidRDefault="004E10B9" w:rsidP="004E10B9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="00C234E3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Default="00C234E3" w:rsidP="004E10B9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P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C234E3" w:rsidRDefault="00C234E3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4E10B9">
        <w:rPr>
          <w:sz w:val="22"/>
          <w:szCs w:val="22"/>
          <w:lang w:val="uk-UA"/>
        </w:rPr>
        <w:t>рій</w:t>
      </w:r>
    </w:p>
    <w:sectPr w:rsidR="004F5CA8" w:rsidSect="004E10B9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5A1F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196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44D"/>
    <w:rsid w:val="00C01E5C"/>
    <w:rsid w:val="00C234E3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07AB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D58F0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2D39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C9A7-F7DB-46ED-A869-E10D19A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2021-12-08T08:34:00Z</cp:lastPrinted>
  <dcterms:created xsi:type="dcterms:W3CDTF">2021-06-30T08:48:00Z</dcterms:created>
  <dcterms:modified xsi:type="dcterms:W3CDTF">2021-12-16T08:51:00Z</dcterms:modified>
</cp:coreProperties>
</file>