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C73AA6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C73AA6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C73AA6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C73AA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C73AA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C73AA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C73AA6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C73AA6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C73AA6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73AA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C73A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C73A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C73A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C73A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C73A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C73AA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C73AA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C73AA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C73AA6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017F514A" w:rsidR="003B46EC" w:rsidRPr="00C73AA6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/відмову у наданні</w:t>
            </w:r>
            <w:r w:rsidR="003610BA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76928" w:rsidRPr="00176928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Голубу Олександру Сергійовичу</w:t>
            </w:r>
            <w:r w:rsidR="00CC726B" w:rsidRPr="00C73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30500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176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розташованої на території колишнього садівничого кооперативу «</w:t>
            </w:r>
            <w:proofErr w:type="spellStart"/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 w:rsid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округ), ділянка </w:t>
            </w:r>
            <w:r w:rsid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</w:t>
            </w:r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122/1, орієнтовною площею </w:t>
            </w:r>
            <w:r w:rsid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  <w:r w:rsidR="00176928" w:rsidRPr="00176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0,1200 га</w:t>
            </w:r>
          </w:p>
        </w:tc>
      </w:tr>
    </w:tbl>
    <w:p w14:paraId="709AF746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C73AA6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Pr="00C73AA6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Pr="00C73AA6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0BB65D" w14:textId="77777777" w:rsidR="00176928" w:rsidRDefault="00176928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F53A6B" w14:textId="77777777" w:rsidR="00176928" w:rsidRDefault="00176928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1BF2ED48" w:rsidR="00251F88" w:rsidRPr="00C73AA6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C73A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AA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C73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C73AA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C73AA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C73AA6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C73AA6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C73AA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514833" w14:textId="52CEF4B6" w:rsidR="00BF6277" w:rsidRPr="00C73AA6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3AA6">
        <w:rPr>
          <w:sz w:val="28"/>
          <w:szCs w:val="28"/>
          <w:lang w:val="uk-UA" w:eastAsia="ru-RU"/>
        </w:rPr>
        <w:t xml:space="preserve">Надати </w:t>
      </w:r>
      <w:r w:rsidR="00176928" w:rsidRPr="00176928">
        <w:rPr>
          <w:bCs/>
          <w:sz w:val="28"/>
          <w:szCs w:val="28"/>
          <w:lang w:val="uk-UA" w:eastAsia="ru-RU"/>
        </w:rPr>
        <w:t>Голубу Олександру Сергійовичу</w:t>
      </w:r>
      <w:r w:rsidR="00CC726B" w:rsidRPr="00C73AA6">
        <w:rPr>
          <w:sz w:val="28"/>
          <w:szCs w:val="28"/>
          <w:lang w:val="uk-UA" w:eastAsia="ru-RU"/>
        </w:rPr>
        <w:t xml:space="preserve"> </w:t>
      </w:r>
      <w:r w:rsidRPr="00C73AA6">
        <w:rPr>
          <w:sz w:val="28"/>
          <w:szCs w:val="28"/>
          <w:lang w:val="uk-UA" w:eastAsia="ru-RU"/>
        </w:rPr>
        <w:t>дозвіл</w:t>
      </w:r>
      <w:r w:rsidR="008A5C3B" w:rsidRPr="00C73AA6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C73AA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C73AA6">
        <w:rPr>
          <w:sz w:val="28"/>
          <w:szCs w:val="28"/>
          <w:lang w:val="uk-UA" w:eastAsia="ru-RU"/>
        </w:rPr>
        <w:t xml:space="preserve"> у власність</w:t>
      </w:r>
      <w:r w:rsidR="00176928">
        <w:rPr>
          <w:sz w:val="28"/>
          <w:szCs w:val="28"/>
          <w:lang w:val="uk-UA" w:eastAsia="ru-RU"/>
        </w:rPr>
        <w:t>,</w:t>
      </w:r>
      <w:r w:rsidR="001D425A" w:rsidRPr="00C73AA6">
        <w:rPr>
          <w:sz w:val="28"/>
          <w:szCs w:val="28"/>
          <w:lang w:val="uk-UA" w:eastAsia="ru-RU"/>
        </w:rPr>
        <w:t xml:space="preserve"> </w:t>
      </w:r>
      <w:r w:rsidR="00176928" w:rsidRPr="00176928">
        <w:rPr>
          <w:bCs/>
          <w:sz w:val="28"/>
          <w:szCs w:val="28"/>
          <w:lang w:val="uk-UA" w:eastAsia="ru-RU"/>
        </w:rPr>
        <w:t>розташованої на території колишнього садівничого кооперативу «</w:t>
      </w:r>
      <w:proofErr w:type="spellStart"/>
      <w:r w:rsidR="00176928" w:rsidRPr="00176928">
        <w:rPr>
          <w:bCs/>
          <w:sz w:val="28"/>
          <w:szCs w:val="28"/>
          <w:lang w:val="uk-UA" w:eastAsia="ru-RU"/>
        </w:rPr>
        <w:t>Опорядник</w:t>
      </w:r>
      <w:proofErr w:type="spellEnd"/>
      <w:r w:rsidR="00176928" w:rsidRPr="00176928">
        <w:rPr>
          <w:bCs/>
          <w:sz w:val="28"/>
          <w:szCs w:val="28"/>
          <w:lang w:val="uk-UA" w:eastAsia="ru-RU"/>
        </w:rPr>
        <w:t>» (</w:t>
      </w:r>
      <w:proofErr w:type="spellStart"/>
      <w:r w:rsidR="00176928" w:rsidRPr="00176928">
        <w:rPr>
          <w:bCs/>
          <w:sz w:val="28"/>
          <w:szCs w:val="28"/>
          <w:lang w:val="uk-UA" w:eastAsia="ru-RU"/>
        </w:rPr>
        <w:t>Піщанський</w:t>
      </w:r>
      <w:proofErr w:type="spellEnd"/>
      <w:r w:rsidR="00176928" w:rsidRPr="001769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="00176928" w:rsidRPr="00176928">
        <w:rPr>
          <w:bCs/>
          <w:sz w:val="28"/>
          <w:szCs w:val="28"/>
          <w:lang w:val="uk-UA" w:eastAsia="ru-RU"/>
        </w:rPr>
        <w:t>старостинський</w:t>
      </w:r>
      <w:proofErr w:type="spellEnd"/>
      <w:r w:rsidR="00176928" w:rsidRPr="00176928">
        <w:rPr>
          <w:bCs/>
          <w:sz w:val="28"/>
          <w:szCs w:val="28"/>
          <w:lang w:val="uk-UA" w:eastAsia="ru-RU"/>
        </w:rPr>
        <w:t xml:space="preserve"> округ), ділянка № 122/1, орієнтовною площею 0,1200 га, для індивідуального садівництва</w:t>
      </w:r>
      <w:r w:rsidR="00176928">
        <w:rPr>
          <w:sz w:val="28"/>
          <w:szCs w:val="28"/>
          <w:lang w:val="uk-UA" w:eastAsia="ru-RU"/>
        </w:rPr>
        <w:t>.</w:t>
      </w:r>
    </w:p>
    <w:p w14:paraId="31437B88" w14:textId="3FB00E0B" w:rsidR="0078179F" w:rsidRPr="00C73AA6" w:rsidRDefault="00BF6277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934B90" w:rsidRPr="00C73A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77777777" w:rsidR="00934B90" w:rsidRPr="00C73AA6" w:rsidRDefault="00934B90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DAD1A2" w14:textId="697FB0F8" w:rsidR="00C73AA6" w:rsidRPr="00C73AA6" w:rsidRDefault="00934B90" w:rsidP="00C7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Голубу Олександру Сергійовичу 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у власність земельної ділянки </w:t>
      </w:r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розташованої на території колишнього садівничого кооперативу «</w:t>
      </w:r>
      <w:proofErr w:type="spellStart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Опорядник</w:t>
      </w:r>
      <w:proofErr w:type="spellEnd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</w:t>
      </w:r>
      <w:proofErr w:type="spellStart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Піщанський</w:t>
      </w:r>
      <w:proofErr w:type="spellEnd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старостинський</w:t>
      </w:r>
      <w:proofErr w:type="spellEnd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округ), ділянка № 122/1, орієнтовною площею 0,1200 га, для індивідуального садівництва</w:t>
      </w:r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</w:t>
      </w:r>
      <w:r w:rsid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запитувана земельна </w:t>
      </w:r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ділянка знаходиться поза межами м. Суми, на території </w:t>
      </w:r>
      <w:proofErr w:type="spellStart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Сумської міської територіальної громади і не охоплена Планом зонування території міста Суми, затвердженому рішенням сесії Сумської міської ради від 06.03.2013 № 2180-МР.</w:t>
      </w:r>
    </w:p>
    <w:p w14:paraId="5AA92FDB" w14:textId="77777777" w:rsidR="00C73AA6" w:rsidRPr="00C73AA6" w:rsidRDefault="00C73AA6" w:rsidP="00C7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частиною третьою статті 24 Закону України «Про регулювання містобудівної діяльності» визначено, що передача (надання)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умови, що відповідні земельні ділянки розташовані в межах території, щодо якої затверджено принаймні один із таких видів містобудівної документації на місцевому рівні:</w:t>
      </w:r>
    </w:p>
    <w:p w14:paraId="279DD614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183"/>
      <w:bookmarkEnd w:id="0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план, складовою частиною якого є план зонування території;</w:t>
      </w:r>
    </w:p>
    <w:p w14:paraId="6D2A77DB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184"/>
      <w:bookmarkEnd w:id="1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генеральний план населеного пункту, складовою якого є план зонування території;</w:t>
      </w:r>
    </w:p>
    <w:p w14:paraId="11450E6A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185"/>
      <w:bookmarkEnd w:id="2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зонування території як окремий вид містобудівної документації на місцевому рівні, затверджений до набрання чинності </w:t>
      </w:r>
      <w:hyperlink r:id="rId7" w:tgtFrame="_blank" w:history="1">
        <w:r w:rsidRPr="00C73AA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Законом України</w:t>
        </w:r>
      </w:hyperlink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планування використання земель»;</w:t>
      </w:r>
    </w:p>
    <w:p w14:paraId="2146A3BE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186"/>
      <w:bookmarkEnd w:id="3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детальний план території.</w:t>
      </w:r>
    </w:p>
    <w:p w14:paraId="5D373917" w14:textId="2E048272" w:rsidR="00934B90" w:rsidRPr="00C73AA6" w:rsidRDefault="00C73AA6" w:rsidP="00C7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третьої статті 20 Земельного кодексу України, категорія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пункту.</w:t>
      </w:r>
    </w:p>
    <w:p w14:paraId="04E6EFCB" w14:textId="77777777" w:rsidR="0078179F" w:rsidRPr="00C73AA6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C73AA6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C73AA6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DD711B" w14:textId="77777777" w:rsidR="00C73AA6" w:rsidRDefault="00C73AA6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16FC65E3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9C7EB6" w14:textId="77777777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5EC19" w14:textId="51859A87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депутати СМР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Є.О., Дмитренко С.М., </w:t>
      </w:r>
      <w:proofErr w:type="spellStart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Левченко О.О., Соколов О.О..</w:t>
      </w:r>
    </w:p>
    <w:p w14:paraId="0F2F6F13" w14:textId="77777777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77C5EDB5" w14:textId="093D466B" w:rsidR="00CC726B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депутатами СМР:  </w:t>
      </w:r>
      <w:proofErr w:type="spellStart"/>
      <w:r w:rsidR="00AA300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AA300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14:paraId="29C4E646" w14:textId="737BA962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 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AA300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Соколов О.О.</w:t>
      </w:r>
    </w:p>
    <w:p w14:paraId="01C2D204" w14:textId="6488D561" w:rsid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Левченко О.О.</w:t>
      </w:r>
    </w:p>
    <w:p w14:paraId="706EDE26" w14:textId="684D57EE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3336AD" w14:textId="19C5764C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58075E" w14:textId="171F7F1D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5C2678" w14:textId="203CA682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CC85B1" w14:textId="2E31C78B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C0FD15" w14:textId="74B9E372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577DEF" w14:textId="2986F47F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5E683B" w14:textId="75D16CD5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491991" w14:textId="5566C8FC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394862" w14:textId="279AB377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E3AA3A" w14:textId="5D0676A5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027048" w14:textId="649A59EA" w:rsidR="00425B31" w:rsidRDefault="00425B3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FF7073" w14:textId="77777777" w:rsidR="00425B31" w:rsidRPr="00446DA7" w:rsidRDefault="00425B31" w:rsidP="0042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1289D79A" w14:textId="77777777" w:rsidR="00425B31" w:rsidRPr="00446DA7" w:rsidRDefault="00425B31" w:rsidP="0042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4D20F11B" w14:textId="13E408F7" w:rsidR="00425B31" w:rsidRPr="00446DA7" w:rsidRDefault="00425B31" w:rsidP="0042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425B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надання/відмову у наданні </w:t>
      </w:r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Голубу Олександру Сергійовичу </w:t>
      </w:r>
      <w:r w:rsidRPr="00425B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дозволу на розроблення проекту землеустрою щодо відведення земельної ділянки у власність, </w:t>
      </w:r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розташованої на території колишнього садівничого кооперативу «</w:t>
      </w:r>
      <w:proofErr w:type="spellStart"/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Опорядник</w:t>
      </w:r>
      <w:proofErr w:type="spellEnd"/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(</w:t>
      </w:r>
      <w:proofErr w:type="spellStart"/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Піщанський</w:t>
      </w:r>
      <w:proofErr w:type="spellEnd"/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старостинський</w:t>
      </w:r>
      <w:proofErr w:type="spellEnd"/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округ), ділянка</w:t>
      </w:r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122/1, орієнтовною площею</w:t>
      </w:r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5B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0,1200 га</w:t>
      </w: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03CE8190" w14:textId="77777777" w:rsidR="00425B31" w:rsidRPr="00446DA7" w:rsidRDefault="00425B31" w:rsidP="0042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4D223E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276F74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425B31" w:rsidRPr="00446DA7" w14:paraId="21703AB9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09EB8132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2AC81CA7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5A000311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827931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425B31" w:rsidRPr="00446DA7" w14:paraId="2C1937A9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69899097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5D7CD256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189E1326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514D7C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1635C2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М.Є. Бондаренко</w:t>
            </w:r>
          </w:p>
        </w:tc>
      </w:tr>
      <w:tr w:rsidR="00425B31" w:rsidRPr="00446DA7" w14:paraId="2D705AC5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5E791341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E47BAE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699E9A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33F62C00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0602BC5E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0116C0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D28ADB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25DBDC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425B31" w:rsidRPr="00446DA7" w14:paraId="771F573B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4A56F4DC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FC65BB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D76730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1F9E7561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1D09D505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3DDEEF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9E408D" w14:textId="77777777" w:rsidR="00425B31" w:rsidRPr="00446DA7" w:rsidRDefault="00425B31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086275DD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50437A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396EE5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601D48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50480C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70E8B59F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C769F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69AF6DED" w14:textId="77777777" w:rsidR="00425B31" w:rsidRPr="00446DA7" w:rsidRDefault="00425B31" w:rsidP="00425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784518" w14:textId="0A1917D5" w:rsidR="00425B31" w:rsidRPr="00C73AA6" w:rsidRDefault="00425B31" w:rsidP="00425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29FF9AFA" w14:textId="6C8633BC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</w:t>
      </w:r>
    </w:p>
    <w:p w14:paraId="4DE93327" w14:textId="209BF90C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</w:t>
      </w:r>
    </w:p>
    <w:p w14:paraId="47B9A4CE" w14:textId="34588C9C" w:rsidR="00B40261" w:rsidRPr="00C73AA6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C73AA6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4D2A37"/>
    <w:multiLevelType w:val="hybridMultilevel"/>
    <w:tmpl w:val="5A1A1918"/>
    <w:lvl w:ilvl="0" w:tplc="52F850A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7950F44"/>
    <w:multiLevelType w:val="hybridMultilevel"/>
    <w:tmpl w:val="21028BC0"/>
    <w:lvl w:ilvl="0" w:tplc="4442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8446F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76928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25B3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08B6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A3001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BF6277"/>
    <w:rsid w:val="00C065F9"/>
    <w:rsid w:val="00C07282"/>
    <w:rsid w:val="00C128FE"/>
    <w:rsid w:val="00C2324E"/>
    <w:rsid w:val="00C40648"/>
    <w:rsid w:val="00C47C97"/>
    <w:rsid w:val="00C7219D"/>
    <w:rsid w:val="00C72D46"/>
    <w:rsid w:val="00C73AA6"/>
    <w:rsid w:val="00C8043F"/>
    <w:rsid w:val="00C846E2"/>
    <w:rsid w:val="00C85CB3"/>
    <w:rsid w:val="00CB2C08"/>
    <w:rsid w:val="00CC1791"/>
    <w:rsid w:val="00CC726B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12F2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C73AA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11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2021-08-27T08:44:00Z</cp:lastPrinted>
  <dcterms:created xsi:type="dcterms:W3CDTF">2021-09-28T11:38:00Z</dcterms:created>
  <dcterms:modified xsi:type="dcterms:W3CDTF">2021-12-20T22:34:00Z</dcterms:modified>
</cp:coreProperties>
</file>