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C0AE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BC0AE1">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BC0AE1">
              <w:rPr>
                <w:rFonts w:ascii="Times New Roman" w:eastAsia="Times New Roman" w:hAnsi="Times New Roman" w:cs="Times New Roman"/>
                <w:iCs/>
                <w:color w:val="000000"/>
                <w:sz w:val="28"/>
                <w:szCs w:val="28"/>
                <w:lang w:eastAsia="ru-RU"/>
              </w:rPr>
              <w:t>9</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BC0AE1" w:rsidRPr="00BC0AE1">
        <w:rPr>
          <w:rFonts w:ascii="Times New Roman" w:hAnsi="Times New Roman"/>
          <w:sz w:val="28"/>
          <w:szCs w:val="28"/>
        </w:rPr>
        <w:t>ДЕРЖАВНОЇ УСТАНОВИ «ЦЕНТР ОБСЛУГОВУВАННЯ ПІДРОЗДІЛІВ НАЦІОНАЛЬНОЇ ПОЛІЦІЇ УКРАЇНИ</w:t>
      </w:r>
      <w:r w:rsidR="00BC0AE1" w:rsidRPr="00BC0AE1">
        <w:rPr>
          <w:rFonts w:ascii="Times New Roman" w:hAnsi="Times New Roman"/>
          <w:b/>
          <w:sz w:val="28"/>
          <w:szCs w:val="28"/>
        </w:rPr>
        <w:t>»</w:t>
      </w:r>
      <w:r w:rsidR="00BC0AE1" w:rsidRPr="00BC0AE1">
        <w:rPr>
          <w:rFonts w:ascii="Times New Roman" w:hAnsi="Times New Roman"/>
          <w:sz w:val="28"/>
          <w:szCs w:val="28"/>
        </w:rPr>
        <w:t xml:space="preserve"> </w:t>
      </w:r>
      <w:r w:rsidR="00D56D30" w:rsidRPr="00BC0AE1">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BC0AE1">
        <w:rPr>
          <w:rFonts w:ascii="Times New Roman" w:eastAsia="Times New Roman" w:hAnsi="Times New Roman"/>
          <w:iCs/>
          <w:color w:val="000000"/>
          <w:sz w:val="28"/>
          <w:szCs w:val="28"/>
          <w:lang w:eastAsia="ru-RU"/>
        </w:rPr>
        <w:t xml:space="preserve"> 04</w:t>
      </w:r>
      <w:r w:rsidR="007E793A" w:rsidRPr="00BC0AE1">
        <w:rPr>
          <w:rFonts w:ascii="Times New Roman" w:eastAsia="Times New Roman" w:hAnsi="Times New Roman"/>
          <w:iCs/>
          <w:color w:val="000000"/>
          <w:sz w:val="28"/>
          <w:szCs w:val="28"/>
          <w:lang w:eastAsia="ru-RU"/>
        </w:rPr>
        <w:t xml:space="preserve"> </w:t>
      </w:r>
      <w:r w:rsidR="00D56D30" w:rsidRPr="00BC0AE1">
        <w:rPr>
          <w:rFonts w:ascii="Times New Roman" w:eastAsia="Times New Roman" w:hAnsi="Times New Roman"/>
          <w:iCs/>
          <w:color w:val="000000"/>
          <w:sz w:val="28"/>
          <w:szCs w:val="28"/>
          <w:lang w:eastAsia="ru-RU"/>
        </w:rPr>
        <w:t>ли</w:t>
      </w:r>
      <w:r w:rsidR="0003358A" w:rsidRPr="00BC0AE1">
        <w:rPr>
          <w:rFonts w:ascii="Times New Roman" w:eastAsia="Times New Roman" w:hAnsi="Times New Roman"/>
          <w:iCs/>
          <w:color w:val="000000"/>
          <w:sz w:val="28"/>
          <w:szCs w:val="28"/>
          <w:lang w:eastAsia="ru-RU"/>
        </w:rPr>
        <w:t>стопада</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BC0AE1">
        <w:rPr>
          <w:rFonts w:ascii="Times New Roman" w:eastAsia="Times New Roman" w:hAnsi="Times New Roman"/>
          <w:iCs/>
          <w:color w:val="000000"/>
          <w:sz w:val="28"/>
          <w:szCs w:val="28"/>
          <w:lang w:eastAsia="ru-RU"/>
        </w:rPr>
        <w:t>4</w:t>
      </w:r>
      <w:r w:rsidR="0003358A">
        <w:rPr>
          <w:rFonts w:ascii="Times New Roman" w:eastAsia="Times New Roman" w:hAnsi="Times New Roman"/>
          <w:iCs/>
          <w:color w:val="000000"/>
          <w:sz w:val="28"/>
          <w:szCs w:val="28"/>
          <w:lang w:eastAsia="ru-RU"/>
        </w:rPr>
        <w:t>8</w:t>
      </w:r>
      <w:r w:rsidR="00BC0AE1">
        <w:rPr>
          <w:rFonts w:ascii="Times New Roman" w:eastAsia="Times New Roman" w:hAnsi="Times New Roman"/>
          <w:iCs/>
          <w:color w:val="000000"/>
          <w:sz w:val="28"/>
          <w:szCs w:val="28"/>
          <w:lang w:eastAsia="ru-RU"/>
        </w:rPr>
        <w:t>86/51/01-2021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6C3BE6">
        <w:rPr>
          <w:rFonts w:ascii="Times New Roman" w:eastAsia="Times New Roman" w:hAnsi="Times New Roman"/>
          <w:sz w:val="28"/>
          <w:szCs w:val="28"/>
          <w:lang w:eastAsia="ru-RU"/>
        </w:rPr>
        <w:t>22</w:t>
      </w:r>
      <w:r w:rsidR="0003358A">
        <w:rPr>
          <w:rFonts w:ascii="Times New Roman" w:eastAsia="Times New Roman" w:hAnsi="Times New Roman"/>
          <w:sz w:val="28"/>
          <w:szCs w:val="28"/>
          <w:lang w:eastAsia="ru-RU"/>
        </w:rPr>
        <w:t xml:space="preserve">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6C3BE6">
        <w:rPr>
          <w:rFonts w:ascii="Times New Roman" w:eastAsia="Times New Roman" w:hAnsi="Times New Roman"/>
          <w:sz w:val="28"/>
          <w:szCs w:val="28"/>
          <w:lang w:eastAsia="ru-RU"/>
        </w:rPr>
        <w:t>18</w:t>
      </w:r>
      <w:bookmarkStart w:id="0" w:name="_GoBack"/>
      <w:bookmarkEnd w:id="0"/>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BC0AE1">
        <w:rPr>
          <w:rFonts w:ascii="Times New Roman" w:eastAsia="Times New Roman" w:hAnsi="Times New Roman" w:cs="Times New Roman"/>
          <w:iCs/>
          <w:color w:val="000000"/>
          <w:sz w:val="28"/>
          <w:szCs w:val="28"/>
          <w:lang w:eastAsia="ru-RU"/>
        </w:rPr>
        <w:t>32</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68"/>
        <w:gridCol w:w="1701"/>
        <w:gridCol w:w="3969"/>
        <w:gridCol w:w="992"/>
      </w:tblGrid>
      <w:tr w:rsidR="00701886" w:rsidRPr="006D68F9" w:rsidTr="00BC0AE1">
        <w:trPr>
          <w:trHeight w:val="823"/>
        </w:trPr>
        <w:tc>
          <w:tcPr>
            <w:tcW w:w="704" w:type="dxa"/>
          </w:tcPr>
          <w:p w:rsidR="00514733" w:rsidRPr="006D68F9" w:rsidRDefault="0003358A" w:rsidP="00BC0AE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C0AE1">
              <w:rPr>
                <w:rFonts w:ascii="Times New Roman" w:eastAsia="Times New Roman" w:hAnsi="Times New Roman" w:cs="Times New Roman"/>
                <w:sz w:val="28"/>
                <w:szCs w:val="28"/>
                <w:lang w:eastAsia="ru-RU"/>
              </w:rPr>
              <w:t>2</w:t>
            </w:r>
            <w:r w:rsidR="00906753" w:rsidRPr="005C7C57">
              <w:rPr>
                <w:rFonts w:ascii="Times New Roman" w:eastAsia="Times New Roman" w:hAnsi="Times New Roman" w:cs="Times New Roman"/>
                <w:sz w:val="28"/>
                <w:szCs w:val="28"/>
                <w:lang w:eastAsia="ru-RU"/>
              </w:rPr>
              <w:t>.</w:t>
            </w:r>
          </w:p>
        </w:tc>
        <w:tc>
          <w:tcPr>
            <w:tcW w:w="2268"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BC0AE1">
              <w:rPr>
                <w:rFonts w:ascii="Times New Roman" w:eastAsia="Times New Roman" w:hAnsi="Times New Roman" w:cs="Times New Roman"/>
                <w:sz w:val="28"/>
                <w:szCs w:val="28"/>
                <w:lang w:eastAsia="ru-RU"/>
              </w:rPr>
              <w:t>Покровська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BC0AE1">
              <w:rPr>
                <w:rFonts w:ascii="Times New Roman" w:eastAsia="Times New Roman" w:hAnsi="Times New Roman" w:cs="Times New Roman"/>
                <w:sz w:val="28"/>
                <w:szCs w:val="28"/>
                <w:lang w:eastAsia="ru-RU"/>
              </w:rPr>
              <w:t>9</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BC0AE1" w:rsidRDefault="00BC0AE1" w:rsidP="00BC0AE1">
            <w:pPr>
              <w:pStyle w:val="ab"/>
              <w:jc w:val="both"/>
              <w:rPr>
                <w:rFonts w:ascii="Times New Roman" w:hAnsi="Times New Roman"/>
                <w:sz w:val="28"/>
                <w:szCs w:val="28"/>
                <w:lang w:val="uk-UA"/>
              </w:rPr>
            </w:pPr>
            <w:r>
              <w:rPr>
                <w:rFonts w:ascii="Times New Roman" w:hAnsi="Times New Roman"/>
                <w:sz w:val="28"/>
                <w:szCs w:val="28"/>
                <w:lang w:val="uk-UA"/>
              </w:rPr>
              <w:t xml:space="preserve">для розміщення міжрегіональних </w:t>
            </w:r>
            <w:r w:rsidRPr="00BC0AE1">
              <w:rPr>
                <w:rFonts w:ascii="Times New Roman" w:hAnsi="Times New Roman"/>
                <w:sz w:val="28"/>
                <w:szCs w:val="28"/>
                <w:lang w:val="uk-UA"/>
              </w:rPr>
              <w:t>територіальних органів Національної поліції України</w:t>
            </w:r>
          </w:p>
        </w:tc>
        <w:tc>
          <w:tcPr>
            <w:tcW w:w="992" w:type="dxa"/>
          </w:tcPr>
          <w:p w:rsidR="00514733" w:rsidRPr="006D68F9" w:rsidRDefault="0003358A"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0AE1">
              <w:rPr>
                <w:rFonts w:ascii="Times New Roman" w:eastAsia="Times New Roman" w:hAnsi="Times New Roman" w:cs="Times New Roman"/>
                <w:sz w:val="28"/>
                <w:szCs w:val="28"/>
                <w:lang w:eastAsia="ru-RU"/>
              </w:rPr>
              <w:t>16,2</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83753" w:rsidRPr="00BD2CDF" w:rsidRDefault="001C5246" w:rsidP="00BD2CDF">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83753" w:rsidRPr="00BD2CD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72E76"/>
    <w:rsid w:val="005C3C2C"/>
    <w:rsid w:val="005C7C57"/>
    <w:rsid w:val="00610FC7"/>
    <w:rsid w:val="00621A1B"/>
    <w:rsid w:val="00643542"/>
    <w:rsid w:val="00655EC0"/>
    <w:rsid w:val="00673F98"/>
    <w:rsid w:val="00686E04"/>
    <w:rsid w:val="006C031D"/>
    <w:rsid w:val="006C3BE6"/>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C0AE1"/>
    <w:rsid w:val="00BD2CDF"/>
    <w:rsid w:val="00BE1D63"/>
    <w:rsid w:val="00BE2120"/>
    <w:rsid w:val="00BF3C13"/>
    <w:rsid w:val="00C007B6"/>
    <w:rsid w:val="00C359F5"/>
    <w:rsid w:val="00C453FF"/>
    <w:rsid w:val="00C76D6B"/>
    <w:rsid w:val="00C96F0D"/>
    <w:rsid w:val="00CA009D"/>
    <w:rsid w:val="00CA2DD4"/>
    <w:rsid w:val="00CB772B"/>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87D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5990-13B3-4A8F-A149-38A1953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2021-12-06T14:30:00Z</cp:lastPrinted>
  <dcterms:created xsi:type="dcterms:W3CDTF">2021-12-20T14:09:00Z</dcterms:created>
  <dcterms:modified xsi:type="dcterms:W3CDTF">2021-12-30T07:21:00Z</dcterms:modified>
</cp:coreProperties>
</file>