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B04696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36A89" w:rsidRDefault="00B04696" w:rsidP="00F36A89">
            <w:pPr>
              <w:keepNext/>
              <w:ind w:left="606"/>
              <w:jc w:val="right"/>
              <w:outlineLvl w:val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="00F36A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оприлюднено </w:t>
            </w:r>
          </w:p>
          <w:p w:rsidR="00B04696" w:rsidRPr="0007329A" w:rsidRDefault="00B04696" w:rsidP="00F36A89">
            <w:pPr>
              <w:keepNext/>
              <w:ind w:left="1309"/>
              <w:jc w:val="center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</w:t>
            </w:r>
            <w:r w:rsidR="00F36A89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 xml:space="preserve">_ </w:t>
            </w:r>
            <w:r w:rsidR="00F36A89">
              <w:rPr>
                <w:sz w:val="28"/>
                <w:szCs w:val="28"/>
                <w:lang w:val="uk-UA"/>
              </w:rPr>
              <w:t xml:space="preserve">2021 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</w:tr>
    </w:tbl>
    <w:p w:rsidR="00CB6D4E" w:rsidRPr="0007329A" w:rsidRDefault="00CB6D4E" w:rsidP="00CB6D4E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>VI</w:t>
      </w:r>
      <w:r w:rsidR="00B04696">
        <w:rPr>
          <w:kern w:val="2"/>
          <w:sz w:val="28"/>
          <w:szCs w:val="28"/>
          <w:lang w:val="uk-UA"/>
        </w:rPr>
        <w:t>І</w:t>
      </w:r>
      <w:r w:rsidRPr="0007329A">
        <w:rPr>
          <w:kern w:val="2"/>
          <w:sz w:val="28"/>
          <w:szCs w:val="28"/>
          <w:lang w:val="uk-UA"/>
        </w:rPr>
        <w:t xml:space="preserve">І СКЛИКАННЯ </w:t>
      </w:r>
      <w:r w:rsidR="004B1447" w:rsidRPr="004B1447">
        <w:rPr>
          <w:kern w:val="2"/>
          <w:sz w:val="28"/>
          <w:szCs w:val="28"/>
        </w:rPr>
        <w:t xml:space="preserve"> </w:t>
      </w:r>
      <w:r w:rsidR="00B04696">
        <w:rPr>
          <w:sz w:val="28"/>
          <w:szCs w:val="36"/>
          <w:lang w:val="uk-UA"/>
        </w:rPr>
        <w:t xml:space="preserve"> </w:t>
      </w:r>
      <w:r w:rsidR="004B1447" w:rsidRPr="004B1447">
        <w:rPr>
          <w:sz w:val="28"/>
          <w:szCs w:val="36"/>
        </w:rPr>
        <w:t xml:space="preserve"> </w:t>
      </w:r>
      <w:r w:rsidRPr="0007329A">
        <w:rPr>
          <w:kern w:val="2"/>
          <w:sz w:val="28"/>
          <w:szCs w:val="28"/>
          <w:lang w:val="uk-UA"/>
        </w:rPr>
        <w:t xml:space="preserve"> 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CB6D4E" w:rsidRPr="0007329A" w:rsidTr="003035BC">
        <w:tc>
          <w:tcPr>
            <w:tcW w:w="4788" w:type="dxa"/>
          </w:tcPr>
          <w:p w:rsidR="00F2187C" w:rsidRDefault="00CB6D4E" w:rsidP="00F2187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F2187C">
              <w:rPr>
                <w:kern w:val="2"/>
                <w:sz w:val="27"/>
                <w:szCs w:val="27"/>
                <w:lang w:val="uk-UA"/>
              </w:rPr>
              <w:t xml:space="preserve">                </w:t>
            </w:r>
            <w:r>
              <w:rPr>
                <w:kern w:val="2"/>
                <w:sz w:val="27"/>
                <w:szCs w:val="27"/>
                <w:lang w:val="uk-UA"/>
              </w:rPr>
              <w:t xml:space="preserve"> 202</w:t>
            </w:r>
            <w:r w:rsidR="00F2187C">
              <w:rPr>
                <w:kern w:val="2"/>
                <w:sz w:val="27"/>
                <w:szCs w:val="27"/>
                <w:lang w:val="uk-UA"/>
              </w:rPr>
              <w:t>1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F2187C">
              <w:rPr>
                <w:kern w:val="2"/>
                <w:sz w:val="27"/>
                <w:szCs w:val="27"/>
                <w:lang w:val="uk-UA"/>
              </w:rPr>
              <w:t xml:space="preserve">      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</w:t>
            </w:r>
          </w:p>
          <w:p w:rsidR="00CB6D4E" w:rsidRPr="0007329A" w:rsidRDefault="00CB6D4E" w:rsidP="00F2187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4B1447" w:rsidTr="003035BC">
        <w:tc>
          <w:tcPr>
            <w:tcW w:w="4788" w:type="dxa"/>
          </w:tcPr>
          <w:p w:rsidR="00CB6D4E" w:rsidRDefault="00CB6D4E" w:rsidP="00A7481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1447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від </w:t>
            </w:r>
            <w:r w:rsidR="00F2187C">
              <w:rPr>
                <w:sz w:val="28"/>
                <w:szCs w:val="28"/>
                <w:lang w:val="uk-UA"/>
              </w:rPr>
              <w:t>04 грудня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20</w:t>
            </w:r>
            <w:r w:rsidR="00F2187C">
              <w:rPr>
                <w:sz w:val="28"/>
                <w:szCs w:val="28"/>
                <w:lang w:val="uk-UA"/>
              </w:rPr>
              <w:t>20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року № </w:t>
            </w:r>
            <w:r w:rsidR="00F2187C">
              <w:rPr>
                <w:sz w:val="28"/>
                <w:szCs w:val="28"/>
                <w:lang w:val="uk-UA"/>
              </w:rPr>
              <w:t>1</w:t>
            </w:r>
            <w:r w:rsidR="00F2187C" w:rsidRPr="00A4614E">
              <w:rPr>
                <w:sz w:val="28"/>
                <w:szCs w:val="28"/>
                <w:lang w:val="uk-UA"/>
              </w:rPr>
              <w:t>-МР</w:t>
            </w:r>
            <w:r w:rsidRPr="004B1447">
              <w:rPr>
                <w:kern w:val="2"/>
                <w:sz w:val="28"/>
                <w:szCs w:val="28"/>
                <w:lang w:val="uk-UA"/>
              </w:rPr>
              <w:t xml:space="preserve"> </w:t>
            </w:r>
            <w:r w:rsidRPr="004B1447">
              <w:rPr>
                <w:sz w:val="28"/>
                <w:szCs w:val="28"/>
                <w:lang w:val="uk-UA" w:eastAsia="uk-UA"/>
              </w:rPr>
              <w:t>«</w:t>
            </w:r>
            <w:r w:rsidR="00F2187C" w:rsidRPr="00A4614E">
              <w:rPr>
                <w:sz w:val="28"/>
                <w:szCs w:val="28"/>
                <w:lang w:val="uk-UA"/>
              </w:rPr>
              <w:t>Про затвердження Регламенту роботи Сумської міської ради VI</w:t>
            </w:r>
            <w:r w:rsidR="00F2187C">
              <w:rPr>
                <w:sz w:val="28"/>
                <w:szCs w:val="28"/>
                <w:lang w:val="uk-UA"/>
              </w:rPr>
              <w:t>І</w:t>
            </w:r>
            <w:r w:rsidR="00F2187C" w:rsidRPr="00A4614E">
              <w:rPr>
                <w:sz w:val="28"/>
                <w:szCs w:val="28"/>
                <w:lang w:val="uk-UA"/>
              </w:rPr>
              <w:t>І</w:t>
            </w:r>
            <w:r w:rsidR="00F2187C">
              <w:rPr>
                <w:sz w:val="28"/>
                <w:szCs w:val="28"/>
                <w:lang w:val="uk-UA"/>
              </w:rPr>
              <w:t> </w:t>
            </w:r>
            <w:r w:rsidR="00F2187C" w:rsidRPr="00A4614E">
              <w:rPr>
                <w:sz w:val="28"/>
                <w:szCs w:val="28"/>
                <w:lang w:val="uk-UA"/>
              </w:rPr>
              <w:t>скликання</w:t>
            </w:r>
            <w:r w:rsidR="00A7481F">
              <w:rPr>
                <w:sz w:val="28"/>
                <w:szCs w:val="28"/>
                <w:lang w:val="uk-UA" w:eastAsia="uk-UA"/>
              </w:rPr>
              <w:t>»</w:t>
            </w:r>
          </w:p>
          <w:p w:rsidR="00A7481F" w:rsidRPr="004B1447" w:rsidRDefault="00A7481F" w:rsidP="00A74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4B1447" w:rsidRDefault="00F2187C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F2187C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Враховуючи 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лист Міністерства юстиції України від 29.12.2020 </w:t>
      </w:r>
      <w:proofErr w:type="spellStart"/>
      <w:r w:rsidR="00DF0321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вих</w:t>
      </w:r>
      <w:proofErr w:type="spellEnd"/>
      <w:r w:rsidR="00DF0321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. 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№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 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58754/28528-26-20/7.1.2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 </w:t>
      </w:r>
      <w:r w:rsidRPr="00F2187C"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>щодо надання роз'яснення законодавства України з питань можливості входження секретаря міської ради до складу депутатської фракції, депутатської групи цієї ради</w:t>
      </w:r>
      <w:r>
        <w:rPr>
          <w:rFonts w:ascii="Times New Roman" w:hAnsi="Times New Roman"/>
          <w:b w:val="0"/>
          <w:color w:val="222222"/>
          <w:shd w:val="clear" w:color="auto" w:fill="FFFFFF"/>
          <w:lang w:val="uk-UA"/>
        </w:rPr>
        <w:t xml:space="preserve">, відповідно до абзацу першого частини першої статті 50 Закону України </w:t>
      </w:r>
      <w:r w:rsidRPr="004B1447">
        <w:rPr>
          <w:rFonts w:ascii="Times New Roman" w:hAnsi="Times New Roman"/>
          <w:b w:val="0"/>
          <w:lang w:val="uk-UA"/>
        </w:rPr>
        <w:t>«Про місцеве самоврядування в Україні»</w:t>
      </w:r>
      <w:r>
        <w:rPr>
          <w:rFonts w:ascii="Times New Roman" w:hAnsi="Times New Roman"/>
          <w:b w:val="0"/>
          <w:lang w:val="uk-UA"/>
        </w:rPr>
        <w:t xml:space="preserve">, </w:t>
      </w:r>
      <w:r w:rsidR="00AE3817">
        <w:rPr>
          <w:rFonts w:ascii="Times New Roman" w:hAnsi="Times New Roman"/>
          <w:b w:val="0"/>
          <w:lang w:val="uk-UA"/>
        </w:rPr>
        <w:t xml:space="preserve">частини другої статті 3, </w:t>
      </w:r>
      <w:r>
        <w:rPr>
          <w:rFonts w:ascii="Times New Roman" w:hAnsi="Times New Roman"/>
          <w:b w:val="0"/>
          <w:lang w:val="uk-UA"/>
        </w:rPr>
        <w:t>частини другої статті 6</w:t>
      </w:r>
      <w:r w:rsidR="00AE3817">
        <w:rPr>
          <w:rFonts w:ascii="Times New Roman" w:hAnsi="Times New Roman"/>
          <w:b w:val="0"/>
          <w:lang w:val="uk-UA"/>
        </w:rPr>
        <w:t xml:space="preserve">, пункту 15 частини другої статті 19, частини першої статті 25, частини другої статті 27 та частин першої та другої статті 30 </w:t>
      </w:r>
      <w:r w:rsidRPr="004B1447">
        <w:rPr>
          <w:rFonts w:ascii="Times New Roman" w:hAnsi="Times New Roman"/>
          <w:b w:val="0"/>
          <w:lang w:val="uk-UA"/>
        </w:rPr>
        <w:t>Закону України «Про</w:t>
      </w:r>
      <w:r w:rsidR="00AE3817">
        <w:rPr>
          <w:rFonts w:ascii="Times New Roman" w:hAnsi="Times New Roman"/>
          <w:b w:val="0"/>
          <w:lang w:val="uk-UA"/>
        </w:rPr>
        <w:t xml:space="preserve"> статус депутатів місцевих ради»,</w:t>
      </w:r>
      <w:r w:rsidR="00CB6D4E" w:rsidRPr="004B1447">
        <w:rPr>
          <w:rFonts w:ascii="Times New Roman" w:hAnsi="Times New Roman"/>
          <w:b w:val="0"/>
          <w:shd w:val="clear" w:color="auto" w:fill="FFFFFF"/>
          <w:lang w:val="uk-UA"/>
        </w:rPr>
        <w:t xml:space="preserve"> </w:t>
      </w:r>
      <w:r w:rsidR="00CB6D4E" w:rsidRPr="004B1447">
        <w:rPr>
          <w:rFonts w:ascii="Times New Roman" w:hAnsi="Times New Roman"/>
          <w:b w:val="0"/>
          <w:bCs w:val="0"/>
          <w:lang w:val="uk-UA"/>
        </w:rPr>
        <w:t>к</w:t>
      </w:r>
      <w:r w:rsidR="00CB6D4E" w:rsidRPr="004B1447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="00CB6D4E" w:rsidRPr="004B1447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4B1447">
        <w:rPr>
          <w:b/>
          <w:bCs/>
          <w:sz w:val="28"/>
          <w:szCs w:val="28"/>
          <w:lang w:val="uk-UA"/>
        </w:rPr>
        <w:t>ВИРІШИЛА: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23166F" w:rsidRDefault="00CB6D4E" w:rsidP="00F2187C">
      <w:pPr>
        <w:ind w:firstLine="709"/>
        <w:jc w:val="both"/>
        <w:rPr>
          <w:sz w:val="28"/>
          <w:szCs w:val="28"/>
          <w:lang w:val="uk-UA" w:eastAsia="uk-UA"/>
        </w:rPr>
      </w:pPr>
      <w:r w:rsidRPr="004B1447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F3568" w:rsidRPr="004B1447">
        <w:rPr>
          <w:sz w:val="28"/>
          <w:szCs w:val="28"/>
          <w:shd w:val="clear" w:color="auto" w:fill="FFFFFF"/>
          <w:lang w:val="uk-UA" w:eastAsia="uk-UA"/>
        </w:rPr>
        <w:t>У</w:t>
      </w:r>
      <w:r w:rsidRPr="004B1447">
        <w:rPr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4B1447">
        <w:rPr>
          <w:sz w:val="28"/>
          <w:szCs w:val="28"/>
          <w:lang w:val="uk-UA" w:eastAsia="uk-UA"/>
        </w:rPr>
        <w:t xml:space="preserve">рішення Сумської міської ради </w:t>
      </w:r>
      <w:r w:rsidR="00F2187C" w:rsidRPr="00A4614E">
        <w:rPr>
          <w:sz w:val="28"/>
          <w:szCs w:val="28"/>
          <w:lang w:val="uk-UA"/>
        </w:rPr>
        <w:t xml:space="preserve">від </w:t>
      </w:r>
      <w:r w:rsidR="00F2187C">
        <w:rPr>
          <w:sz w:val="28"/>
          <w:szCs w:val="28"/>
          <w:lang w:val="uk-UA"/>
        </w:rPr>
        <w:t>04 грудня</w:t>
      </w:r>
      <w:r w:rsidR="00F2187C" w:rsidRPr="00A4614E">
        <w:rPr>
          <w:sz w:val="28"/>
          <w:szCs w:val="28"/>
          <w:lang w:val="uk-UA"/>
        </w:rPr>
        <w:t xml:space="preserve"> 20</w:t>
      </w:r>
      <w:r w:rsidR="00F2187C">
        <w:rPr>
          <w:sz w:val="28"/>
          <w:szCs w:val="28"/>
          <w:lang w:val="uk-UA"/>
        </w:rPr>
        <w:t>20</w:t>
      </w:r>
      <w:r w:rsidR="00B45730">
        <w:rPr>
          <w:sz w:val="28"/>
          <w:szCs w:val="28"/>
          <w:lang w:val="uk-UA"/>
        </w:rPr>
        <w:t> </w:t>
      </w:r>
      <w:r w:rsidR="00F2187C" w:rsidRPr="00A4614E">
        <w:rPr>
          <w:sz w:val="28"/>
          <w:szCs w:val="28"/>
          <w:lang w:val="uk-UA"/>
        </w:rPr>
        <w:t xml:space="preserve">року № </w:t>
      </w:r>
      <w:r w:rsidR="00F2187C">
        <w:rPr>
          <w:sz w:val="28"/>
          <w:szCs w:val="28"/>
          <w:lang w:val="uk-UA"/>
        </w:rPr>
        <w:t>1</w:t>
      </w:r>
      <w:r w:rsidR="00F2187C" w:rsidRPr="00A4614E">
        <w:rPr>
          <w:sz w:val="28"/>
          <w:szCs w:val="28"/>
          <w:lang w:val="uk-UA"/>
        </w:rPr>
        <w:t>-МР</w:t>
      </w:r>
      <w:r w:rsidR="00F2187C" w:rsidRPr="004B1447">
        <w:rPr>
          <w:kern w:val="2"/>
          <w:sz w:val="28"/>
          <w:szCs w:val="28"/>
          <w:lang w:val="uk-UA"/>
        </w:rPr>
        <w:t xml:space="preserve"> </w:t>
      </w:r>
      <w:r w:rsidR="00F2187C" w:rsidRPr="004B1447">
        <w:rPr>
          <w:sz w:val="28"/>
          <w:szCs w:val="28"/>
          <w:lang w:val="uk-UA" w:eastAsia="uk-UA"/>
        </w:rPr>
        <w:t>«</w:t>
      </w:r>
      <w:r w:rsidR="00F2187C" w:rsidRPr="00A4614E">
        <w:rPr>
          <w:sz w:val="28"/>
          <w:szCs w:val="28"/>
          <w:lang w:val="uk-UA"/>
        </w:rPr>
        <w:t>Про затвердження Регламенту роботи Сумської міської ради VI</w:t>
      </w:r>
      <w:r w:rsidR="00F2187C">
        <w:rPr>
          <w:sz w:val="28"/>
          <w:szCs w:val="28"/>
          <w:lang w:val="uk-UA"/>
        </w:rPr>
        <w:t>І</w:t>
      </w:r>
      <w:r w:rsidR="00F2187C" w:rsidRPr="00A4614E">
        <w:rPr>
          <w:sz w:val="28"/>
          <w:szCs w:val="28"/>
          <w:lang w:val="uk-UA"/>
        </w:rPr>
        <w:t>І</w:t>
      </w:r>
      <w:r w:rsidR="00F2187C">
        <w:rPr>
          <w:sz w:val="28"/>
          <w:szCs w:val="28"/>
          <w:lang w:val="uk-UA"/>
        </w:rPr>
        <w:t> </w:t>
      </w:r>
      <w:r w:rsidR="00F2187C" w:rsidRPr="00A4614E">
        <w:rPr>
          <w:sz w:val="28"/>
          <w:szCs w:val="28"/>
          <w:lang w:val="uk-UA"/>
        </w:rPr>
        <w:t>скликання</w:t>
      </w:r>
      <w:r w:rsidR="00A7481F">
        <w:rPr>
          <w:sz w:val="28"/>
          <w:szCs w:val="28"/>
          <w:lang w:val="uk-UA" w:eastAsia="uk-UA"/>
        </w:rPr>
        <w:t>»</w:t>
      </w:r>
      <w:r w:rsidRPr="00344E4C">
        <w:rPr>
          <w:sz w:val="28"/>
          <w:szCs w:val="28"/>
          <w:lang w:val="uk-UA" w:eastAsia="uk-UA"/>
        </w:rPr>
        <w:t>,</w:t>
      </w:r>
      <w:r w:rsidR="00F2187C">
        <w:rPr>
          <w:sz w:val="28"/>
          <w:szCs w:val="28"/>
          <w:lang w:val="uk-UA" w:eastAsia="uk-UA"/>
        </w:rPr>
        <w:t xml:space="preserve"> а саме:</w:t>
      </w:r>
      <w:r w:rsidR="00C62B70">
        <w:rPr>
          <w:sz w:val="28"/>
          <w:szCs w:val="28"/>
          <w:lang w:val="uk-UA" w:eastAsia="uk-UA"/>
        </w:rPr>
        <w:t xml:space="preserve"> в</w:t>
      </w:r>
      <w:r w:rsidR="00F2187C">
        <w:rPr>
          <w:sz w:val="28"/>
          <w:szCs w:val="28"/>
          <w:lang w:val="uk-UA" w:eastAsia="uk-UA"/>
        </w:rPr>
        <w:t xml:space="preserve">илучити частину другу </w:t>
      </w:r>
      <w:r w:rsidR="00A907E8" w:rsidRPr="00344E4C">
        <w:rPr>
          <w:sz w:val="28"/>
          <w:szCs w:val="28"/>
          <w:lang w:val="uk-UA" w:eastAsia="uk-UA"/>
        </w:rPr>
        <w:t>статт</w:t>
      </w:r>
      <w:r w:rsidR="00F2187C">
        <w:rPr>
          <w:sz w:val="28"/>
          <w:szCs w:val="28"/>
          <w:lang w:val="uk-UA" w:eastAsia="uk-UA"/>
        </w:rPr>
        <w:t>і 95</w:t>
      </w:r>
      <w:r w:rsidR="00344E4C" w:rsidRPr="00C62B70">
        <w:rPr>
          <w:sz w:val="28"/>
          <w:szCs w:val="28"/>
          <w:lang w:val="uk-UA" w:eastAsia="uk-UA"/>
        </w:rPr>
        <w:t xml:space="preserve"> </w:t>
      </w:r>
      <w:r w:rsidR="00344E4C" w:rsidRPr="00344E4C">
        <w:rPr>
          <w:sz w:val="28"/>
          <w:szCs w:val="28"/>
          <w:lang w:val="uk-UA" w:eastAsia="uk-UA"/>
        </w:rPr>
        <w:t>додатку до рішення</w:t>
      </w:r>
      <w:r w:rsidR="00DF0321">
        <w:rPr>
          <w:sz w:val="28"/>
          <w:szCs w:val="28"/>
          <w:lang w:val="uk-UA" w:eastAsia="uk-UA"/>
        </w:rPr>
        <w:t>.</w:t>
      </w:r>
    </w:p>
    <w:p w:rsidR="00CB6D4E" w:rsidRPr="00F2187C" w:rsidRDefault="00CB6D4E" w:rsidP="00CB6D4E">
      <w:pPr>
        <w:ind w:firstLine="708"/>
        <w:jc w:val="both"/>
        <w:rPr>
          <w:sz w:val="28"/>
          <w:szCs w:val="28"/>
          <w:lang w:val="uk-UA"/>
        </w:rPr>
      </w:pPr>
      <w:r w:rsidRPr="00F2187C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</w:t>
      </w:r>
      <w:r w:rsidR="00F2187C" w:rsidRPr="00F2187C">
        <w:rPr>
          <w:sz w:val="28"/>
          <w:szCs w:val="28"/>
          <w:lang w:val="uk-UA"/>
        </w:rPr>
        <w:t>-</w:t>
      </w:r>
      <w:r w:rsidRPr="00F2187C">
        <w:rPr>
          <w:sz w:val="28"/>
          <w:szCs w:val="28"/>
          <w:lang w:val="uk-UA"/>
        </w:rPr>
        <w:t>сайті Сумської міської ради.</w:t>
      </w: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4B1447" w:rsidRDefault="004B1447" w:rsidP="00CB6D4E">
      <w:pPr>
        <w:jc w:val="both"/>
        <w:rPr>
          <w:sz w:val="28"/>
          <w:szCs w:val="28"/>
          <w:lang w:val="uk-UA"/>
        </w:rPr>
      </w:pPr>
    </w:p>
    <w:p w:rsidR="004B1447" w:rsidRPr="00E12CE8" w:rsidRDefault="004B1447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  <w:t xml:space="preserve">        О.М. Лисенко</w:t>
      </w:r>
    </w:p>
    <w:p w:rsidR="004B1447" w:rsidRPr="004F3568" w:rsidRDefault="004B1447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proofErr w:type="spellStart"/>
      <w:r w:rsidR="004F3568" w:rsidRPr="004F3568">
        <w:rPr>
          <w:lang w:val="uk-UA"/>
        </w:rPr>
        <w:t>Божко</w:t>
      </w:r>
      <w:proofErr w:type="spellEnd"/>
      <w:r w:rsidR="004F3568" w:rsidRPr="004F3568">
        <w:rPr>
          <w:lang w:val="uk-UA"/>
        </w:rPr>
        <w:t xml:space="preserve"> Н.Г.</w:t>
      </w:r>
    </w:p>
    <w:p w:rsidR="00CB6D4E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</w:p>
    <w:p w:rsidR="00F2187C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F2187C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F2187C" w:rsidRPr="006A2472" w:rsidRDefault="00F2187C" w:rsidP="00CB6D4E">
      <w:pPr>
        <w:tabs>
          <w:tab w:val="left" w:pos="4820"/>
        </w:tabs>
        <w:jc w:val="both"/>
        <w:rPr>
          <w:lang w:val="uk-UA"/>
        </w:rPr>
      </w:pPr>
    </w:p>
    <w:p w:rsidR="00F2187C" w:rsidRPr="006A2472" w:rsidRDefault="00F2187C" w:rsidP="00CB6D4E">
      <w:pPr>
        <w:tabs>
          <w:tab w:val="left" w:pos="4820"/>
        </w:tabs>
        <w:jc w:val="both"/>
        <w:rPr>
          <w:lang w:val="uk-UA"/>
        </w:rPr>
      </w:pPr>
      <w:r w:rsidRPr="006A2472">
        <w:rPr>
          <w:lang w:val="uk-UA"/>
        </w:rPr>
        <w:t xml:space="preserve">Ініціатор розгляду питання </w:t>
      </w:r>
      <w:r w:rsidR="00B45730" w:rsidRPr="006A2472">
        <w:rPr>
          <w:lang w:val="uk-UA"/>
        </w:rPr>
        <w:t>–</w:t>
      </w:r>
      <w:r w:rsidRPr="006A2472">
        <w:rPr>
          <w:lang w:val="uk-UA"/>
        </w:rPr>
        <w:t xml:space="preserve"> </w:t>
      </w:r>
      <w:r w:rsidR="006A2472" w:rsidRPr="006A2472">
        <w:rPr>
          <w:lang w:val="uk-UA"/>
        </w:rPr>
        <w:t xml:space="preserve">депутат Сумської міської ради </w:t>
      </w:r>
      <w:proofErr w:type="spellStart"/>
      <w:r w:rsidR="006A2472" w:rsidRPr="006A2472">
        <w:rPr>
          <w:lang w:val="uk-UA"/>
        </w:rPr>
        <w:t>Рєзнік</w:t>
      </w:r>
      <w:proofErr w:type="spellEnd"/>
      <w:r w:rsidR="006A2472" w:rsidRPr="006A2472">
        <w:rPr>
          <w:lang w:val="uk-UA"/>
        </w:rPr>
        <w:t xml:space="preserve"> О.М.</w:t>
      </w:r>
    </w:p>
    <w:p w:rsidR="00B45730" w:rsidRPr="006A2472" w:rsidRDefault="00B45730" w:rsidP="00CB6D4E">
      <w:pPr>
        <w:tabs>
          <w:tab w:val="left" w:pos="4820"/>
        </w:tabs>
        <w:jc w:val="both"/>
        <w:rPr>
          <w:lang w:val="uk-UA"/>
        </w:rPr>
      </w:pPr>
      <w:proofErr w:type="spellStart"/>
      <w:r w:rsidRPr="006A2472">
        <w:rPr>
          <w:lang w:val="uk-UA"/>
        </w:rPr>
        <w:t>Проєкт</w:t>
      </w:r>
      <w:proofErr w:type="spellEnd"/>
      <w:r w:rsidRPr="006A2472">
        <w:rPr>
          <w:lang w:val="uk-UA"/>
        </w:rPr>
        <w:t xml:space="preserve"> рішення підготовлено</w:t>
      </w:r>
      <w:r w:rsidR="00DF0321" w:rsidRPr="006A2472">
        <w:rPr>
          <w:lang w:val="uk-UA"/>
        </w:rPr>
        <w:t xml:space="preserve"> відділом з організації діяльності ради</w:t>
      </w:r>
      <w:r w:rsidR="006A2472" w:rsidRPr="006A2472">
        <w:rPr>
          <w:lang w:val="uk-UA"/>
        </w:rPr>
        <w:t xml:space="preserve"> Сумської міської ради.</w:t>
      </w:r>
    </w:p>
    <w:p w:rsidR="00DF0321" w:rsidRPr="006A2472" w:rsidRDefault="00B45730" w:rsidP="00CB6D4E">
      <w:pPr>
        <w:tabs>
          <w:tab w:val="left" w:pos="4820"/>
        </w:tabs>
        <w:jc w:val="both"/>
        <w:rPr>
          <w:lang w:val="uk-UA"/>
        </w:rPr>
      </w:pPr>
      <w:r w:rsidRPr="006A2472">
        <w:rPr>
          <w:lang w:val="uk-UA"/>
        </w:rPr>
        <w:t xml:space="preserve">Доповідач – </w:t>
      </w:r>
      <w:r w:rsidR="006A2472" w:rsidRPr="006A2472">
        <w:rPr>
          <w:lang w:val="uk-UA"/>
        </w:rPr>
        <w:t xml:space="preserve">депутат Сумської міської ради </w:t>
      </w:r>
      <w:proofErr w:type="spellStart"/>
      <w:r w:rsidR="006A2472" w:rsidRPr="006A2472">
        <w:rPr>
          <w:lang w:val="uk-UA"/>
        </w:rPr>
        <w:t>Рєзнік</w:t>
      </w:r>
      <w:proofErr w:type="spellEnd"/>
      <w:r w:rsidR="006A2472" w:rsidRPr="006A2472">
        <w:rPr>
          <w:lang w:val="uk-UA"/>
        </w:rPr>
        <w:t xml:space="preserve"> О.М.</w:t>
      </w:r>
    </w:p>
    <w:p w:rsidR="00DF0321" w:rsidRDefault="00DF0321" w:rsidP="00DF0321">
      <w:pPr>
        <w:rPr>
          <w:lang w:val="uk-UA"/>
        </w:rPr>
      </w:pPr>
      <w:r>
        <w:rPr>
          <w:lang w:val="uk-UA"/>
        </w:rPr>
        <w:br w:type="page"/>
      </w:r>
    </w:p>
    <w:p w:rsidR="00816E30" w:rsidRPr="00D55180" w:rsidRDefault="00816E30" w:rsidP="00816E30">
      <w:pPr>
        <w:ind w:right="85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55180">
        <w:rPr>
          <w:b/>
          <w:sz w:val="28"/>
          <w:szCs w:val="28"/>
          <w:lang w:val="uk-UA"/>
        </w:rPr>
        <w:lastRenderedPageBreak/>
        <w:t>ПОРІВНЯЛЬНА ТАБЛИЦЯ</w:t>
      </w:r>
    </w:p>
    <w:p w:rsidR="00816E30" w:rsidRPr="00D55180" w:rsidRDefault="00816E30" w:rsidP="00816E30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 xml:space="preserve">до </w:t>
      </w:r>
      <w:proofErr w:type="spellStart"/>
      <w:r w:rsidRPr="00D55180">
        <w:rPr>
          <w:b/>
          <w:sz w:val="28"/>
          <w:szCs w:val="28"/>
          <w:lang w:val="uk-UA"/>
        </w:rPr>
        <w:t>проєкту</w:t>
      </w:r>
      <w:proofErr w:type="spellEnd"/>
      <w:r w:rsidRPr="00D55180">
        <w:rPr>
          <w:b/>
          <w:sz w:val="28"/>
          <w:szCs w:val="28"/>
          <w:lang w:val="uk-UA"/>
        </w:rPr>
        <w:t xml:space="preserve"> рішення Сумської міської ради </w:t>
      </w:r>
    </w:p>
    <w:p w:rsidR="00816E30" w:rsidRDefault="00816E30" w:rsidP="00816E30">
      <w:pPr>
        <w:jc w:val="center"/>
        <w:rPr>
          <w:b/>
          <w:bCs/>
          <w:sz w:val="28"/>
          <w:szCs w:val="28"/>
          <w:lang w:val="uk-UA"/>
        </w:rPr>
      </w:pPr>
      <w:r w:rsidRPr="002B6D14">
        <w:rPr>
          <w:b/>
          <w:bCs/>
          <w:sz w:val="28"/>
          <w:szCs w:val="28"/>
          <w:lang w:val="uk-UA"/>
        </w:rPr>
        <w:t>«</w:t>
      </w:r>
      <w:r w:rsidRPr="002B6D14">
        <w:rPr>
          <w:b/>
          <w:sz w:val="28"/>
          <w:szCs w:val="28"/>
          <w:lang w:val="uk-UA" w:eastAsia="uk-UA"/>
        </w:rPr>
        <w:t xml:space="preserve">Про внесення змін до рішення Сумської міської ради </w:t>
      </w:r>
      <w:r w:rsidRPr="002B6D14">
        <w:rPr>
          <w:b/>
          <w:sz w:val="28"/>
          <w:szCs w:val="28"/>
          <w:lang w:val="uk-UA"/>
        </w:rPr>
        <w:t>від 04 грудня 2020</w:t>
      </w:r>
      <w:r>
        <w:rPr>
          <w:b/>
          <w:sz w:val="28"/>
          <w:szCs w:val="28"/>
          <w:lang w:val="uk-UA"/>
        </w:rPr>
        <w:t> </w:t>
      </w:r>
      <w:r w:rsidRPr="002B6D14">
        <w:rPr>
          <w:b/>
          <w:sz w:val="28"/>
          <w:szCs w:val="28"/>
          <w:lang w:val="uk-UA"/>
        </w:rPr>
        <w:t>року № 1-МР</w:t>
      </w:r>
      <w:r w:rsidRPr="002B6D14">
        <w:rPr>
          <w:b/>
          <w:kern w:val="2"/>
          <w:sz w:val="28"/>
          <w:szCs w:val="28"/>
          <w:lang w:val="uk-UA"/>
        </w:rPr>
        <w:t xml:space="preserve"> </w:t>
      </w:r>
      <w:r w:rsidRPr="002B6D14">
        <w:rPr>
          <w:b/>
          <w:sz w:val="28"/>
          <w:szCs w:val="28"/>
          <w:lang w:val="uk-UA" w:eastAsia="uk-UA"/>
        </w:rPr>
        <w:t>«</w:t>
      </w:r>
      <w:r w:rsidRPr="002B6D14">
        <w:rPr>
          <w:b/>
          <w:sz w:val="28"/>
          <w:szCs w:val="28"/>
          <w:lang w:val="uk-UA"/>
        </w:rPr>
        <w:t>Про затвердження Регламенту роботи Сумської міської ради VIІІ скликання</w:t>
      </w:r>
      <w:r w:rsidRPr="002B6D14">
        <w:rPr>
          <w:b/>
          <w:sz w:val="28"/>
          <w:szCs w:val="28"/>
          <w:lang w:val="uk-UA" w:eastAsia="uk-UA"/>
        </w:rPr>
        <w:t>»</w:t>
      </w:r>
    </w:p>
    <w:p w:rsidR="00816E30" w:rsidRDefault="00816E30" w:rsidP="00816E30">
      <w:pPr>
        <w:jc w:val="center"/>
        <w:rPr>
          <w:sz w:val="28"/>
          <w:szCs w:val="28"/>
          <w:lang w:val="uk-UA"/>
        </w:rPr>
      </w:pPr>
    </w:p>
    <w:p w:rsidR="00355808" w:rsidRPr="00D55180" w:rsidRDefault="00355808" w:rsidP="00816E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816E30" w:rsidRPr="00D55180" w:rsidTr="00205BDC">
        <w:trPr>
          <w:trHeight w:val="320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816E30" w:rsidRPr="00D55180" w:rsidRDefault="00816E30" w:rsidP="00205BDC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норми чинного нормативно-правового </w:t>
            </w:r>
            <w:proofErr w:type="spellStart"/>
            <w:r w:rsidRPr="00D55180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D55180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816E30" w:rsidRPr="00D55180" w:rsidRDefault="00816E30" w:rsidP="00205BD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</w:t>
            </w:r>
            <w:proofErr w:type="spellStart"/>
            <w:r w:rsidRPr="00D55180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816E30" w:rsidRPr="00D55180" w:rsidTr="00205BDC">
        <w:trPr>
          <w:jc w:val="center"/>
        </w:trPr>
        <w:tc>
          <w:tcPr>
            <w:tcW w:w="7940" w:type="dxa"/>
            <w:shd w:val="clear" w:color="auto" w:fill="auto"/>
          </w:tcPr>
          <w:p w:rsidR="00816E30" w:rsidRPr="00D55180" w:rsidRDefault="001C0764" w:rsidP="001C0764">
            <w:pPr>
              <w:ind w:firstLine="5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частина 2 с</w:t>
            </w:r>
            <w:r w:rsidR="00816E30" w:rsidRPr="00D55180">
              <w:rPr>
                <w:sz w:val="28"/>
                <w:szCs w:val="28"/>
                <w:lang w:val="uk-UA"/>
              </w:rPr>
              <w:t>татт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="00816E30" w:rsidRPr="00D5518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816E30" w:rsidRPr="00D55180" w:rsidRDefault="00816E30" w:rsidP="001C0764">
            <w:pPr>
              <w:ind w:firstLine="522"/>
              <w:jc w:val="center"/>
              <w:rPr>
                <w:b/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>Текст діючої норми</w:t>
            </w:r>
          </w:p>
        </w:tc>
        <w:tc>
          <w:tcPr>
            <w:tcW w:w="7941" w:type="dxa"/>
            <w:shd w:val="clear" w:color="auto" w:fill="auto"/>
          </w:tcPr>
          <w:p w:rsidR="001C0764" w:rsidRPr="00D55180" w:rsidRDefault="001C0764" w:rsidP="001C0764">
            <w:pPr>
              <w:ind w:firstLine="5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частина 2 с</w:t>
            </w:r>
            <w:r w:rsidRPr="00D55180">
              <w:rPr>
                <w:sz w:val="28"/>
                <w:szCs w:val="28"/>
                <w:lang w:val="uk-UA"/>
              </w:rPr>
              <w:t>татт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D5518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816E30" w:rsidRPr="00D55180" w:rsidRDefault="00816E30" w:rsidP="001C0764">
            <w:pPr>
              <w:ind w:firstLine="522"/>
              <w:jc w:val="both"/>
              <w:rPr>
                <w:b/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>Текст норми, яка змінюється</w:t>
            </w:r>
          </w:p>
        </w:tc>
      </w:tr>
      <w:tr w:rsidR="00816E30" w:rsidRPr="00D55180" w:rsidTr="00205BDC">
        <w:trPr>
          <w:jc w:val="center"/>
        </w:trPr>
        <w:tc>
          <w:tcPr>
            <w:tcW w:w="7940" w:type="dxa"/>
            <w:shd w:val="clear" w:color="auto" w:fill="auto"/>
          </w:tcPr>
          <w:p w:rsidR="00816E30" w:rsidRPr="00D55180" w:rsidRDefault="001C0764" w:rsidP="001C07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F275A">
              <w:rPr>
                <w:sz w:val="28"/>
                <w:szCs w:val="28"/>
                <w:lang w:val="uk-UA"/>
              </w:rPr>
              <w:t>2. Секретар міської ради не може бути включений до складу жодної із депутатських фракцій та/або депутатських груп.</w:t>
            </w:r>
          </w:p>
        </w:tc>
        <w:tc>
          <w:tcPr>
            <w:tcW w:w="7941" w:type="dxa"/>
            <w:shd w:val="clear" w:color="auto" w:fill="auto"/>
          </w:tcPr>
          <w:p w:rsidR="00816E30" w:rsidRPr="001C0764" w:rsidRDefault="001C0764" w:rsidP="001C076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trike/>
                <w:sz w:val="28"/>
                <w:szCs w:val="28"/>
                <w:lang w:val="uk-UA"/>
              </w:rPr>
              <w:t>2. Секретар міської ради не може бути включений до складу жодної із депутатських фракцій та/або депутатських груп.</w:t>
            </w:r>
          </w:p>
        </w:tc>
      </w:tr>
    </w:tbl>
    <w:p w:rsidR="00816E30" w:rsidRPr="00D55180" w:rsidRDefault="00816E30" w:rsidP="00816E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16E30" w:rsidRDefault="00816E30" w:rsidP="00816E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C0764" w:rsidRDefault="001C0764" w:rsidP="00816E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C0764" w:rsidRPr="00D55180" w:rsidRDefault="001C0764" w:rsidP="00816E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93"/>
        <w:gridCol w:w="2497"/>
        <w:gridCol w:w="2462"/>
      </w:tblGrid>
      <w:tr w:rsidR="00816E30" w:rsidRPr="00D55180" w:rsidTr="001C0764">
        <w:tc>
          <w:tcPr>
            <w:tcW w:w="4393" w:type="dxa"/>
            <w:vAlign w:val="bottom"/>
          </w:tcPr>
          <w:p w:rsidR="001C0764" w:rsidRDefault="00816E30" w:rsidP="001C0764">
            <w:pPr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Начальник </w:t>
            </w:r>
            <w:r w:rsidR="001C0764" w:rsidRPr="002B6D14">
              <w:rPr>
                <w:sz w:val="28"/>
                <w:szCs w:val="28"/>
                <w:lang w:val="uk-UA"/>
              </w:rPr>
              <w:t xml:space="preserve">відділу з організації </w:t>
            </w:r>
          </w:p>
          <w:p w:rsidR="00816E30" w:rsidRPr="00D55180" w:rsidRDefault="001C0764" w:rsidP="001C0764">
            <w:pPr>
              <w:rPr>
                <w:sz w:val="28"/>
                <w:szCs w:val="28"/>
                <w:lang w:val="uk-UA"/>
              </w:rPr>
            </w:pPr>
            <w:r w:rsidRPr="002B6D14">
              <w:rPr>
                <w:sz w:val="28"/>
                <w:szCs w:val="28"/>
                <w:lang w:val="uk-UA"/>
              </w:rPr>
              <w:t>діяльності ради</w:t>
            </w:r>
          </w:p>
        </w:tc>
        <w:tc>
          <w:tcPr>
            <w:tcW w:w="2497" w:type="dxa"/>
            <w:vAlign w:val="bottom"/>
          </w:tcPr>
          <w:p w:rsidR="00816E30" w:rsidRPr="00D55180" w:rsidRDefault="00816E30" w:rsidP="00205BD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816E30" w:rsidRPr="00D55180" w:rsidRDefault="001C0764" w:rsidP="00205BDC">
            <w:pPr>
              <w:spacing w:after="120"/>
              <w:ind w:left="5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Н.Г. </w:t>
            </w:r>
            <w:proofErr w:type="spellStart"/>
            <w:r>
              <w:rPr>
                <w:sz w:val="28"/>
                <w:szCs w:val="28"/>
                <w:lang w:val="uk-UA"/>
              </w:rPr>
              <w:t>Божко</w:t>
            </w:r>
            <w:proofErr w:type="spellEnd"/>
          </w:p>
        </w:tc>
      </w:tr>
    </w:tbl>
    <w:p w:rsidR="00816E30" w:rsidRPr="00766359" w:rsidRDefault="00816E30" w:rsidP="00816E30">
      <w:pPr>
        <w:rPr>
          <w:lang w:val="uk-UA"/>
        </w:rPr>
      </w:pPr>
    </w:p>
    <w:sectPr w:rsidR="00816E30" w:rsidRPr="00766359" w:rsidSect="005F03B0">
      <w:footerReference w:type="default" r:id="rId7"/>
      <w:pgSz w:w="11906" w:h="16838"/>
      <w:pgMar w:top="90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71" w:rsidRDefault="00B45671">
      <w:r>
        <w:separator/>
      </w:r>
    </w:p>
  </w:endnote>
  <w:endnote w:type="continuationSeparator" w:id="0">
    <w:p w:rsidR="00B45671" w:rsidRDefault="00B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1" w:rsidRDefault="00B45671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71" w:rsidRDefault="00B45671">
      <w:r>
        <w:separator/>
      </w:r>
    </w:p>
  </w:footnote>
  <w:footnote w:type="continuationSeparator" w:id="0">
    <w:p w:rsidR="00B45671" w:rsidRDefault="00B4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1761AE"/>
    <w:rsid w:val="001C0764"/>
    <w:rsid w:val="001C2B2D"/>
    <w:rsid w:val="001C6B56"/>
    <w:rsid w:val="0023166F"/>
    <w:rsid w:val="002B6D14"/>
    <w:rsid w:val="002D5A36"/>
    <w:rsid w:val="00344E4C"/>
    <w:rsid w:val="00355808"/>
    <w:rsid w:val="004854C3"/>
    <w:rsid w:val="004B1447"/>
    <w:rsid w:val="004F3568"/>
    <w:rsid w:val="00510125"/>
    <w:rsid w:val="00590AAB"/>
    <w:rsid w:val="005E1849"/>
    <w:rsid w:val="005F03B0"/>
    <w:rsid w:val="00651F80"/>
    <w:rsid w:val="006A2472"/>
    <w:rsid w:val="006C200C"/>
    <w:rsid w:val="0070542F"/>
    <w:rsid w:val="007E1569"/>
    <w:rsid w:val="007F02D0"/>
    <w:rsid w:val="00816E30"/>
    <w:rsid w:val="0083730B"/>
    <w:rsid w:val="00977EF5"/>
    <w:rsid w:val="00A306FB"/>
    <w:rsid w:val="00A36074"/>
    <w:rsid w:val="00A42721"/>
    <w:rsid w:val="00A728D2"/>
    <w:rsid w:val="00A7481F"/>
    <w:rsid w:val="00A907E8"/>
    <w:rsid w:val="00AE3817"/>
    <w:rsid w:val="00B04696"/>
    <w:rsid w:val="00B45671"/>
    <w:rsid w:val="00B45730"/>
    <w:rsid w:val="00B74F41"/>
    <w:rsid w:val="00BA71F5"/>
    <w:rsid w:val="00BF1472"/>
    <w:rsid w:val="00BF6742"/>
    <w:rsid w:val="00C62B70"/>
    <w:rsid w:val="00CB6D4E"/>
    <w:rsid w:val="00CE6D59"/>
    <w:rsid w:val="00D92C27"/>
    <w:rsid w:val="00DF0321"/>
    <w:rsid w:val="00E12CE8"/>
    <w:rsid w:val="00E43068"/>
    <w:rsid w:val="00E81017"/>
    <w:rsid w:val="00EA2A0D"/>
    <w:rsid w:val="00F2187C"/>
    <w:rsid w:val="00F36A89"/>
    <w:rsid w:val="00F468C8"/>
    <w:rsid w:val="00F525C8"/>
    <w:rsid w:val="00F66F88"/>
    <w:rsid w:val="00F8372E"/>
    <w:rsid w:val="00F85624"/>
    <w:rsid w:val="00F9510C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List Paragraph"/>
    <w:basedOn w:val="a"/>
    <w:uiPriority w:val="34"/>
    <w:qFormat/>
    <w:rsid w:val="00F2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Коваленко Юлія Юріївна</cp:lastModifiedBy>
  <cp:revision>42</cp:revision>
  <cp:lastPrinted>2021-01-13T11:13:00Z</cp:lastPrinted>
  <dcterms:created xsi:type="dcterms:W3CDTF">2020-03-25T12:33:00Z</dcterms:created>
  <dcterms:modified xsi:type="dcterms:W3CDTF">2021-01-13T11:54:00Z</dcterms:modified>
</cp:coreProperties>
</file>