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3FF" w:rsidRPr="00462634" w:rsidRDefault="009733FF" w:rsidP="009733FF">
      <w:pPr>
        <w:pStyle w:val="a3"/>
        <w:widowControl w:val="0"/>
        <w:tabs>
          <w:tab w:val="left" w:pos="720"/>
        </w:tabs>
        <w:ind w:right="152"/>
        <w:rPr>
          <w:spacing w:val="-6"/>
          <w:szCs w:val="28"/>
        </w:rPr>
      </w:pPr>
      <w:r w:rsidRPr="005870AA">
        <w:rPr>
          <w:spacing w:val="-6"/>
          <w:szCs w:val="28"/>
        </w:rPr>
        <w:t xml:space="preserve">                                                                                                                           </w:t>
      </w:r>
      <w:r w:rsidR="00462634">
        <w:rPr>
          <w:spacing w:val="-6"/>
          <w:szCs w:val="28"/>
        </w:rPr>
        <w:t xml:space="preserve">                </w:t>
      </w:r>
      <w:r w:rsidRPr="00462634">
        <w:rPr>
          <w:spacing w:val="-6"/>
          <w:szCs w:val="28"/>
        </w:rPr>
        <w:t>Додаток 1</w:t>
      </w:r>
    </w:p>
    <w:p w:rsidR="00E47910" w:rsidRDefault="00462634" w:rsidP="00462634">
      <w:pPr>
        <w:pStyle w:val="a3"/>
        <w:widowControl w:val="0"/>
        <w:tabs>
          <w:tab w:val="left" w:pos="720"/>
        </w:tabs>
        <w:ind w:left="9204" w:right="152"/>
        <w:jc w:val="both"/>
        <w:rPr>
          <w:szCs w:val="28"/>
        </w:rPr>
      </w:pPr>
      <w:r w:rsidRPr="00462634">
        <w:rPr>
          <w:spacing w:val="-6"/>
          <w:szCs w:val="28"/>
        </w:rPr>
        <w:t>до рішення  Сумської міської ради</w:t>
      </w:r>
      <w:r w:rsidR="009733FF" w:rsidRPr="00462634">
        <w:rPr>
          <w:spacing w:val="-6"/>
          <w:szCs w:val="28"/>
        </w:rPr>
        <w:t xml:space="preserve"> </w:t>
      </w:r>
      <w:r>
        <w:rPr>
          <w:spacing w:val="-6"/>
          <w:szCs w:val="28"/>
        </w:rPr>
        <w:t>«</w:t>
      </w:r>
      <w:r w:rsidRPr="00AA0DC7">
        <w:rPr>
          <w:bCs/>
          <w:szCs w:val="28"/>
        </w:rPr>
        <w:t xml:space="preserve">Про внесення змін до </w:t>
      </w:r>
      <w:r w:rsidRPr="00AA0DC7">
        <w:rPr>
          <w:szCs w:val="28"/>
        </w:rPr>
        <w:t>Програми економічного і соціального  розвитку Сумської міської територіальної громади на  2022 рік та основні напрями розвитку</w:t>
      </w:r>
      <w:r>
        <w:rPr>
          <w:szCs w:val="28"/>
        </w:rPr>
        <w:t xml:space="preserve"> </w:t>
      </w:r>
      <w:r w:rsidRPr="00AA0DC7">
        <w:rPr>
          <w:szCs w:val="28"/>
        </w:rPr>
        <w:t>на 2023 - 2024 роки</w:t>
      </w:r>
      <w:r w:rsidR="00952152" w:rsidRPr="00952152">
        <w:rPr>
          <w:szCs w:val="28"/>
          <w:lang w:val="ru-RU"/>
        </w:rPr>
        <w:t xml:space="preserve">                     </w:t>
      </w:r>
      <w:r w:rsidRPr="00AA0DC7">
        <w:rPr>
          <w:szCs w:val="28"/>
        </w:rPr>
        <w:t xml:space="preserve"> (зі змінами)</w:t>
      </w:r>
      <w:r w:rsidR="00E47910">
        <w:rPr>
          <w:szCs w:val="28"/>
        </w:rPr>
        <w:t>»</w:t>
      </w:r>
    </w:p>
    <w:p w:rsidR="009733FF" w:rsidRPr="005870AA" w:rsidRDefault="00E47910" w:rsidP="00462634">
      <w:pPr>
        <w:pStyle w:val="a3"/>
        <w:widowControl w:val="0"/>
        <w:tabs>
          <w:tab w:val="left" w:pos="720"/>
        </w:tabs>
        <w:ind w:left="9204" w:right="152"/>
        <w:jc w:val="both"/>
        <w:rPr>
          <w:spacing w:val="-6"/>
          <w:szCs w:val="28"/>
        </w:rPr>
      </w:pPr>
      <w:r>
        <w:rPr>
          <w:szCs w:val="28"/>
        </w:rPr>
        <w:t xml:space="preserve">від                            2022 року </w:t>
      </w:r>
      <w:r w:rsidR="00C64ADC" w:rsidRPr="00B05A1B">
        <w:rPr>
          <w:szCs w:val="28"/>
          <w:lang w:val="ru-RU"/>
        </w:rPr>
        <w:t xml:space="preserve">  </w:t>
      </w:r>
      <w:r>
        <w:rPr>
          <w:szCs w:val="28"/>
        </w:rPr>
        <w:t>№           - МР</w:t>
      </w:r>
      <w:r w:rsidR="009733FF" w:rsidRPr="00462634">
        <w:rPr>
          <w:spacing w:val="-6"/>
          <w:szCs w:val="28"/>
        </w:rPr>
        <w:t xml:space="preserve">      </w:t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jc w:val="right"/>
        <w:rPr>
          <w:spacing w:val="-6"/>
          <w:szCs w:val="28"/>
        </w:rPr>
      </w:pP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jc w:val="right"/>
        <w:rPr>
          <w:b/>
          <w:spacing w:val="-6"/>
          <w:szCs w:val="28"/>
        </w:rPr>
      </w:pP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rPr>
          <w:b/>
          <w:spacing w:val="-6"/>
          <w:szCs w:val="28"/>
        </w:rPr>
      </w:pPr>
      <w:r w:rsidRPr="005870AA">
        <w:rPr>
          <w:b/>
          <w:spacing w:val="-6"/>
          <w:szCs w:val="28"/>
        </w:rPr>
        <w:t>Показники дохідної частини бюджету Сумської міської територіальної громади на 2022 рік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777"/>
        <w:gridCol w:w="1842"/>
        <w:gridCol w:w="1335"/>
        <w:gridCol w:w="75"/>
        <w:gridCol w:w="1886"/>
        <w:gridCol w:w="9"/>
      </w:tblGrid>
      <w:tr w:rsidR="006D67A4" w:rsidRPr="005870AA" w:rsidTr="009041D7">
        <w:trPr>
          <w:trHeight w:val="5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виконання дохідної частини бюджету СМТГ в 2022 році</w:t>
            </w:r>
          </w:p>
        </w:tc>
      </w:tr>
      <w:tr w:rsidR="006D67A4" w:rsidRPr="005870AA" w:rsidTr="009041D7">
        <w:trPr>
          <w:gridAfter w:val="1"/>
          <w:wAfter w:w="3" w:type="pct"/>
          <w:trHeight w:val="277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Таблиця 2</w:t>
            </w:r>
          </w:p>
        </w:tc>
      </w:tr>
      <w:tr w:rsidR="006D67A4" w:rsidRPr="005870AA" w:rsidTr="005870AA">
        <w:trPr>
          <w:gridAfter w:val="1"/>
          <w:wAfter w:w="3" w:type="pct"/>
          <w:trHeight w:val="876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з/п </w:t>
            </w:r>
          </w:p>
        </w:tc>
        <w:tc>
          <w:tcPr>
            <w:tcW w:w="31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Зміст заходів  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572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Додаткові </w:t>
            </w:r>
          </w:p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надходження,                  тис. гривень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 виконавець</w:t>
            </w:r>
          </w:p>
        </w:tc>
      </w:tr>
      <w:tr w:rsidR="006D67A4" w:rsidRPr="005870AA" w:rsidTr="009041D7">
        <w:trPr>
          <w:gridAfter w:val="1"/>
          <w:wAfter w:w="3" w:type="pct"/>
          <w:trHeight w:val="33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загальний та спеціальний фонд, в </w:t>
            </w:r>
            <w:proofErr w:type="spellStart"/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32 340,0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Загальний фонд: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32 240,0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75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Спеціальний фонд: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6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по податку на доходи фізичних осіб*, у тому числі за рахунок: 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790,0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5870AA">
        <w:trPr>
          <w:gridAfter w:val="1"/>
          <w:wAfter w:w="3" w:type="pct"/>
          <w:trHeight w:val="768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Вжиття вичерпних заходів, спрямованих на недопущення росту та ліквідацію податкового боргу, заборгованості з виплати заробітної плати, зокрема шляхом активізації претензійно-позовної роботи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5870AA">
        <w:trPr>
          <w:gridAfter w:val="1"/>
          <w:wAfter w:w="3" w:type="pct"/>
          <w:trHeight w:val="837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Сприяння збільшенню фонду оплати праці та створенню нових робочих місць за рахунок відпрацювання суб`єктів господарської діяльності, які можуть бути потенційними порушниками при виплаті заробітної плати 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5870AA">
        <w:trPr>
          <w:gridAfter w:val="1"/>
          <w:wAfter w:w="3" w:type="pct"/>
          <w:trHeight w:val="706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роботи з виявлення найманих працівників, які не зареєстровані, у тому числі за рахунок сплати </w:t>
            </w:r>
            <w:r w:rsidR="006D67A4"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донарахованих</w:t>
            </w: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 під час виплати заробітної плати "у конвертах"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9041D7">
        <w:trPr>
          <w:gridAfter w:val="1"/>
          <w:wAfter w:w="3" w:type="pct"/>
          <w:trHeight w:val="36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2.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Всього по платі за землю, у тому числі за рахунок: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1155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Залучення  суб’єктів господарювання – землекористувачів, що не мають зареєстрованого  у відповідності до чинного законодавства  права користування земельними ділянками,  до укладення  договорів оренди землі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3126" w:type="pct"/>
            <w:shd w:val="clear" w:color="000000" w:fill="FFFFFF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по інших видах надходжень, у тому числі за рахунок: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31 350,0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3.1. </w:t>
            </w:r>
          </w:p>
        </w:tc>
        <w:tc>
          <w:tcPr>
            <w:tcW w:w="3126" w:type="pct"/>
            <w:shd w:val="clear" w:color="000000" w:fill="FFFFFF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Активізації роботи щодо зростання інших видів надходжень, в </w:t>
            </w:r>
            <w:proofErr w:type="spellStart"/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за рахунок: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31 350,0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5870AA">
        <w:trPr>
          <w:gridAfter w:val="1"/>
          <w:wAfter w:w="3" w:type="pct"/>
          <w:trHeight w:val="1128"/>
        </w:trPr>
        <w:tc>
          <w:tcPr>
            <w:tcW w:w="2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3.1.1. </w:t>
            </w:r>
          </w:p>
        </w:tc>
        <w:tc>
          <w:tcPr>
            <w:tcW w:w="312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 об'єктів комунальної власності 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   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6D67A4" w:rsidRPr="005870AA" w:rsidTr="005870AA">
        <w:trPr>
          <w:gridAfter w:val="1"/>
          <w:wAfter w:w="3" w:type="pct"/>
          <w:trHeight w:val="1102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3.1.2. </w:t>
            </w:r>
          </w:p>
        </w:tc>
        <w:tc>
          <w:tcPr>
            <w:tcW w:w="31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Оренди об'єктів комунальної власності 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31 250,0      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9041D7" w:rsidRPr="005870AA" w:rsidTr="000348BE">
        <w:trPr>
          <w:gridAfter w:val="1"/>
          <w:wAfter w:w="3" w:type="pct"/>
          <w:trHeight w:val="375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EA60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572" w:rsidRPr="005870AA" w:rsidTr="000348BE">
        <w:trPr>
          <w:trHeight w:val="174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EA60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Вказаний обсяг додаткових надходжень врахований при затвердженні бюджету СМТГ на 2022 рік (контингент)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AB9" w:rsidRPr="005870AA" w:rsidRDefault="00950AB9"/>
    <w:p w:rsidR="00EA6030" w:rsidRPr="005870AA" w:rsidRDefault="00EA6030"/>
    <w:p w:rsidR="00EA6030" w:rsidRPr="005870AA" w:rsidRDefault="00EA6030"/>
    <w:p w:rsidR="00EA6030" w:rsidRPr="005870AA" w:rsidRDefault="00EA6030"/>
    <w:p w:rsidR="00411B05" w:rsidRDefault="00A06635" w:rsidP="0041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80D5D">
        <w:rPr>
          <w:rFonts w:ascii="Times New Roman" w:hAnsi="Times New Roman" w:cs="Times New Roman"/>
          <w:sz w:val="28"/>
          <w:szCs w:val="28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A06635" w:rsidRDefault="00A06635" w:rsidP="00411B05">
      <w:pPr>
        <w:rPr>
          <w:rFonts w:ascii="Times New Roman" w:hAnsi="Times New Roman" w:cs="Times New Roman"/>
          <w:sz w:val="28"/>
          <w:szCs w:val="28"/>
        </w:rPr>
      </w:pPr>
    </w:p>
    <w:p w:rsidR="00A06635" w:rsidRPr="00A06635" w:rsidRDefault="00A06635" w:rsidP="00411B05">
      <w:pPr>
        <w:rPr>
          <w:rFonts w:ascii="Times New Roman" w:hAnsi="Times New Roman" w:cs="Times New Roman"/>
          <w:sz w:val="24"/>
          <w:szCs w:val="24"/>
        </w:rPr>
      </w:pPr>
      <w:r w:rsidRPr="00A06635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05A1B">
        <w:rPr>
          <w:rFonts w:ascii="Times New Roman" w:hAnsi="Times New Roman" w:cs="Times New Roman"/>
          <w:sz w:val="24"/>
          <w:szCs w:val="24"/>
        </w:rPr>
        <w:t xml:space="preserve">Світлана </w:t>
      </w:r>
      <w:r w:rsidRPr="00A06635">
        <w:rPr>
          <w:rFonts w:ascii="Times New Roman" w:hAnsi="Times New Roman" w:cs="Times New Roman"/>
          <w:sz w:val="24"/>
          <w:szCs w:val="24"/>
        </w:rPr>
        <w:t>Л</w:t>
      </w:r>
      <w:r w:rsidR="00B05A1B" w:rsidRPr="00A06635">
        <w:rPr>
          <w:rFonts w:ascii="Times New Roman" w:hAnsi="Times New Roman" w:cs="Times New Roman"/>
          <w:sz w:val="24"/>
          <w:szCs w:val="24"/>
        </w:rPr>
        <w:t>ИПОВА</w:t>
      </w:r>
    </w:p>
    <w:p w:rsidR="00A06635" w:rsidRPr="00A06635" w:rsidRDefault="00A06635" w:rsidP="0041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11B05" w:rsidRDefault="00411B05" w:rsidP="00411B05">
      <w:pPr>
        <w:rPr>
          <w:rFonts w:ascii="Times New Roman" w:hAnsi="Times New Roman" w:cs="Times New Roman"/>
          <w:sz w:val="28"/>
          <w:szCs w:val="28"/>
        </w:rPr>
      </w:pPr>
    </w:p>
    <w:p w:rsidR="00EA6030" w:rsidRPr="00411B05" w:rsidRDefault="00411B05" w:rsidP="00411B05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6030" w:rsidRPr="00411B05" w:rsidSect="00411B05">
      <w:footerReference w:type="default" r:id="rId6"/>
      <w:pgSz w:w="16838" w:h="11906" w:orient="landscape"/>
      <w:pgMar w:top="709" w:right="567" w:bottom="284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77A" w:rsidRDefault="00ED077A" w:rsidP="00B72DFF">
      <w:pPr>
        <w:spacing w:after="0" w:line="240" w:lineRule="auto"/>
      </w:pPr>
      <w:r>
        <w:separator/>
      </w:r>
    </w:p>
  </w:endnote>
  <w:endnote w:type="continuationSeparator" w:id="0">
    <w:p w:rsidR="00ED077A" w:rsidRDefault="00ED077A" w:rsidP="00B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DFF" w:rsidRDefault="00B72DFF">
    <w:pPr>
      <w:pStyle w:val="a7"/>
      <w:jc w:val="right"/>
    </w:pPr>
  </w:p>
  <w:p w:rsidR="00B72DFF" w:rsidRDefault="00B72DFF" w:rsidP="00B72DFF">
    <w:pPr>
      <w:pStyle w:val="a7"/>
      <w:tabs>
        <w:tab w:val="clear" w:pos="4677"/>
        <w:tab w:val="clear" w:pos="9355"/>
        <w:tab w:val="left" w:pos="128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77A" w:rsidRDefault="00ED077A" w:rsidP="00B72DFF">
      <w:pPr>
        <w:spacing w:after="0" w:line="240" w:lineRule="auto"/>
      </w:pPr>
      <w:r>
        <w:separator/>
      </w:r>
    </w:p>
  </w:footnote>
  <w:footnote w:type="continuationSeparator" w:id="0">
    <w:p w:rsidR="00ED077A" w:rsidRDefault="00ED077A" w:rsidP="00B7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6E"/>
    <w:rsid w:val="000348BE"/>
    <w:rsid w:val="000931F2"/>
    <w:rsid w:val="00280D5D"/>
    <w:rsid w:val="00357C69"/>
    <w:rsid w:val="00366685"/>
    <w:rsid w:val="003B3572"/>
    <w:rsid w:val="00411B05"/>
    <w:rsid w:val="00454773"/>
    <w:rsid w:val="00462634"/>
    <w:rsid w:val="005870AA"/>
    <w:rsid w:val="005A2A7F"/>
    <w:rsid w:val="006D67A4"/>
    <w:rsid w:val="0071088E"/>
    <w:rsid w:val="008362F7"/>
    <w:rsid w:val="008B04F3"/>
    <w:rsid w:val="009041D7"/>
    <w:rsid w:val="00914488"/>
    <w:rsid w:val="00950AB9"/>
    <w:rsid w:val="00952152"/>
    <w:rsid w:val="009733FF"/>
    <w:rsid w:val="00A06635"/>
    <w:rsid w:val="00B05A1B"/>
    <w:rsid w:val="00B66038"/>
    <w:rsid w:val="00B72DFF"/>
    <w:rsid w:val="00BA276E"/>
    <w:rsid w:val="00C64ADC"/>
    <w:rsid w:val="00D200F4"/>
    <w:rsid w:val="00E47910"/>
    <w:rsid w:val="00E9351E"/>
    <w:rsid w:val="00EA6030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1F341"/>
  <w15:chartTrackingRefBased/>
  <w15:docId w15:val="{5E5913EE-1B53-435E-8AF1-E17D4B6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"/>
    <w:qFormat/>
    <w:rsid w:val="0097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uiPriority w:val="10"/>
    <w:rsid w:val="009733FF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1">
    <w:name w:val="Заголовок Знак1"/>
    <w:aliases w:val="Название Знак"/>
    <w:link w:val="a3"/>
    <w:rsid w:val="009733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7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DFF"/>
    <w:rPr>
      <w:lang w:val="uk-UA"/>
    </w:rPr>
  </w:style>
  <w:style w:type="paragraph" w:styleId="a7">
    <w:name w:val="footer"/>
    <w:basedOn w:val="a"/>
    <w:link w:val="a8"/>
    <w:uiPriority w:val="99"/>
    <w:unhideWhenUsed/>
    <w:rsid w:val="00B7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DF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Ігор Войтенко</cp:lastModifiedBy>
  <cp:revision>21</cp:revision>
  <dcterms:created xsi:type="dcterms:W3CDTF">2022-11-16T08:55:00Z</dcterms:created>
  <dcterms:modified xsi:type="dcterms:W3CDTF">2022-11-20T13:46:00Z</dcterms:modified>
</cp:coreProperties>
</file>