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Pr="00A33097" w:rsidRDefault="0009391F">
      <w:pPr>
        <w:rPr>
          <w:lang w:val="en-US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78184E" w:rsidP="0065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="00653B86" w:rsidRPr="00653B86">
              <w:rPr>
                <w:sz w:val="28"/>
                <w:szCs w:val="28"/>
              </w:rPr>
              <w:t xml:space="preserve">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78184E">
        <w:rPr>
          <w:sz w:val="28"/>
          <w:szCs w:val="28"/>
        </w:rPr>
        <w:t>22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78184E">
              <w:rPr>
                <w:sz w:val="28"/>
                <w:szCs w:val="28"/>
              </w:rPr>
              <w:t xml:space="preserve">                  (</w:t>
            </w:r>
            <w:proofErr w:type="spellStart"/>
            <w:r w:rsidR="0078184E">
              <w:rPr>
                <w:sz w:val="28"/>
                <w:szCs w:val="28"/>
              </w:rPr>
              <w:t>Доброденчук</w:t>
            </w:r>
            <w:proofErr w:type="spellEnd"/>
            <w:r w:rsidR="0078184E">
              <w:rPr>
                <w:sz w:val="28"/>
                <w:szCs w:val="28"/>
              </w:rPr>
              <w:t xml:space="preserve"> Р.П., </w:t>
            </w:r>
            <w:proofErr w:type="spellStart"/>
            <w:r w:rsidR="0078184E">
              <w:rPr>
                <w:sz w:val="28"/>
                <w:szCs w:val="28"/>
              </w:rPr>
              <w:t>Сафронов</w:t>
            </w:r>
            <w:proofErr w:type="spellEnd"/>
            <w:r w:rsidR="0078184E">
              <w:rPr>
                <w:sz w:val="28"/>
                <w:szCs w:val="28"/>
              </w:rPr>
              <w:t xml:space="preserve"> С.А., Боровик С.Г.,  </w:t>
            </w:r>
            <w:proofErr w:type="spellStart"/>
            <w:r w:rsidR="0078184E">
              <w:rPr>
                <w:sz w:val="28"/>
                <w:szCs w:val="28"/>
              </w:rPr>
              <w:t>Біляєв</w:t>
            </w:r>
            <w:proofErr w:type="spellEnd"/>
            <w:r w:rsidR="0078184E">
              <w:rPr>
                <w:sz w:val="28"/>
                <w:szCs w:val="28"/>
              </w:rPr>
              <w:t xml:space="preserve"> О.В., </w:t>
            </w:r>
            <w:r w:rsidR="00E43D89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78184E">
              <w:rPr>
                <w:sz w:val="28"/>
                <w:szCs w:val="28"/>
              </w:rPr>
              <w:t>Грибенко</w:t>
            </w:r>
            <w:proofErr w:type="spellEnd"/>
            <w:r w:rsidR="0078184E">
              <w:rPr>
                <w:sz w:val="28"/>
                <w:szCs w:val="28"/>
              </w:rPr>
              <w:t xml:space="preserve"> Д.В., </w:t>
            </w:r>
            <w:proofErr w:type="spellStart"/>
            <w:r w:rsidR="0078184E">
              <w:rPr>
                <w:sz w:val="28"/>
                <w:szCs w:val="28"/>
              </w:rPr>
              <w:t>Скусінець</w:t>
            </w:r>
            <w:proofErr w:type="spellEnd"/>
            <w:r w:rsidR="0078184E">
              <w:rPr>
                <w:sz w:val="28"/>
                <w:szCs w:val="28"/>
              </w:rPr>
              <w:t xml:space="preserve"> Г.В.</w:t>
            </w:r>
            <w:r w:rsidR="006C7C05">
              <w:rPr>
                <w:sz w:val="28"/>
                <w:szCs w:val="28"/>
              </w:rPr>
              <w:t>,               Душка С.В.</w:t>
            </w:r>
            <w:r w:rsidR="004E3AD3">
              <w:rPr>
                <w:sz w:val="28"/>
                <w:szCs w:val="28"/>
              </w:rPr>
              <w:t>)</w:t>
            </w:r>
            <w:bookmarkEnd w:id="0"/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E43D89" w:rsidRPr="009151FC" w:rsidRDefault="00E43D89" w:rsidP="00E43D8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 xml:space="preserve">, </w:t>
      </w:r>
      <w:r w:rsidR="0066503E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</w:rPr>
        <w:t xml:space="preserve">від </w:t>
      </w:r>
      <w:r w:rsidR="00703FBA">
        <w:rPr>
          <w:sz w:val="28"/>
          <w:szCs w:val="28"/>
        </w:rPr>
        <w:t xml:space="preserve"> 01.02.2022 </w:t>
      </w:r>
      <w:r>
        <w:rPr>
          <w:sz w:val="28"/>
          <w:szCs w:val="28"/>
        </w:rPr>
        <w:t>№</w:t>
      </w:r>
      <w:r w:rsidR="00703FBA">
        <w:rPr>
          <w:sz w:val="28"/>
          <w:szCs w:val="28"/>
        </w:rPr>
        <w:t xml:space="preserve">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4B4B7F" w:rsidRPr="00724EA0" w:rsidRDefault="004B4B7F" w:rsidP="000C353F">
      <w:pPr>
        <w:jc w:val="center"/>
        <w:rPr>
          <w:b/>
          <w:sz w:val="27"/>
          <w:szCs w:val="27"/>
        </w:rPr>
      </w:pPr>
    </w:p>
    <w:p w:rsidR="00E43D89" w:rsidRPr="00692199" w:rsidRDefault="00E43D89" w:rsidP="00E43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199">
        <w:rPr>
          <w:sz w:val="28"/>
          <w:szCs w:val="28"/>
        </w:rPr>
        <w:t>Відмовит</w:t>
      </w:r>
      <w:r>
        <w:rPr>
          <w:sz w:val="28"/>
          <w:szCs w:val="28"/>
        </w:rPr>
        <w:t>и</w:t>
      </w:r>
      <w:r w:rsidRPr="00E43D8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>громадянам</w:t>
      </w:r>
      <w:r>
        <w:rPr>
          <w:sz w:val="28"/>
          <w:szCs w:val="28"/>
        </w:rPr>
        <w:t xml:space="preserve"> (</w:t>
      </w:r>
      <w:r w:rsidRPr="00AB5519">
        <w:rPr>
          <w:sz w:val="28"/>
          <w:szCs w:val="28"/>
        </w:rPr>
        <w:t>згідно з додатком</w:t>
      </w:r>
      <w:r>
        <w:rPr>
          <w:sz w:val="28"/>
          <w:szCs w:val="28"/>
        </w:rPr>
        <w:t xml:space="preserve">) </w:t>
      </w:r>
      <w:r w:rsidRPr="00692199">
        <w:rPr>
          <w:sz w:val="28"/>
          <w:szCs w:val="28"/>
        </w:rPr>
        <w:t>в наданні дозволу на розроблення проекту земле</w:t>
      </w:r>
      <w:r>
        <w:rPr>
          <w:sz w:val="28"/>
          <w:szCs w:val="28"/>
        </w:rPr>
        <w:t>устрою щодо відведення земельних ділянок у власність для ведення особистого селянського гос</w:t>
      </w:r>
      <w:r w:rsidR="004B4B7F">
        <w:rPr>
          <w:sz w:val="28"/>
          <w:szCs w:val="28"/>
        </w:rPr>
        <w:t>по</w:t>
      </w:r>
      <w:r>
        <w:rPr>
          <w:sz w:val="28"/>
          <w:szCs w:val="28"/>
        </w:rPr>
        <w:t>дарства,</w:t>
      </w:r>
      <w:r w:rsidRPr="00692199">
        <w:rPr>
          <w:sz w:val="28"/>
          <w:szCs w:val="28"/>
        </w:rPr>
        <w:t xml:space="preserve"> у зв’язку з невідповід</w:t>
      </w:r>
      <w:r w:rsidR="004B4B7F">
        <w:rPr>
          <w:sz w:val="28"/>
          <w:szCs w:val="28"/>
        </w:rPr>
        <w:t>ністю місця розташування об’єктів</w:t>
      </w:r>
      <w:r w:rsidRPr="00692199">
        <w:rPr>
          <w:sz w:val="28"/>
          <w:szCs w:val="28"/>
        </w:rPr>
        <w:t xml:space="preserve"> вимогам </w:t>
      </w:r>
      <w:r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Pr="00692199">
        <w:rPr>
          <w:sz w:val="28"/>
          <w:szCs w:val="28"/>
        </w:rPr>
        <w:t xml:space="preserve"> </w:t>
      </w:r>
      <w:r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Pr="00692199">
        <w:rPr>
          <w:sz w:val="28"/>
          <w:szCs w:val="28"/>
        </w:rPr>
        <w:t>, а саме:</w:t>
      </w:r>
    </w:p>
    <w:p w:rsidR="00E43D89" w:rsidRPr="00692199" w:rsidRDefault="00E43D89" w:rsidP="00E43D89">
      <w:pPr>
        <w:pStyle w:val="aa"/>
        <w:numPr>
          <w:ilvl w:val="0"/>
          <w:numId w:val="2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692199">
        <w:rPr>
          <w:color w:val="000000"/>
          <w:szCs w:val="28"/>
          <w:shd w:val="clear" w:color="auto" w:fill="FFFFFF"/>
        </w:rPr>
        <w:lastRenderedPageBreak/>
        <w:t>громади або генеральним планом населеного пункту, у зв’язку з відсутністю таких планів</w:t>
      </w:r>
      <w:r>
        <w:rPr>
          <w:color w:val="000000"/>
          <w:szCs w:val="28"/>
        </w:rPr>
        <w:t>.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4B4B7F" w:rsidRDefault="004B4B7F" w:rsidP="000C353F">
      <w:pPr>
        <w:ind w:right="-2"/>
        <w:jc w:val="both"/>
        <w:rPr>
          <w:sz w:val="28"/>
          <w:szCs w:val="28"/>
        </w:rPr>
      </w:pPr>
    </w:p>
    <w:p w:rsidR="004B4B7F" w:rsidRDefault="004B4B7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4B4B7F" w:rsidRDefault="004B4B7F" w:rsidP="00653B86">
      <w:pPr>
        <w:rPr>
          <w:sz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E43D89" w:rsidRPr="00692199" w:rsidRDefault="00E43D89" w:rsidP="00E43D89">
      <w:pPr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           </w:t>
      </w:r>
    </w:p>
    <w:p w:rsidR="00E43D89" w:rsidRDefault="00E43D89" w:rsidP="00E43D89">
      <w:pPr>
        <w:ind w:right="-2"/>
        <w:jc w:val="both"/>
        <w:rPr>
          <w:sz w:val="28"/>
          <w:szCs w:val="28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78184E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A33097">
        <w:rPr>
          <w:sz w:val="28"/>
          <w:szCs w:val="28"/>
        </w:rPr>
        <w:t xml:space="preserve"> (</w:t>
      </w:r>
      <w:proofErr w:type="spellStart"/>
      <w:r w:rsidR="00E43D89">
        <w:rPr>
          <w:sz w:val="28"/>
          <w:szCs w:val="28"/>
        </w:rPr>
        <w:t>Доброденчук</w:t>
      </w:r>
      <w:proofErr w:type="spellEnd"/>
      <w:r w:rsidR="00E43D89">
        <w:rPr>
          <w:sz w:val="28"/>
          <w:szCs w:val="28"/>
        </w:rPr>
        <w:t xml:space="preserve"> Р.П., </w:t>
      </w:r>
      <w:proofErr w:type="spellStart"/>
      <w:r w:rsidR="00E43D89">
        <w:rPr>
          <w:sz w:val="28"/>
          <w:szCs w:val="28"/>
        </w:rPr>
        <w:t>Сафронов</w:t>
      </w:r>
      <w:proofErr w:type="spellEnd"/>
      <w:r w:rsidR="00E43D89">
        <w:rPr>
          <w:sz w:val="28"/>
          <w:szCs w:val="28"/>
        </w:rPr>
        <w:t xml:space="preserve"> С.А., Боровик С.Г.,  </w:t>
      </w:r>
      <w:proofErr w:type="spellStart"/>
      <w:r w:rsidR="00E43D89">
        <w:rPr>
          <w:sz w:val="28"/>
          <w:szCs w:val="28"/>
        </w:rPr>
        <w:t>Біляєв</w:t>
      </w:r>
      <w:proofErr w:type="spellEnd"/>
      <w:r w:rsidR="00E43D89">
        <w:rPr>
          <w:sz w:val="28"/>
          <w:szCs w:val="28"/>
        </w:rPr>
        <w:t xml:space="preserve"> О.В.,                     </w:t>
      </w:r>
      <w:proofErr w:type="spellStart"/>
      <w:r w:rsidR="00E43D89">
        <w:rPr>
          <w:sz w:val="28"/>
          <w:szCs w:val="28"/>
        </w:rPr>
        <w:t>Грибенко</w:t>
      </w:r>
      <w:proofErr w:type="spellEnd"/>
      <w:r w:rsidR="00E43D89">
        <w:rPr>
          <w:sz w:val="28"/>
          <w:szCs w:val="28"/>
        </w:rPr>
        <w:t xml:space="preserve"> Д.В., </w:t>
      </w:r>
      <w:proofErr w:type="spellStart"/>
      <w:r w:rsidR="00E43D89">
        <w:rPr>
          <w:sz w:val="28"/>
          <w:szCs w:val="28"/>
        </w:rPr>
        <w:t>Скусінець</w:t>
      </w:r>
      <w:proofErr w:type="spellEnd"/>
      <w:r w:rsidR="00E43D89">
        <w:rPr>
          <w:sz w:val="28"/>
          <w:szCs w:val="28"/>
        </w:rPr>
        <w:t xml:space="preserve"> Г.В.</w:t>
      </w:r>
      <w:r w:rsidR="006C7C05">
        <w:rPr>
          <w:sz w:val="28"/>
          <w:szCs w:val="28"/>
        </w:rPr>
        <w:t>, Душка С.В.</w:t>
      </w:r>
      <w:r w:rsidR="00E43D89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E43D89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43D89">
        <w:rPr>
          <w:sz w:val="28"/>
          <w:szCs w:val="28"/>
        </w:rPr>
        <w:t>для ведення особистого селянського господарства</w:t>
      </w:r>
      <w:r w:rsidR="00E00153" w:rsidRPr="008716A0">
        <w:rPr>
          <w:sz w:val="28"/>
          <w:szCs w:val="28"/>
        </w:rPr>
        <w:t xml:space="preserve">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D968C6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4B4B7F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Доброденчук</w:t>
            </w:r>
            <w:proofErr w:type="spellEnd"/>
            <w:r>
              <w:rPr>
                <w:sz w:val="28"/>
                <w:szCs w:val="28"/>
              </w:rPr>
              <w:t xml:space="preserve"> Руслан Петрович</w:t>
            </w:r>
            <w:r w:rsidR="00703FBA">
              <w:rPr>
                <w:sz w:val="28"/>
                <w:szCs w:val="28"/>
              </w:rPr>
              <w:t>,</w:t>
            </w:r>
          </w:p>
          <w:p w:rsidR="00D429D5" w:rsidRDefault="00703FBA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2537000177</w:t>
            </w: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B4B7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Стецьківський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  <w:r w:rsidR="00805FF0">
              <w:rPr>
                <w:sz w:val="28"/>
                <w:szCs w:val="28"/>
              </w:rPr>
              <w:t xml:space="preserve">, с. </w:t>
            </w:r>
            <w:proofErr w:type="spellStart"/>
            <w:r w:rsidR="00805FF0">
              <w:rPr>
                <w:sz w:val="28"/>
                <w:szCs w:val="28"/>
              </w:rPr>
              <w:t>Стецьківка</w:t>
            </w:r>
            <w:proofErr w:type="spellEnd"/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B4B7F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526DF0">
              <w:rPr>
                <w:sz w:val="28"/>
                <w:szCs w:val="28"/>
              </w:rPr>
              <w:t>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805FF0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Сафронов</w:t>
            </w:r>
            <w:proofErr w:type="spellEnd"/>
            <w:r>
              <w:rPr>
                <w:sz w:val="28"/>
                <w:szCs w:val="28"/>
              </w:rPr>
              <w:t xml:space="preserve"> Сергій Андрійович</w:t>
            </w:r>
            <w:r w:rsidR="00703FBA">
              <w:rPr>
                <w:sz w:val="28"/>
                <w:szCs w:val="28"/>
              </w:rPr>
              <w:t>,</w:t>
            </w:r>
          </w:p>
          <w:p w:rsidR="00703FBA" w:rsidRDefault="00703FBA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3055506757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05FF0" w:rsidRDefault="00805FF0" w:rsidP="0080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Битицький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Пушкарівка</w:t>
            </w:r>
            <w:proofErr w:type="spellEnd"/>
          </w:p>
          <w:p w:rsidR="00FD4F20" w:rsidRPr="008716A0" w:rsidRDefault="00FD4F20" w:rsidP="00805FF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805FF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FD4F20">
              <w:rPr>
                <w:sz w:val="28"/>
                <w:szCs w:val="28"/>
              </w:rPr>
              <w:t>0</w:t>
            </w:r>
            <w:r w:rsidR="00FD4F2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805FF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Сергій Григорович</w:t>
            </w:r>
            <w:r w:rsidR="00703FBA">
              <w:rPr>
                <w:sz w:val="28"/>
                <w:szCs w:val="28"/>
              </w:rPr>
              <w:t>,</w:t>
            </w:r>
          </w:p>
          <w:p w:rsidR="00703FBA" w:rsidRDefault="00703FBA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2610308433</w:t>
            </w:r>
          </w:p>
          <w:p w:rsidR="00703FBA" w:rsidRPr="008716A0" w:rsidRDefault="00703FBA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05FF0" w:rsidRDefault="00805FF0" w:rsidP="0080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Стецьківський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Стецьківка</w:t>
            </w:r>
            <w:proofErr w:type="spellEnd"/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805FF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FD4F20">
              <w:rPr>
                <w:sz w:val="28"/>
                <w:szCs w:val="28"/>
              </w:rPr>
              <w:t>0</w:t>
            </w:r>
            <w:r w:rsidR="00FD4F2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805FF0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Біляєв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  <w:r w:rsidR="00703FBA">
              <w:rPr>
                <w:sz w:val="28"/>
                <w:szCs w:val="28"/>
              </w:rPr>
              <w:t>,</w:t>
            </w:r>
          </w:p>
          <w:p w:rsidR="00703FBA" w:rsidRPr="008716A0" w:rsidRDefault="00703FBA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3462705579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05FF0" w:rsidRDefault="00805FF0" w:rsidP="0080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Стецьківський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Стецьківка</w:t>
            </w:r>
            <w:proofErr w:type="spellEnd"/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CF60C5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FD4F20">
              <w:rPr>
                <w:sz w:val="28"/>
                <w:szCs w:val="28"/>
              </w:rPr>
              <w:t>0</w:t>
            </w:r>
            <w:r w:rsidR="00FD4F2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720DB9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720DB9" w:rsidRDefault="00720DB9" w:rsidP="0072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CF60C5" w:rsidP="00720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Грибенко</w:t>
            </w:r>
            <w:proofErr w:type="spellEnd"/>
            <w:r>
              <w:rPr>
                <w:sz w:val="28"/>
                <w:szCs w:val="28"/>
              </w:rPr>
              <w:t xml:space="preserve"> Дмитро Володимирович</w:t>
            </w:r>
            <w:r w:rsidR="00703FBA">
              <w:rPr>
                <w:sz w:val="28"/>
                <w:szCs w:val="28"/>
              </w:rPr>
              <w:t>,</w:t>
            </w:r>
          </w:p>
          <w:p w:rsidR="00CF60C5" w:rsidRDefault="00703FBA" w:rsidP="0072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3416603098</w:t>
            </w:r>
          </w:p>
          <w:p w:rsidR="00CF60C5" w:rsidRDefault="00CF60C5" w:rsidP="00720DB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F60C5" w:rsidRDefault="00CF60C5" w:rsidP="00CF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Стецьківський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Стецьківка</w:t>
            </w:r>
            <w:proofErr w:type="spellEnd"/>
          </w:p>
          <w:p w:rsidR="00720DB9" w:rsidRPr="008716A0" w:rsidRDefault="00720DB9" w:rsidP="00720D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CF60C5" w:rsidP="00720D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20DB9">
              <w:rPr>
                <w:sz w:val="28"/>
                <w:szCs w:val="28"/>
              </w:rPr>
              <w:t>0</w:t>
            </w:r>
            <w:r w:rsidR="00720DB9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3F7CFC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F7CFC" w:rsidRPr="00CF60C5" w:rsidRDefault="003F7CFC" w:rsidP="003F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F7CFC" w:rsidRDefault="003F7CFC" w:rsidP="003F7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Скусінець</w:t>
            </w:r>
            <w:proofErr w:type="spellEnd"/>
            <w:r>
              <w:rPr>
                <w:sz w:val="28"/>
                <w:szCs w:val="28"/>
              </w:rPr>
              <w:t xml:space="preserve"> Геннадій Володимирович</w:t>
            </w:r>
            <w:r w:rsidR="00703FBA">
              <w:rPr>
                <w:sz w:val="28"/>
                <w:szCs w:val="28"/>
              </w:rPr>
              <w:t>,</w:t>
            </w:r>
          </w:p>
          <w:p w:rsidR="003F7CFC" w:rsidRDefault="00703FBA" w:rsidP="003F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2799003693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F7CFC" w:rsidRPr="00024C2D" w:rsidRDefault="003F7CFC" w:rsidP="003F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Битицький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Пушкарівка</w:t>
            </w:r>
            <w:proofErr w:type="spellEnd"/>
            <w:r w:rsidR="00024C2D">
              <w:rPr>
                <w:sz w:val="28"/>
                <w:szCs w:val="28"/>
                <w:lang w:val="ru-RU"/>
              </w:rPr>
              <w:t xml:space="preserve">, поза </w:t>
            </w:r>
            <w:proofErr w:type="spellStart"/>
            <w:r w:rsidR="00024C2D">
              <w:rPr>
                <w:sz w:val="28"/>
                <w:szCs w:val="28"/>
                <w:lang w:val="ru-RU"/>
              </w:rPr>
              <w:t>ділянками</w:t>
            </w:r>
            <w:proofErr w:type="spellEnd"/>
            <w:r w:rsidR="00024C2D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024C2D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024C2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24C2D">
              <w:rPr>
                <w:sz w:val="28"/>
                <w:szCs w:val="28"/>
                <w:lang w:val="ru-RU"/>
              </w:rPr>
              <w:t>Садова</w:t>
            </w:r>
            <w:proofErr w:type="spellEnd"/>
            <w:r w:rsidR="00024C2D">
              <w:rPr>
                <w:sz w:val="28"/>
                <w:szCs w:val="28"/>
                <w:lang w:val="ru-RU"/>
              </w:rPr>
              <w:t>, буд. № 38, 36, 34, 32, 30, 28</w:t>
            </w:r>
          </w:p>
          <w:p w:rsidR="003F7CFC" w:rsidRDefault="003F7CFC" w:rsidP="003F7CF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7CFC" w:rsidRPr="008716A0" w:rsidRDefault="003F7CFC" w:rsidP="003F7C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F7CFC" w:rsidRPr="008716A0" w:rsidRDefault="003F7CFC" w:rsidP="003F7CFC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6C7C05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C7C05" w:rsidRDefault="006C7C05" w:rsidP="006C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C7C05" w:rsidRDefault="006C7C05" w:rsidP="006C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Душка Семен Васильович</w:t>
            </w:r>
            <w:r w:rsidR="00703FBA">
              <w:rPr>
                <w:sz w:val="28"/>
                <w:szCs w:val="28"/>
              </w:rPr>
              <w:t>,</w:t>
            </w:r>
          </w:p>
          <w:p w:rsidR="006C7C05" w:rsidRDefault="00703FBA" w:rsidP="006C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2790317014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7C05" w:rsidRPr="00024C2D" w:rsidRDefault="006C7C05" w:rsidP="006C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Сумська міська територіальна громада, </w:t>
            </w:r>
            <w:proofErr w:type="spellStart"/>
            <w:r>
              <w:rPr>
                <w:sz w:val="28"/>
                <w:szCs w:val="28"/>
              </w:rPr>
              <w:t>Великочернеччинський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округ, с. Вільшанка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7C05" w:rsidRDefault="006C7C05" w:rsidP="006C7C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7C05" w:rsidRPr="008716A0" w:rsidRDefault="006C7C05" w:rsidP="006C7C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C7C05" w:rsidRPr="008716A0" w:rsidRDefault="006C7C05" w:rsidP="006C7C05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F329CD" w:rsidRDefault="00F329CD" w:rsidP="001F33A7">
      <w:pPr>
        <w:ind w:right="-490"/>
        <w:jc w:val="both"/>
        <w:rPr>
          <w:sz w:val="28"/>
          <w:szCs w:val="28"/>
        </w:rPr>
      </w:pPr>
    </w:p>
    <w:p w:rsidR="00720DB9" w:rsidRDefault="00720DB9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4C2D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3F7CFC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B4B7F"/>
    <w:rsid w:val="004C75C5"/>
    <w:rsid w:val="004D6633"/>
    <w:rsid w:val="004E3AD3"/>
    <w:rsid w:val="004E4E7F"/>
    <w:rsid w:val="004E54D5"/>
    <w:rsid w:val="00500D40"/>
    <w:rsid w:val="00526DF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03E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C7C05"/>
    <w:rsid w:val="006F160F"/>
    <w:rsid w:val="00703FBA"/>
    <w:rsid w:val="00706157"/>
    <w:rsid w:val="007077B2"/>
    <w:rsid w:val="00714FB4"/>
    <w:rsid w:val="007150D0"/>
    <w:rsid w:val="00716159"/>
    <w:rsid w:val="00720DB9"/>
    <w:rsid w:val="00724EA0"/>
    <w:rsid w:val="00734B31"/>
    <w:rsid w:val="00736E6B"/>
    <w:rsid w:val="0074530F"/>
    <w:rsid w:val="007639DE"/>
    <w:rsid w:val="00766E5A"/>
    <w:rsid w:val="007671AF"/>
    <w:rsid w:val="0077022E"/>
    <w:rsid w:val="0078184E"/>
    <w:rsid w:val="00782511"/>
    <w:rsid w:val="00785FF2"/>
    <w:rsid w:val="007933DF"/>
    <w:rsid w:val="007A7663"/>
    <w:rsid w:val="007D0A9C"/>
    <w:rsid w:val="007D131C"/>
    <w:rsid w:val="007E3533"/>
    <w:rsid w:val="007F35A3"/>
    <w:rsid w:val="007F73B7"/>
    <w:rsid w:val="00805FF0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3097"/>
    <w:rsid w:val="00A37627"/>
    <w:rsid w:val="00A416E9"/>
    <w:rsid w:val="00A6123D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D4F54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CF60C5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968C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3D89"/>
    <w:rsid w:val="00E44736"/>
    <w:rsid w:val="00E561E7"/>
    <w:rsid w:val="00E64132"/>
    <w:rsid w:val="00E74D76"/>
    <w:rsid w:val="00E763FE"/>
    <w:rsid w:val="00E87E48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29CD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957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D822-450C-4682-9982-72CAAA0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10</cp:revision>
  <cp:lastPrinted>2022-02-09T07:01:00Z</cp:lastPrinted>
  <dcterms:created xsi:type="dcterms:W3CDTF">2022-01-12T06:53:00Z</dcterms:created>
  <dcterms:modified xsi:type="dcterms:W3CDTF">2022-02-09T07:17:00Z</dcterms:modified>
</cp:coreProperties>
</file>