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CF" w:rsidRDefault="007129CF" w:rsidP="007129CF">
      <w:pPr>
        <w:ind w:right="8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ПОРІВНЯЛЬНА ТАБЛИЦЯ</w:t>
      </w:r>
    </w:p>
    <w:p w:rsidR="007129CF" w:rsidRDefault="007129CF" w:rsidP="007129CF">
      <w:pPr>
        <w:ind w:left="426" w:right="4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Сумської міської ради </w:t>
      </w:r>
    </w:p>
    <w:p w:rsidR="007129CF" w:rsidRDefault="007129CF" w:rsidP="007129CF">
      <w:pPr>
        <w:ind w:left="426" w:right="4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 w:eastAsia="uk-UA"/>
        </w:rPr>
        <w:t xml:space="preserve">Про внесення змін до рішення Сумської міської ради </w:t>
      </w:r>
      <w:r>
        <w:rPr>
          <w:sz w:val="28"/>
          <w:szCs w:val="28"/>
          <w:lang w:val="uk-UA"/>
        </w:rPr>
        <w:t>від 04 грудня 2020 року № 1-МР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/>
        </w:rPr>
        <w:t>Про затвердження Регламенту роботи Сумської міської ради VIІІ скликання (зі змінами)</w:t>
      </w:r>
      <w:r>
        <w:rPr>
          <w:sz w:val="28"/>
          <w:szCs w:val="28"/>
          <w:lang w:val="uk-UA" w:eastAsia="uk-UA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37"/>
      </w:tblGrid>
      <w:tr w:rsidR="007129CF" w:rsidRPr="007129CF" w:rsidTr="007129CF">
        <w:trPr>
          <w:trHeight w:val="320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F" w:rsidRDefault="007129CF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 норми чинного нормативно-правового </w:t>
            </w:r>
            <w:proofErr w:type="spellStart"/>
            <w:r>
              <w:rPr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F" w:rsidRDefault="007129CF">
            <w:pPr>
              <w:snapToGri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 відповідного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нормативно-правового </w:t>
            </w:r>
            <w:proofErr w:type="spellStart"/>
            <w:r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7129CF" w:rsidTr="007129CF">
        <w:trPr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F" w:rsidRDefault="007129C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Стаття 57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F" w:rsidRDefault="007129C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Стаття 57</w:t>
            </w:r>
          </w:p>
        </w:tc>
      </w:tr>
      <w:tr w:rsidR="007129CF" w:rsidRPr="007129CF" w:rsidTr="007129CF">
        <w:trPr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F" w:rsidRDefault="0071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Міська рада може приймати рішення «у пакеті» з питань, які належать до однієї сфери правовідносин (</w:t>
            </w:r>
            <w:proofErr w:type="spellStart"/>
            <w:r>
              <w:rPr>
                <w:sz w:val="28"/>
                <w:szCs w:val="28"/>
                <w:lang w:val="uk-UA"/>
              </w:rPr>
              <w:t>однопредметні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рішення) або пов’язані між собою. Такий варіант розгляду питань передбачає одну доповідь, співдоповіді, відповіді на запитання, обговорення «пакету» питань. Внесення поправок  проводиться з кожного питання «пакету» окремо. Прийняття рішення з усього «пакету» питань може проводитися одним голосуванням.</w:t>
            </w:r>
          </w:p>
          <w:p w:rsidR="007129CF" w:rsidRDefault="0071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 Рішення про пакетне голосування визначається більшістю голосів депутатів від загального складу міської ради при формуванні порядку денного.</w:t>
            </w:r>
          </w:p>
          <w:p w:rsidR="007129CF" w:rsidRDefault="0071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58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i/>
                <w:sz w:val="28"/>
                <w:szCs w:val="28"/>
                <w:lang w:val="uk-UA"/>
              </w:rPr>
              <w:t>Частина відсутня.</w:t>
            </w:r>
          </w:p>
          <w:p w:rsidR="007129CF" w:rsidRDefault="007129C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F" w:rsidRDefault="0071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Міська рада може приймати рішення «у пакеті» з питань, які належать до однієї сфери правовідносин (</w:t>
            </w:r>
            <w:proofErr w:type="spellStart"/>
            <w:r>
              <w:rPr>
                <w:sz w:val="28"/>
                <w:szCs w:val="28"/>
                <w:lang w:val="uk-UA"/>
              </w:rPr>
              <w:t>однопредметні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рішення) або пов’язані між собою. Такий варіант розгляду питань передбачає одну доповідь, співдоповіді, відповіді на запитання, обговорення «пакету» питань. Внесення поправок  проводиться з кожного питання «пакету» окремо. Прийняття рішення з усього «пакету» питань може проводитися одним голосуванням.</w:t>
            </w:r>
          </w:p>
          <w:p w:rsidR="007129CF" w:rsidRDefault="0071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 Рішення про пакетне голосування визначається більшістю голосів депутатів від загального складу міської ради при формуванні порядку денного.</w:t>
            </w:r>
          </w:p>
          <w:p w:rsidR="007129CF" w:rsidRDefault="007129CF">
            <w:pPr>
              <w:spacing w:line="256" w:lineRule="auto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3. </w:t>
            </w:r>
            <w:r>
              <w:rPr>
                <w:b/>
                <w:sz w:val="28"/>
                <w:szCs w:val="28"/>
                <w:lang w:val="uk-UA" w:eastAsia="uk-UA"/>
              </w:rPr>
              <w:t>Вилучення питань з «пакету» відбувається за пропозицією депутата міської ради. В такому випадку питання  вилучене з «пакету» розглядається окремо в черговому порядку, згідно присвоєного номера у сформованому порядку денному.</w:t>
            </w:r>
          </w:p>
          <w:p w:rsidR="007129CF" w:rsidRDefault="007129CF">
            <w:pPr>
              <w:spacing w:line="256" w:lineRule="auto"/>
              <w:ind w:firstLine="567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В разі розбіжності пропозицій депутатів щодо розгляду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проєкту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рішення «в пакеті» чи окремо, питання вирішується рейтинговим голосуванням простою більшістю голосів.</w:t>
            </w:r>
          </w:p>
        </w:tc>
      </w:tr>
    </w:tbl>
    <w:p w:rsidR="007129CF" w:rsidRDefault="007129CF" w:rsidP="007129CF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7129CF" w:rsidRDefault="007129CF" w:rsidP="007129CF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F40068" w:rsidRPr="007129CF" w:rsidRDefault="007129CF" w:rsidP="007129CF">
      <w:pPr>
        <w:jc w:val="both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Надія БОЖКО</w:t>
      </w:r>
      <w:bookmarkStart w:id="0" w:name="_GoBack"/>
      <w:bookmarkEnd w:id="0"/>
    </w:p>
    <w:sectPr w:rsidR="00F40068" w:rsidRPr="007129CF" w:rsidSect="007129CF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9"/>
    <w:rsid w:val="001A038C"/>
    <w:rsid w:val="007129CF"/>
    <w:rsid w:val="00770899"/>
    <w:rsid w:val="00E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380A"/>
  <w15:chartTrackingRefBased/>
  <w15:docId w15:val="{94C29917-A98F-4429-BE1E-CBEEDBA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</cp:revision>
  <dcterms:created xsi:type="dcterms:W3CDTF">2022-09-30T10:44:00Z</dcterms:created>
  <dcterms:modified xsi:type="dcterms:W3CDTF">2022-09-30T10:45:00Z</dcterms:modified>
</cp:coreProperties>
</file>