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jc w:val="center"/>
        <w:tblLayout w:type="fixed"/>
        <w:tblLook w:val="01E0" w:firstRow="1" w:lastRow="1" w:firstColumn="1" w:lastColumn="1" w:noHBand="0" w:noVBand="0"/>
      </w:tblPr>
      <w:tblGrid>
        <w:gridCol w:w="177"/>
        <w:gridCol w:w="2472"/>
        <w:gridCol w:w="1705"/>
        <w:gridCol w:w="851"/>
        <w:gridCol w:w="211"/>
        <w:gridCol w:w="1769"/>
        <w:gridCol w:w="2433"/>
        <w:gridCol w:w="306"/>
      </w:tblGrid>
      <w:tr w:rsidR="00E45653" w:rsidRPr="00E45653" w:rsidTr="00197D13">
        <w:trPr>
          <w:gridAfter w:val="1"/>
          <w:wAfter w:w="306" w:type="dxa"/>
          <w:cantSplit/>
          <w:trHeight w:val="20"/>
          <w:jc w:val="center"/>
        </w:trPr>
        <w:tc>
          <w:tcPr>
            <w:tcW w:w="4354" w:type="dxa"/>
            <w:gridSpan w:val="3"/>
            <w:shd w:val="clear" w:color="auto" w:fill="auto"/>
          </w:tcPr>
          <w:p w:rsidR="00E45653" w:rsidRPr="00E45653" w:rsidRDefault="00E45653" w:rsidP="00E4565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062" w:type="dxa"/>
            <w:gridSpan w:val="2"/>
            <w:shd w:val="clear" w:color="auto" w:fill="auto"/>
          </w:tcPr>
          <w:p w:rsidR="00E45653" w:rsidRPr="00E45653" w:rsidRDefault="00E45653" w:rsidP="00E4565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5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28625" cy="590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gridSpan w:val="2"/>
            <w:shd w:val="clear" w:color="auto" w:fill="auto"/>
          </w:tcPr>
          <w:p w:rsidR="00E45653" w:rsidRPr="00E45653" w:rsidRDefault="00E45653" w:rsidP="00E4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</w:t>
            </w:r>
          </w:p>
          <w:p w:rsidR="00E45653" w:rsidRPr="00E45653" w:rsidRDefault="00E45653" w:rsidP="00E4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E45653" w:rsidRPr="00E45653" w:rsidRDefault="00E45653" w:rsidP="00E4565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«__»_______________ 2023 р.</w:t>
            </w:r>
          </w:p>
        </w:tc>
      </w:tr>
      <w:tr w:rsidR="00E45653" w:rsidRPr="00E45653" w:rsidTr="00197D13">
        <w:trPr>
          <w:gridAfter w:val="1"/>
          <w:wAfter w:w="306" w:type="dxa"/>
          <w:jc w:val="center"/>
        </w:trPr>
        <w:tc>
          <w:tcPr>
            <w:tcW w:w="4354" w:type="dxa"/>
            <w:gridSpan w:val="3"/>
          </w:tcPr>
          <w:p w:rsidR="00E45653" w:rsidRPr="00E45653" w:rsidRDefault="00E45653" w:rsidP="00E4565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hanging="2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gridSpan w:val="2"/>
          </w:tcPr>
          <w:p w:rsidR="00E45653" w:rsidRPr="00E45653" w:rsidRDefault="00E45653" w:rsidP="00E4565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gridSpan w:val="2"/>
          </w:tcPr>
          <w:p w:rsidR="00E45653" w:rsidRPr="00E45653" w:rsidRDefault="00E45653" w:rsidP="00E4565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45653" w:rsidRPr="00E45653" w:rsidTr="00197D13">
        <w:trPr>
          <w:gridAfter w:val="1"/>
          <w:wAfter w:w="306" w:type="dxa"/>
          <w:jc w:val="center"/>
        </w:trPr>
        <w:tc>
          <w:tcPr>
            <w:tcW w:w="2649" w:type="dxa"/>
            <w:gridSpan w:val="2"/>
          </w:tcPr>
          <w:p w:rsidR="00E45653" w:rsidRPr="00E45653" w:rsidRDefault="00E45653" w:rsidP="00E4565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E45653" w:rsidRPr="00E45653" w:rsidRDefault="00E45653" w:rsidP="00E45653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6"/>
                <w:szCs w:val="36"/>
                <w:lang w:eastAsia="ru-RU"/>
              </w:rPr>
            </w:pPr>
            <w:r w:rsidRPr="00E45653">
              <w:rPr>
                <w:rFonts w:ascii="Times New Roman" w:eastAsia="Times New Roman" w:hAnsi="Times New Roman" w:cs="Times New Roman"/>
                <w:smallCaps/>
                <w:color w:val="000000"/>
                <w:sz w:val="36"/>
                <w:szCs w:val="36"/>
                <w:lang w:eastAsia="ru-RU"/>
              </w:rPr>
              <w:t>Сумська міська рада</w:t>
            </w:r>
          </w:p>
        </w:tc>
        <w:tc>
          <w:tcPr>
            <w:tcW w:w="2433" w:type="dxa"/>
          </w:tcPr>
          <w:p w:rsidR="00E45653" w:rsidRPr="00E45653" w:rsidRDefault="00E45653" w:rsidP="00E4565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45653" w:rsidRPr="00E45653" w:rsidTr="00197D13">
        <w:trPr>
          <w:gridAfter w:val="1"/>
          <w:wAfter w:w="306" w:type="dxa"/>
          <w:jc w:val="center"/>
        </w:trPr>
        <w:tc>
          <w:tcPr>
            <w:tcW w:w="2649" w:type="dxa"/>
            <w:gridSpan w:val="2"/>
          </w:tcPr>
          <w:p w:rsidR="00E45653" w:rsidRPr="00E45653" w:rsidRDefault="00E45653" w:rsidP="00E4565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E45653" w:rsidRPr="00E45653" w:rsidRDefault="00E45653" w:rsidP="00E4565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VІІІ СКЛИКАННЯ ______ СЕСІЯ</w:t>
            </w:r>
          </w:p>
        </w:tc>
        <w:tc>
          <w:tcPr>
            <w:tcW w:w="2433" w:type="dxa"/>
          </w:tcPr>
          <w:p w:rsidR="00E45653" w:rsidRPr="00E45653" w:rsidRDefault="00E45653" w:rsidP="00E4565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45653" w:rsidRPr="00E45653" w:rsidTr="00197D13">
        <w:trPr>
          <w:gridAfter w:val="1"/>
          <w:wAfter w:w="306" w:type="dxa"/>
          <w:jc w:val="center"/>
        </w:trPr>
        <w:tc>
          <w:tcPr>
            <w:tcW w:w="2649" w:type="dxa"/>
            <w:gridSpan w:val="2"/>
          </w:tcPr>
          <w:p w:rsidR="00E45653" w:rsidRPr="00E45653" w:rsidRDefault="00E45653" w:rsidP="00E4565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hanging="9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E45653" w:rsidRPr="00E45653" w:rsidRDefault="00E45653" w:rsidP="00E4565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56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РІШЕННЯ</w:t>
            </w:r>
          </w:p>
        </w:tc>
        <w:tc>
          <w:tcPr>
            <w:tcW w:w="2433" w:type="dxa"/>
          </w:tcPr>
          <w:p w:rsidR="00E45653" w:rsidRPr="00E45653" w:rsidRDefault="00E45653" w:rsidP="00E4565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45653" w:rsidRPr="00E45653" w:rsidTr="00197D13">
        <w:trPr>
          <w:gridAfter w:val="1"/>
          <w:wAfter w:w="306" w:type="dxa"/>
          <w:jc w:val="center"/>
        </w:trPr>
        <w:tc>
          <w:tcPr>
            <w:tcW w:w="4354" w:type="dxa"/>
            <w:gridSpan w:val="3"/>
          </w:tcPr>
          <w:p w:rsidR="00E45653" w:rsidRPr="00E45653" w:rsidRDefault="00E45653" w:rsidP="00E4565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</w:tcPr>
          <w:p w:rsidR="00E45653" w:rsidRPr="00E45653" w:rsidRDefault="00E45653" w:rsidP="00E4565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gridSpan w:val="2"/>
          </w:tcPr>
          <w:p w:rsidR="00E45653" w:rsidRPr="00E45653" w:rsidRDefault="00E45653" w:rsidP="00E4565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653" w:rsidRPr="00E45653" w:rsidTr="00197D13">
        <w:tblPrEx>
          <w:jc w:val="left"/>
        </w:tblPrEx>
        <w:trPr>
          <w:gridBefore w:val="1"/>
          <w:wBefore w:w="177" w:type="dxa"/>
          <w:trHeight w:val="755"/>
        </w:trPr>
        <w:tc>
          <w:tcPr>
            <w:tcW w:w="5028" w:type="dxa"/>
            <w:gridSpan w:val="3"/>
            <w:shd w:val="clear" w:color="auto" w:fill="auto"/>
          </w:tcPr>
          <w:p w:rsidR="00E45653" w:rsidRPr="00E45653" w:rsidRDefault="00E45653" w:rsidP="00E4565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___ _______2023 року № ___ - МР</w:t>
            </w:r>
          </w:p>
          <w:p w:rsidR="00E45653" w:rsidRPr="00E45653" w:rsidRDefault="00E45653" w:rsidP="00E4565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Суми</w:t>
            </w:r>
          </w:p>
        </w:tc>
        <w:tc>
          <w:tcPr>
            <w:tcW w:w="4719" w:type="dxa"/>
            <w:gridSpan w:val="4"/>
            <w:shd w:val="clear" w:color="auto" w:fill="auto"/>
          </w:tcPr>
          <w:p w:rsidR="00E45653" w:rsidRPr="00E45653" w:rsidRDefault="00E45653" w:rsidP="00E4565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653" w:rsidRPr="00E45653" w:rsidRDefault="00E45653" w:rsidP="00E4565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653" w:rsidRPr="00E45653" w:rsidTr="00197D13">
        <w:tblPrEx>
          <w:jc w:val="left"/>
        </w:tblPrEx>
        <w:trPr>
          <w:gridBefore w:val="1"/>
          <w:wBefore w:w="177" w:type="dxa"/>
          <w:trHeight w:val="754"/>
        </w:trPr>
        <w:tc>
          <w:tcPr>
            <w:tcW w:w="5028" w:type="dxa"/>
            <w:gridSpan w:val="3"/>
            <w:shd w:val="clear" w:color="auto" w:fill="auto"/>
          </w:tcPr>
          <w:p w:rsidR="00E45653" w:rsidRPr="00E45653" w:rsidRDefault="00E45653" w:rsidP="00E4565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затвердження Порядку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використання коштів бюджету Сумської міської територіальної громади для сприяння та підтримки реалізації бізнес-ідей, проведення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стартапів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Сумській міській територіальній громаді </w:t>
            </w:r>
          </w:p>
        </w:tc>
        <w:tc>
          <w:tcPr>
            <w:tcW w:w="4719" w:type="dxa"/>
            <w:gridSpan w:val="4"/>
            <w:shd w:val="clear" w:color="auto" w:fill="auto"/>
          </w:tcPr>
          <w:p w:rsidR="00E45653" w:rsidRPr="00E45653" w:rsidRDefault="00E45653" w:rsidP="00E4565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653" w:rsidRPr="00E45653" w:rsidTr="00197D13">
        <w:tblPrEx>
          <w:jc w:val="left"/>
        </w:tblPrEx>
        <w:trPr>
          <w:gridBefore w:val="1"/>
          <w:wBefore w:w="177" w:type="dxa"/>
        </w:trPr>
        <w:tc>
          <w:tcPr>
            <w:tcW w:w="9747" w:type="dxa"/>
            <w:gridSpan w:val="7"/>
          </w:tcPr>
          <w:p w:rsidR="00E45653" w:rsidRPr="00E45653" w:rsidRDefault="00E45653" w:rsidP="00E45653">
            <w:pPr>
              <w:tabs>
                <w:tab w:val="left" w:pos="840"/>
              </w:tabs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5653" w:rsidRPr="00E45653" w:rsidRDefault="00E45653" w:rsidP="00E45653">
            <w:pPr>
              <w:tabs>
                <w:tab w:val="left" w:pos="840"/>
              </w:tabs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E4565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 метою сприяння розвитку бізнесу шляхом фінансової підтримки суб’єктів малого і середнього підприємництва з бюджету Сумської міської територіальної громади, відповідно до статей 5, 10, 16 Закону України «Про розвиток та державну підтримку малого і середнього підприємництва в Україні» та статті 5 розділу ІІІ і розділу IV Закону України «Про Національну програму сприяння розвитку малого підприємництва в Україні», керуючись статтею 25 та пунктом 27 частини першої статті 26 Закону України «Про місцеве самоврядування в Україні», </w:t>
            </w:r>
            <w:r w:rsidRPr="00E45653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Сумська міська рада</w:t>
            </w:r>
          </w:p>
        </w:tc>
      </w:tr>
      <w:tr w:rsidR="00E45653" w:rsidRPr="00E45653" w:rsidTr="00197D13">
        <w:tblPrEx>
          <w:jc w:val="left"/>
        </w:tblPrEx>
        <w:trPr>
          <w:gridBefore w:val="1"/>
          <w:wBefore w:w="177" w:type="dxa"/>
        </w:trPr>
        <w:tc>
          <w:tcPr>
            <w:tcW w:w="9747" w:type="dxa"/>
            <w:gridSpan w:val="7"/>
          </w:tcPr>
          <w:p w:rsidR="00E45653" w:rsidRPr="00E45653" w:rsidRDefault="00E45653" w:rsidP="00E4565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45653" w:rsidRPr="00E45653" w:rsidRDefault="00E45653" w:rsidP="00E4565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ВИРІШИЛА:</w:t>
            </w:r>
          </w:p>
        </w:tc>
      </w:tr>
      <w:tr w:rsidR="00E45653" w:rsidRPr="00E45653" w:rsidTr="00197D13">
        <w:tblPrEx>
          <w:jc w:val="left"/>
        </w:tblPrEx>
        <w:trPr>
          <w:gridBefore w:val="1"/>
          <w:wBefore w:w="177" w:type="dxa"/>
        </w:trPr>
        <w:tc>
          <w:tcPr>
            <w:tcW w:w="9747" w:type="dxa"/>
            <w:gridSpan w:val="7"/>
          </w:tcPr>
          <w:p w:rsidR="00E45653" w:rsidRPr="00E45653" w:rsidRDefault="00E45653" w:rsidP="00E4565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653" w:rsidRPr="00E45653" w:rsidTr="00197D13">
        <w:tblPrEx>
          <w:jc w:val="left"/>
        </w:tblPrEx>
        <w:trPr>
          <w:gridBefore w:val="1"/>
          <w:wBefore w:w="177" w:type="dxa"/>
        </w:trPr>
        <w:tc>
          <w:tcPr>
            <w:tcW w:w="9747" w:type="dxa"/>
            <w:gridSpan w:val="7"/>
          </w:tcPr>
          <w:p w:rsidR="00E45653" w:rsidRPr="00E45653" w:rsidRDefault="00E45653" w:rsidP="00703FC4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spacing w:after="0" w:line="276" w:lineRule="auto"/>
              <w:ind w:left="24" w:firstLine="6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Затвердити Порядок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використання коштів бюджету Сумської міської територіальної громади для сприяння та підтримки реалізації бізнес-ідей, проведення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стартапів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Сумській міській територіальній громаді</w:t>
            </w:r>
            <w:r w:rsidRPr="00E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(додається)</w:t>
            </w:r>
            <w:r w:rsidR="0070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45653" w:rsidRPr="00E45653" w:rsidTr="00197D13">
        <w:tblPrEx>
          <w:jc w:val="left"/>
        </w:tblPrEx>
        <w:trPr>
          <w:gridBefore w:val="1"/>
          <w:wBefore w:w="177" w:type="dxa"/>
        </w:trPr>
        <w:tc>
          <w:tcPr>
            <w:tcW w:w="9747" w:type="dxa"/>
            <w:gridSpan w:val="7"/>
          </w:tcPr>
          <w:p w:rsidR="00E45653" w:rsidRPr="00E45653" w:rsidRDefault="00703FC4" w:rsidP="00E45653">
            <w:pPr>
              <w:tabs>
                <w:tab w:val="left" w:pos="1560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5653" w:rsidRPr="00E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Організацію виконання цього рішення покласти на заступника міського голови згідно з розподілом обов’язків.</w:t>
            </w:r>
          </w:p>
        </w:tc>
      </w:tr>
      <w:tr w:rsidR="00E45653" w:rsidRPr="00E45653" w:rsidTr="00197D13">
        <w:tblPrEx>
          <w:jc w:val="left"/>
        </w:tblPrEx>
        <w:trPr>
          <w:gridBefore w:val="1"/>
          <w:wBefore w:w="177" w:type="dxa"/>
        </w:trPr>
        <w:tc>
          <w:tcPr>
            <w:tcW w:w="9747" w:type="dxa"/>
            <w:gridSpan w:val="7"/>
          </w:tcPr>
          <w:p w:rsidR="00E45653" w:rsidRPr="00E45653" w:rsidRDefault="00E45653" w:rsidP="00E4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45653" w:rsidRPr="00E45653" w:rsidRDefault="00E45653" w:rsidP="00E4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653" w:rsidRPr="00E45653" w:rsidTr="00197D13">
        <w:tblPrEx>
          <w:jc w:val="left"/>
        </w:tblPrEx>
        <w:trPr>
          <w:gridBefore w:val="1"/>
          <w:wBefore w:w="177" w:type="dxa"/>
          <w:trHeight w:val="70"/>
        </w:trPr>
        <w:tc>
          <w:tcPr>
            <w:tcW w:w="9747" w:type="dxa"/>
            <w:gridSpan w:val="7"/>
          </w:tcPr>
          <w:p w:rsidR="00E45653" w:rsidRPr="00E45653" w:rsidRDefault="00E45653" w:rsidP="00E4565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Сумський міський голова</w:t>
            </w:r>
            <w:r w:rsidRPr="00E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О.М. Лисенко</w:t>
            </w:r>
          </w:p>
        </w:tc>
      </w:tr>
    </w:tbl>
    <w:p w:rsidR="00E45653" w:rsidRPr="00E45653" w:rsidRDefault="00E45653" w:rsidP="00E4565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45653" w:rsidRPr="00E45653" w:rsidRDefault="00E45653" w:rsidP="00E4565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45653" w:rsidRPr="00E45653" w:rsidRDefault="00E45653" w:rsidP="00E4565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45653" w:rsidRPr="00E45653" w:rsidRDefault="00E45653" w:rsidP="00E4565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Виконавець: Зеленський М.О.</w:t>
      </w:r>
    </w:p>
    <w:p w:rsidR="00E45653" w:rsidRPr="00E45653" w:rsidRDefault="00E45653" w:rsidP="00E45653">
      <w:pPr>
        <w:spacing w:after="0" w:line="240" w:lineRule="auto"/>
        <w:ind w:left="142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45653" w:rsidRPr="00E45653" w:rsidRDefault="00E45653" w:rsidP="00E45653">
      <w:pPr>
        <w:spacing w:after="0" w:line="240" w:lineRule="auto"/>
        <w:ind w:left="142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45653" w:rsidRPr="00E45653" w:rsidRDefault="00E45653" w:rsidP="00E4565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45653" w:rsidRPr="00E45653" w:rsidRDefault="00E45653" w:rsidP="00E45653">
      <w:pPr>
        <w:spacing w:after="0" w:line="240" w:lineRule="auto"/>
        <w:ind w:left="142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45653" w:rsidRPr="00E45653" w:rsidRDefault="00E45653" w:rsidP="00E45653">
      <w:pPr>
        <w:spacing w:after="0" w:line="240" w:lineRule="auto"/>
        <w:ind w:left="142" w:right="1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5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Ініціатор розгляду питання – міський голова Лисенко О.М.</w:t>
      </w:r>
    </w:p>
    <w:p w:rsidR="00E45653" w:rsidRPr="00E45653" w:rsidRDefault="00E45653" w:rsidP="00E45653">
      <w:pPr>
        <w:spacing w:after="0" w:line="240" w:lineRule="auto"/>
        <w:ind w:left="142" w:right="1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 рішення підготовлений Департаментом інспекційної роботи Сумської міської ради.</w:t>
      </w:r>
    </w:p>
    <w:p w:rsidR="00E45653" w:rsidRDefault="00E45653" w:rsidP="00E45653">
      <w:pPr>
        <w:spacing w:after="0" w:line="240" w:lineRule="auto"/>
        <w:ind w:left="142" w:right="1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Доповідач: Зеленський М.О.</w:t>
      </w:r>
    </w:p>
    <w:p w:rsidR="006116E1" w:rsidRPr="006116E1" w:rsidRDefault="006116E1" w:rsidP="006116E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6E1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lastRenderedPageBreak/>
        <w:t>Лист ПОгодження</w:t>
      </w:r>
    </w:p>
    <w:p w:rsidR="006116E1" w:rsidRPr="006116E1" w:rsidRDefault="006116E1" w:rsidP="006116E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проєкту рішення Сумської міської ради</w:t>
      </w:r>
    </w:p>
    <w:p w:rsidR="006116E1" w:rsidRPr="006116E1" w:rsidRDefault="006116E1" w:rsidP="00611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11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Порядку</w:t>
      </w:r>
      <w:r w:rsidRPr="0061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використання коштів бюджету Сумської міської територіальної громади для сприяння та підтримки реалізації бізнес-ідей, проведення конкурсу </w:t>
      </w:r>
      <w:proofErr w:type="spellStart"/>
      <w:r w:rsidRPr="00611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стартапів</w:t>
      </w:r>
      <w:proofErr w:type="spellEnd"/>
      <w:r w:rsidRPr="00611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Сумській міській територіальній громаді</w:t>
      </w:r>
      <w:r w:rsidRPr="00611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116E1" w:rsidRPr="006116E1" w:rsidRDefault="006116E1" w:rsidP="00611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6E1" w:rsidRPr="006116E1" w:rsidRDefault="006116E1" w:rsidP="00611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1986"/>
        <w:gridCol w:w="2503"/>
      </w:tblGrid>
      <w:tr w:rsidR="006116E1" w:rsidRPr="006116E1" w:rsidTr="00113A3C">
        <w:trPr>
          <w:trHeight w:val="540"/>
        </w:trPr>
        <w:tc>
          <w:tcPr>
            <w:tcW w:w="4928" w:type="dxa"/>
            <w:vAlign w:val="bottom"/>
          </w:tcPr>
          <w:p w:rsidR="006116E1" w:rsidRPr="006116E1" w:rsidRDefault="006116E1" w:rsidP="0061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16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 Департаменту інспекційної роботи Сумської міської ради</w:t>
            </w:r>
          </w:p>
        </w:tc>
        <w:tc>
          <w:tcPr>
            <w:tcW w:w="1986" w:type="dxa"/>
            <w:vAlign w:val="bottom"/>
          </w:tcPr>
          <w:p w:rsidR="006116E1" w:rsidRPr="006116E1" w:rsidRDefault="006116E1" w:rsidP="006116E1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03" w:type="dxa"/>
            <w:vAlign w:val="bottom"/>
          </w:tcPr>
          <w:p w:rsidR="006116E1" w:rsidRPr="006116E1" w:rsidRDefault="006116E1" w:rsidP="0061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16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М.О. Зеленський </w:t>
            </w:r>
          </w:p>
        </w:tc>
      </w:tr>
      <w:tr w:rsidR="006116E1" w:rsidRPr="006116E1" w:rsidTr="00113A3C">
        <w:trPr>
          <w:trHeight w:val="540"/>
        </w:trPr>
        <w:tc>
          <w:tcPr>
            <w:tcW w:w="4928" w:type="dxa"/>
            <w:vAlign w:val="bottom"/>
          </w:tcPr>
          <w:p w:rsidR="006116E1" w:rsidRPr="006116E1" w:rsidRDefault="006116E1" w:rsidP="0061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86" w:type="dxa"/>
            <w:vAlign w:val="bottom"/>
          </w:tcPr>
          <w:p w:rsidR="006116E1" w:rsidRPr="006116E1" w:rsidRDefault="006116E1" w:rsidP="006116E1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03" w:type="dxa"/>
            <w:vAlign w:val="bottom"/>
          </w:tcPr>
          <w:p w:rsidR="006116E1" w:rsidRPr="006116E1" w:rsidRDefault="006116E1" w:rsidP="0061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116E1" w:rsidRPr="006116E1" w:rsidTr="00113A3C">
        <w:trPr>
          <w:trHeight w:val="514"/>
        </w:trPr>
        <w:tc>
          <w:tcPr>
            <w:tcW w:w="4928" w:type="dxa"/>
          </w:tcPr>
          <w:p w:rsidR="006116E1" w:rsidRPr="006116E1" w:rsidRDefault="006116E1" w:rsidP="006116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11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відділу правового забезпечення </w:t>
            </w:r>
            <w:r w:rsidRPr="006116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Департаменту інспекційної роботи Сумської міської ради</w:t>
            </w:r>
          </w:p>
        </w:tc>
        <w:tc>
          <w:tcPr>
            <w:tcW w:w="1986" w:type="dxa"/>
          </w:tcPr>
          <w:p w:rsidR="006116E1" w:rsidRPr="006116E1" w:rsidRDefault="006116E1" w:rsidP="006116E1">
            <w:pPr>
              <w:tabs>
                <w:tab w:val="center" w:pos="4153"/>
                <w:tab w:val="right" w:pos="8306"/>
              </w:tabs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03" w:type="dxa"/>
          </w:tcPr>
          <w:p w:rsidR="006116E1" w:rsidRPr="006116E1" w:rsidRDefault="006116E1" w:rsidP="006116E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116E1" w:rsidRPr="006116E1" w:rsidRDefault="006116E1" w:rsidP="006116E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6E1" w:rsidRPr="006116E1" w:rsidRDefault="006116E1" w:rsidP="006116E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6E1" w:rsidRPr="006116E1" w:rsidRDefault="006116E1" w:rsidP="006116E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116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Д.Ю. Овсієнко </w:t>
            </w:r>
          </w:p>
        </w:tc>
      </w:tr>
      <w:tr w:rsidR="006116E1" w:rsidRPr="006116E1" w:rsidTr="00113A3C">
        <w:trPr>
          <w:trHeight w:val="514"/>
        </w:trPr>
        <w:tc>
          <w:tcPr>
            <w:tcW w:w="4928" w:type="dxa"/>
          </w:tcPr>
          <w:p w:rsidR="006116E1" w:rsidRPr="006116E1" w:rsidRDefault="006116E1" w:rsidP="006116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6116E1" w:rsidRPr="006116E1" w:rsidRDefault="006116E1" w:rsidP="006116E1">
            <w:pPr>
              <w:tabs>
                <w:tab w:val="center" w:pos="4153"/>
                <w:tab w:val="right" w:pos="8306"/>
              </w:tabs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03" w:type="dxa"/>
          </w:tcPr>
          <w:p w:rsidR="006116E1" w:rsidRPr="006116E1" w:rsidRDefault="006116E1" w:rsidP="006116E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116E1" w:rsidRPr="006116E1" w:rsidTr="00113A3C">
        <w:trPr>
          <w:trHeight w:val="514"/>
        </w:trPr>
        <w:tc>
          <w:tcPr>
            <w:tcW w:w="4928" w:type="dxa"/>
          </w:tcPr>
          <w:p w:rsidR="006116E1" w:rsidRPr="006116E1" w:rsidRDefault="006116E1" w:rsidP="006116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6116E1" w:rsidRPr="006116E1" w:rsidRDefault="006116E1" w:rsidP="006116E1">
            <w:pPr>
              <w:tabs>
                <w:tab w:val="center" w:pos="4153"/>
                <w:tab w:val="right" w:pos="8306"/>
              </w:tabs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03" w:type="dxa"/>
          </w:tcPr>
          <w:p w:rsidR="006116E1" w:rsidRPr="006116E1" w:rsidRDefault="006116E1" w:rsidP="006116E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116E1" w:rsidRPr="006116E1" w:rsidTr="00113A3C">
        <w:trPr>
          <w:trHeight w:val="514"/>
        </w:trPr>
        <w:tc>
          <w:tcPr>
            <w:tcW w:w="4928" w:type="dxa"/>
          </w:tcPr>
          <w:p w:rsidR="006116E1" w:rsidRPr="006116E1" w:rsidRDefault="006116E1" w:rsidP="006116E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116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986" w:type="dxa"/>
          </w:tcPr>
          <w:p w:rsidR="006116E1" w:rsidRPr="006116E1" w:rsidRDefault="006116E1" w:rsidP="006116E1">
            <w:pPr>
              <w:tabs>
                <w:tab w:val="center" w:pos="4153"/>
                <w:tab w:val="right" w:pos="8306"/>
              </w:tabs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03" w:type="dxa"/>
          </w:tcPr>
          <w:p w:rsidR="006116E1" w:rsidRPr="006116E1" w:rsidRDefault="006116E1" w:rsidP="006116E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116E1" w:rsidRPr="006116E1" w:rsidRDefault="006116E1" w:rsidP="006116E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116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С.В. Поляков</w:t>
            </w:r>
          </w:p>
        </w:tc>
      </w:tr>
      <w:tr w:rsidR="006116E1" w:rsidRPr="006116E1" w:rsidTr="00113A3C">
        <w:trPr>
          <w:trHeight w:val="514"/>
        </w:trPr>
        <w:tc>
          <w:tcPr>
            <w:tcW w:w="4928" w:type="dxa"/>
            <w:vAlign w:val="bottom"/>
          </w:tcPr>
          <w:p w:rsidR="006116E1" w:rsidRPr="006116E1" w:rsidRDefault="006116E1" w:rsidP="0061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86" w:type="dxa"/>
            <w:vAlign w:val="bottom"/>
          </w:tcPr>
          <w:p w:rsidR="006116E1" w:rsidRPr="006116E1" w:rsidRDefault="006116E1" w:rsidP="006116E1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03" w:type="dxa"/>
            <w:vAlign w:val="bottom"/>
          </w:tcPr>
          <w:p w:rsidR="006116E1" w:rsidRPr="006116E1" w:rsidRDefault="006116E1" w:rsidP="0061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116E1" w:rsidRPr="006116E1" w:rsidTr="00113A3C">
        <w:trPr>
          <w:trHeight w:val="514"/>
        </w:trPr>
        <w:tc>
          <w:tcPr>
            <w:tcW w:w="4928" w:type="dxa"/>
            <w:vAlign w:val="bottom"/>
          </w:tcPr>
          <w:p w:rsidR="006116E1" w:rsidRPr="006116E1" w:rsidRDefault="006116E1" w:rsidP="0061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16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 Департаменту фінансів, економіки та інвестицій Сумської міської ради</w:t>
            </w:r>
          </w:p>
        </w:tc>
        <w:tc>
          <w:tcPr>
            <w:tcW w:w="1986" w:type="dxa"/>
            <w:vAlign w:val="bottom"/>
          </w:tcPr>
          <w:p w:rsidR="006116E1" w:rsidRPr="006116E1" w:rsidRDefault="006116E1" w:rsidP="006116E1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03" w:type="dxa"/>
            <w:vAlign w:val="bottom"/>
          </w:tcPr>
          <w:p w:rsidR="006116E1" w:rsidRPr="006116E1" w:rsidRDefault="006116E1" w:rsidP="0061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16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С.А. Липова</w:t>
            </w:r>
          </w:p>
        </w:tc>
      </w:tr>
      <w:tr w:rsidR="006116E1" w:rsidRPr="006116E1" w:rsidTr="00113A3C">
        <w:trPr>
          <w:trHeight w:val="514"/>
        </w:trPr>
        <w:tc>
          <w:tcPr>
            <w:tcW w:w="4928" w:type="dxa"/>
            <w:vAlign w:val="bottom"/>
          </w:tcPr>
          <w:p w:rsidR="006116E1" w:rsidRPr="006116E1" w:rsidRDefault="006116E1" w:rsidP="0061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86" w:type="dxa"/>
            <w:vAlign w:val="bottom"/>
          </w:tcPr>
          <w:p w:rsidR="006116E1" w:rsidRPr="006116E1" w:rsidRDefault="006116E1" w:rsidP="006116E1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03" w:type="dxa"/>
            <w:vAlign w:val="bottom"/>
          </w:tcPr>
          <w:p w:rsidR="006116E1" w:rsidRPr="006116E1" w:rsidRDefault="006116E1" w:rsidP="0061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116E1" w:rsidRPr="006116E1" w:rsidTr="00113A3C">
        <w:trPr>
          <w:trHeight w:val="514"/>
        </w:trPr>
        <w:tc>
          <w:tcPr>
            <w:tcW w:w="4928" w:type="dxa"/>
            <w:vAlign w:val="bottom"/>
          </w:tcPr>
          <w:p w:rsidR="006116E1" w:rsidRPr="006116E1" w:rsidRDefault="006116E1" w:rsidP="0061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16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правового управління Сумської міської ради</w:t>
            </w:r>
          </w:p>
        </w:tc>
        <w:tc>
          <w:tcPr>
            <w:tcW w:w="1986" w:type="dxa"/>
            <w:vAlign w:val="bottom"/>
          </w:tcPr>
          <w:p w:rsidR="006116E1" w:rsidRPr="006116E1" w:rsidRDefault="006116E1" w:rsidP="006116E1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03" w:type="dxa"/>
            <w:vAlign w:val="bottom"/>
          </w:tcPr>
          <w:p w:rsidR="006116E1" w:rsidRPr="006116E1" w:rsidRDefault="006116E1" w:rsidP="0061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16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О.В. </w:t>
            </w:r>
            <w:proofErr w:type="spellStart"/>
            <w:r w:rsidRPr="006116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Чайченко</w:t>
            </w:r>
            <w:proofErr w:type="spellEnd"/>
          </w:p>
        </w:tc>
      </w:tr>
      <w:tr w:rsidR="006116E1" w:rsidRPr="006116E1" w:rsidTr="00113A3C">
        <w:trPr>
          <w:trHeight w:val="514"/>
        </w:trPr>
        <w:tc>
          <w:tcPr>
            <w:tcW w:w="4928" w:type="dxa"/>
            <w:vAlign w:val="bottom"/>
          </w:tcPr>
          <w:p w:rsidR="006116E1" w:rsidRPr="006116E1" w:rsidRDefault="006116E1" w:rsidP="0061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86" w:type="dxa"/>
            <w:vAlign w:val="bottom"/>
          </w:tcPr>
          <w:p w:rsidR="006116E1" w:rsidRPr="006116E1" w:rsidRDefault="006116E1" w:rsidP="006116E1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03" w:type="dxa"/>
            <w:vAlign w:val="bottom"/>
          </w:tcPr>
          <w:p w:rsidR="006116E1" w:rsidRPr="006116E1" w:rsidRDefault="006116E1" w:rsidP="0061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116E1" w:rsidRPr="006116E1" w:rsidTr="00113A3C">
        <w:trPr>
          <w:trHeight w:val="514"/>
        </w:trPr>
        <w:tc>
          <w:tcPr>
            <w:tcW w:w="4928" w:type="dxa"/>
            <w:vAlign w:val="bottom"/>
          </w:tcPr>
          <w:p w:rsidR="006116E1" w:rsidRPr="006116E1" w:rsidRDefault="006116E1" w:rsidP="0061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16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Секретар Сумської міської ради</w:t>
            </w:r>
          </w:p>
        </w:tc>
        <w:tc>
          <w:tcPr>
            <w:tcW w:w="1986" w:type="dxa"/>
            <w:vAlign w:val="bottom"/>
          </w:tcPr>
          <w:p w:rsidR="006116E1" w:rsidRPr="006116E1" w:rsidRDefault="006116E1" w:rsidP="006116E1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03" w:type="dxa"/>
            <w:vAlign w:val="bottom"/>
          </w:tcPr>
          <w:p w:rsidR="006116E1" w:rsidRPr="006116E1" w:rsidRDefault="006116E1" w:rsidP="0061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16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О.М. </w:t>
            </w:r>
            <w:proofErr w:type="spellStart"/>
            <w:r w:rsidRPr="006116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Рєзнік</w:t>
            </w:r>
            <w:proofErr w:type="spellEnd"/>
          </w:p>
        </w:tc>
      </w:tr>
    </w:tbl>
    <w:p w:rsidR="006116E1" w:rsidRPr="006116E1" w:rsidRDefault="006116E1" w:rsidP="006116E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116E1" w:rsidRPr="006116E1" w:rsidRDefault="006116E1" w:rsidP="006116E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116E1" w:rsidRPr="006116E1" w:rsidRDefault="006116E1" w:rsidP="006116E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116E1" w:rsidRPr="006116E1" w:rsidRDefault="006116E1" w:rsidP="006116E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6116E1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Проєкт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6116E1" w:rsidRPr="006116E1" w:rsidRDefault="006116E1" w:rsidP="006116E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6116E1" w:rsidRPr="006116E1" w:rsidRDefault="006116E1" w:rsidP="006116E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6116E1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______________ Зеленський М.О.</w:t>
      </w:r>
    </w:p>
    <w:p w:rsidR="006116E1" w:rsidRPr="006116E1" w:rsidRDefault="006116E1" w:rsidP="006116E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6116E1" w:rsidRDefault="006116E1" w:rsidP="00E45653">
      <w:pPr>
        <w:spacing w:after="0" w:line="240" w:lineRule="auto"/>
        <w:ind w:left="142" w:right="17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16E1" w:rsidRDefault="006116E1" w:rsidP="00E45653">
      <w:pPr>
        <w:spacing w:after="0" w:line="240" w:lineRule="auto"/>
        <w:ind w:left="142" w:right="17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16E1" w:rsidRDefault="006116E1" w:rsidP="00E45653">
      <w:pPr>
        <w:spacing w:after="0" w:line="240" w:lineRule="auto"/>
        <w:ind w:left="142" w:right="17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16E1" w:rsidRDefault="006116E1" w:rsidP="00E45653">
      <w:pPr>
        <w:spacing w:after="0" w:line="240" w:lineRule="auto"/>
        <w:ind w:left="142" w:right="17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16E1" w:rsidRPr="00E45653" w:rsidRDefault="006116E1" w:rsidP="00E45653">
      <w:pPr>
        <w:spacing w:after="0" w:line="240" w:lineRule="auto"/>
        <w:ind w:left="142" w:right="17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74" w:type="dxa"/>
        <w:jc w:val="center"/>
        <w:tblLook w:val="0000" w:firstRow="0" w:lastRow="0" w:firstColumn="0" w:lastColumn="0" w:noHBand="0" w:noVBand="0"/>
      </w:tblPr>
      <w:tblGrid>
        <w:gridCol w:w="4483"/>
        <w:gridCol w:w="4891"/>
      </w:tblGrid>
      <w:tr w:rsidR="00E45653" w:rsidRPr="00E45653" w:rsidTr="00197D13">
        <w:trPr>
          <w:trHeight w:val="549"/>
          <w:jc w:val="center"/>
        </w:trPr>
        <w:tc>
          <w:tcPr>
            <w:tcW w:w="4483" w:type="dxa"/>
          </w:tcPr>
          <w:p w:rsidR="00E45653" w:rsidRPr="00E45653" w:rsidRDefault="00E45653" w:rsidP="00E45653">
            <w:pPr>
              <w:tabs>
                <w:tab w:val="left" w:pos="15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E45653" w:rsidRPr="00E45653" w:rsidRDefault="00E45653" w:rsidP="00E4565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891" w:type="dxa"/>
          </w:tcPr>
          <w:p w:rsidR="00E45653" w:rsidRPr="00E45653" w:rsidRDefault="00E45653" w:rsidP="00E45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Додаток </w:t>
            </w:r>
          </w:p>
          <w:p w:rsidR="00E45653" w:rsidRPr="00E45653" w:rsidRDefault="00E45653" w:rsidP="00E45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рішення Сумської міської ради              </w:t>
            </w:r>
            <w:r w:rsidRPr="00E4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«Про затвердження Порядку</w:t>
            </w:r>
            <w:r>
              <w:t xml:space="preserve"> </w:t>
            </w:r>
            <w:r w:rsidRPr="00E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використання коштів бюджету Сумської міської територіальної громади для сприяння та підтримки реалізації бізнес-ідей, проведення конкурсу </w:t>
            </w:r>
            <w:proofErr w:type="spellStart"/>
            <w:r w:rsidRPr="00E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стартапів</w:t>
            </w:r>
            <w:proofErr w:type="spellEnd"/>
            <w:r w:rsidRPr="00E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Сумській міській територіальній громаді»</w:t>
            </w:r>
          </w:p>
          <w:p w:rsidR="00E45653" w:rsidRPr="00E45653" w:rsidRDefault="00E45653" w:rsidP="00E45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E456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                    2023 року №           - МР</w:t>
            </w:r>
          </w:p>
        </w:tc>
      </w:tr>
    </w:tbl>
    <w:p w:rsidR="00E45653" w:rsidRPr="00E45653" w:rsidRDefault="00E45653" w:rsidP="00E45653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50E" w:rsidRPr="00407AA7" w:rsidRDefault="00C5150E" w:rsidP="00C5150E">
      <w:pPr>
        <w:shd w:val="clear" w:color="auto" w:fill="FDFDFD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ПОРЯДОК 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використання коштів бюджету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ської міської територіальної громади для сприяння та підтримки реалізації бізнес-ідей, проведення конкурсу </w:t>
      </w:r>
      <w:proofErr w:type="spellStart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стартапів</w:t>
      </w:r>
      <w:proofErr w:type="spellEnd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ській міській територіальній громаді</w:t>
      </w:r>
    </w:p>
    <w:p w:rsidR="00E55069" w:rsidRDefault="00E55069" w:rsidP="00C5150E">
      <w:pPr>
        <w:shd w:val="clear" w:color="auto" w:fill="FDFDFD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5150E" w:rsidRPr="00407AA7" w:rsidRDefault="00C5150E" w:rsidP="00C5150E">
      <w:pPr>
        <w:shd w:val="clear" w:color="auto" w:fill="FDFDFD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Розділ І. Загальні питання</w:t>
      </w: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 Порядок використання коштів бюджету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ської міської територіальної громади для сприяння та підтримки реалізації бізнес-ідей, проведення конкурсу </w:t>
      </w:r>
      <w:proofErr w:type="spellStart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стартапів</w:t>
      </w:r>
      <w:proofErr w:type="spellEnd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ській міській територіальній громаді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Конкурс)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розроблений на виконання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цільової Програми підтримки 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малого і середнього підприємництва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Сумської міської територіальної громади 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роки, </w:t>
      </w:r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затвердженої рішенням </w:t>
      </w:r>
      <w:r>
        <w:rPr>
          <w:rFonts w:ascii="Times New Roman" w:eastAsia="Calibri" w:hAnsi="Times New Roman" w:cs="Times New Roman"/>
          <w:sz w:val="28"/>
          <w:szCs w:val="28"/>
        </w:rPr>
        <w:t>Сум</w:t>
      </w:r>
      <w:r w:rsidRPr="00407AA7">
        <w:rPr>
          <w:rFonts w:ascii="Times New Roman" w:eastAsia="Calibri" w:hAnsi="Times New Roman" w:cs="Times New Roman"/>
          <w:sz w:val="28"/>
          <w:szCs w:val="28"/>
        </w:rPr>
        <w:t>ської міської ради від </w:t>
      </w:r>
      <w:r>
        <w:rPr>
          <w:rFonts w:ascii="Times New Roman" w:eastAsia="Calibri" w:hAnsi="Times New Roman" w:cs="Times New Roman"/>
          <w:sz w:val="28"/>
          <w:szCs w:val="28"/>
        </w:rPr>
        <w:t>29.09</w:t>
      </w:r>
      <w:r w:rsidRPr="00407AA7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407AA7">
        <w:rPr>
          <w:rFonts w:ascii="Times New Roman" w:eastAsia="Calibri" w:hAnsi="Times New Roman" w:cs="Times New Roman"/>
          <w:sz w:val="28"/>
          <w:szCs w:val="28"/>
        </w:rPr>
        <w:t> № </w:t>
      </w:r>
      <w:r>
        <w:rPr>
          <w:rFonts w:ascii="Times New Roman" w:eastAsia="Calibri" w:hAnsi="Times New Roman" w:cs="Times New Roman"/>
          <w:sz w:val="28"/>
          <w:szCs w:val="28"/>
        </w:rPr>
        <w:t>1601-МР (зі змінами)</w:t>
      </w:r>
      <w:r w:rsidR="001C75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Програма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C5150E" w:rsidRPr="00407AA7" w:rsidRDefault="00C5150E" w:rsidP="00C5150E">
      <w:pPr>
        <w:shd w:val="clear" w:color="auto" w:fill="FD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1.2. Метою Конкурсу є відбір </w:t>
      </w:r>
      <w:proofErr w:type="spellStart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стартапів</w:t>
      </w:r>
      <w:proofErr w:type="spellEnd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інноваційних підприємницьких ідей для реалізації на території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міської територіальної громади</w:t>
      </w:r>
      <w:r w:rsid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СМТГ)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які фінансуватимуться за рахунок коштів бюджету </w:t>
      </w:r>
      <w:r w:rsid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СМТГ 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і спрямовані на розвит</w:t>
      </w:r>
      <w:r w:rsidR="006E632C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 суб’єктів малого і середнього підприємництва, їх інвестиційної та інноваційної активності, просування вироблених ними товарів (робіт, послуг), результатів інтелектуальної діяльності на внутрішні і зовнішні ринки. Фінансування </w:t>
      </w:r>
      <w:proofErr w:type="spellStart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стартапів</w:t>
      </w:r>
      <w:proofErr w:type="spellEnd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в рамках </w:t>
      </w:r>
      <w:r w:rsidR="006E63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обсягу видатків, передбачених в бюджеті СМТГ на відповідний бюджетний період для фінансування </w:t>
      </w:r>
      <w:r w:rsidR="0007056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відповідного заходу</w:t>
      </w:r>
      <w:r w:rsidR="001C75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r w:rsidR="001C75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відповідний період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1.3. Головним розпорядником коштів бюджету </w:t>
      </w:r>
      <w:r w:rsid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СМТГ 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фінансову підтримку бізнес-ідей, </w:t>
      </w:r>
      <w:proofErr w:type="spellStart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стартапів</w:t>
      </w:r>
      <w:proofErr w:type="spellEnd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згідно з </w:t>
      </w:r>
      <w:r w:rsidR="006E63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відповідним рішенням Сумської міської ради про бюджет 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</w:t>
      </w:r>
      <w:r w:rsidR="003A3B9F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Департамент інспекційної роботи Сумської міської ради (далі - Департамент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uk-UA"/>
        </w:rPr>
      </w:pP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1.4. Основні завдання Конкурсу:</w:t>
      </w:r>
    </w:p>
    <w:p w:rsidR="00C5150E" w:rsidRPr="00407AA7" w:rsidRDefault="00C5150E" w:rsidP="00C5150E">
      <w:pPr>
        <w:shd w:val="clear" w:color="auto" w:fill="FDFDFD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- стимулювання інвестиційної та інноваційної активності суб’єктів  малого і середнього підприємництва;</w:t>
      </w:r>
    </w:p>
    <w:p w:rsidR="00C5150E" w:rsidRPr="00407AA7" w:rsidRDefault="00C5150E" w:rsidP="00C5150E">
      <w:pPr>
        <w:shd w:val="clear" w:color="auto" w:fill="FDFDFD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 відбір проєктів </w:t>
      </w:r>
      <w:proofErr w:type="spellStart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стартапів</w:t>
      </w:r>
      <w:proofErr w:type="spellEnd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надання фінансової підтримки за рахунок коштів бюджету </w:t>
      </w:r>
      <w:r w:rsid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СМТГ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5150E" w:rsidRPr="00407AA7" w:rsidRDefault="00C5150E" w:rsidP="00C5150E">
      <w:pPr>
        <w:shd w:val="clear" w:color="auto" w:fill="FDFDFD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- поглиблення співпраці органів місцевого самоврядування та перспективних фізичних осіб, </w:t>
      </w:r>
      <w:r w:rsidR="00104E7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фізичних осіб-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підприємців, винахідників, представників студентської молоді;</w:t>
      </w:r>
    </w:p>
    <w:p w:rsidR="00C5150E" w:rsidRPr="00407AA7" w:rsidRDefault="00C5150E" w:rsidP="00C5150E">
      <w:pPr>
        <w:shd w:val="clear" w:color="auto" w:fill="FDFDFD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- сприяння провадженню суб’єктами малого і середнього підприємництва діяльності щодо просування вироблених ними товарів (робіт, послуг), результатів інтелектуальної діяльності на внутрішній і зовнішній ринки;</w:t>
      </w:r>
    </w:p>
    <w:p w:rsidR="00C5150E" w:rsidRPr="00407AA7" w:rsidRDefault="003A3B9F" w:rsidP="003A3B9F">
      <w:pPr>
        <w:shd w:val="clear" w:color="auto" w:fill="FDFDFD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C5150E"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забезпечення зайнятості населення шляхом підтримки підприємницької ініціативи громадян. </w:t>
      </w: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1.5. Учасниками Конкурсу є фізичні особи</w:t>
      </w:r>
      <w:r w:rsidR="00E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81CE9" w:rsidRPr="00E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 України віком від 18 років, з</w:t>
      </w:r>
      <w:r w:rsidR="00E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ареєстровані на території СМТГ</w:t>
      </w:r>
      <w:r w:rsidR="00E81CE9" w:rsidRPr="00E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які мають намір розпочати підприємницьку діяльність</w:t>
      </w:r>
      <w:r w:rsid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фізичні особи-підприємці та юридичні особи, які планують здійснювати реалізацію </w:t>
      </w:r>
      <w:proofErr w:type="spellStart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стартапу</w:t>
      </w:r>
      <w:proofErr w:type="spellEnd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 бізнес-ідеї на території  </w:t>
      </w:r>
      <w:r w:rsidR="00B319EF">
        <w:rPr>
          <w:rFonts w:ascii="Times New Roman" w:eastAsia="Times New Roman" w:hAnsi="Times New Roman" w:cs="Times New Roman"/>
          <w:sz w:val="28"/>
          <w:szCs w:val="28"/>
          <w:lang w:eastAsia="uk-UA"/>
        </w:rPr>
        <w:t>СМТГ</w:t>
      </w:r>
      <w:r w:rsidR="008F4F9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319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зареєстровані на території СМТГ</w:t>
      </w:r>
      <w:r w:rsidR="006E63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відповідності до цього Порядку подали проєкт </w:t>
      </w:r>
      <w:proofErr w:type="spellStart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стартапу</w:t>
      </w:r>
      <w:proofErr w:type="spellEnd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1.6. До участі у конкурсному відборі не допускаються проєкти </w:t>
      </w:r>
      <w:proofErr w:type="spellStart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стартапів</w:t>
      </w:r>
      <w:proofErr w:type="spellEnd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якщо суб’єкти, які їх розробляють або подають:</w:t>
      </w: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- визнані банкрутами, перебувають у стадії припинення, мають прострочену заборгованість із сплати податків і зборів (загальнообов’язкових платежів), виплати заробітної плати або щодо яких порушено справу про банкрутство;</w:t>
      </w: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- є кредитними організаціями, страховими організаціями, інвестиційними фондами, недержавними пенсійними фондами, професійними учасниками ринку цінних паперів, ломбардами;</w:t>
      </w: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- нерезиденти України;</w:t>
      </w: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- подали недостовірну інформацію про свій фінансовий стан;</w:t>
      </w: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 подали завідомо недостовірні відомості та документи на </w:t>
      </w:r>
      <w:r w:rsidR="00B319E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онкурс;</w:t>
      </w: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- одержують аналогічну за видами державну підтримку, строк надання якої не закінчився;</w:t>
      </w: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- щодо яких виявлені факти незаконного одержання та/або нецільового</w:t>
      </w:r>
      <w:r w:rsidR="00B319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 бюджетних коштів;</w:t>
      </w: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- здійснюють виробництво зброї, алкогольних напоїв та тютюнових</w:t>
      </w:r>
      <w:r w:rsidR="00B319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виробів, обмін валюти, </w:t>
      </w:r>
      <w:r w:rsidR="00B319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надання в оренду нерухомого майна 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здійснюють діяльність, яка суперечить законодавству.</w:t>
      </w: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F31445" w:rsidRDefault="00F31445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1.7. Бізнес-</w:t>
      </w:r>
      <w:r w:rsidR="00C5150E" w:rsidRPr="004856F1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 проєкту має міс</w:t>
      </w:r>
      <w:r w:rsidR="007965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тити опис </w:t>
      </w:r>
      <w:proofErr w:type="spellStart"/>
      <w:r w:rsidR="0079650B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стартапу</w:t>
      </w:r>
      <w:proofErr w:type="spellEnd"/>
      <w:r w:rsidR="0079650B">
        <w:rPr>
          <w:rFonts w:ascii="Times New Roman" w:eastAsia="Times New Roman" w:hAnsi="Times New Roman" w:cs="Times New Roman"/>
          <w:sz w:val="28"/>
          <w:szCs w:val="28"/>
          <w:lang w:eastAsia="uk-UA"/>
        </w:rPr>
        <w:t>, бізнес-ідеї;</w:t>
      </w:r>
      <w:r w:rsidR="00C5150E" w:rsidRPr="004856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інформацію про а</w:t>
      </w:r>
      <w:r w:rsidR="0079650B">
        <w:rPr>
          <w:rFonts w:ascii="Times New Roman" w:eastAsia="Times New Roman" w:hAnsi="Times New Roman" w:cs="Times New Roman"/>
          <w:sz w:val="28"/>
          <w:szCs w:val="28"/>
          <w:lang w:eastAsia="uk-UA"/>
        </w:rPr>
        <w:t>втора; загальну вартість витрат,</w:t>
      </w:r>
      <w:r w:rsidR="00C5150E" w:rsidRPr="004856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</w:t>
      </w:r>
      <w:r w:rsidR="0079650B">
        <w:rPr>
          <w:rFonts w:ascii="Times New Roman" w:eastAsia="Times New Roman" w:hAnsi="Times New Roman" w:cs="Times New Roman"/>
          <w:sz w:val="28"/>
          <w:szCs w:val="28"/>
          <w:lang w:eastAsia="uk-UA"/>
        </w:rPr>
        <w:t>едбачених на реалізацію проєкту; короткий опис продукту/послуги;</w:t>
      </w:r>
      <w:r w:rsidR="00C5150E" w:rsidRPr="004856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аналіз галузі та ринку збуту</w:t>
      </w:r>
      <w:r w:rsidR="0079650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C5150E" w:rsidRPr="004856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основні т</w:t>
      </w:r>
      <w:r w:rsidR="0079650B">
        <w:rPr>
          <w:rFonts w:ascii="Times New Roman" w:eastAsia="Times New Roman" w:hAnsi="Times New Roman" w:cs="Times New Roman"/>
          <w:sz w:val="28"/>
          <w:szCs w:val="28"/>
          <w:lang w:eastAsia="uk-UA"/>
        </w:rPr>
        <w:t>енденції розвитку цього напряму;</w:t>
      </w:r>
      <w:r w:rsidR="00C5150E" w:rsidRPr="004856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механізм залучення клієнтів</w:t>
      </w:r>
      <w:r w:rsidR="0079650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C5150E" w:rsidRPr="004856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прогноз обсягів продажу</w:t>
      </w:r>
      <w:r w:rsidR="0079650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C5150E" w:rsidRPr="004856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9650B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ціноутворення;</w:t>
      </w:r>
      <w:r w:rsidR="00C5150E" w:rsidRPr="004856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калькуляці</w:t>
      </w:r>
      <w:r w:rsidR="0079650B">
        <w:rPr>
          <w:rFonts w:ascii="Times New Roman" w:eastAsia="Times New Roman" w:hAnsi="Times New Roman" w:cs="Times New Roman"/>
          <w:sz w:val="28"/>
          <w:szCs w:val="28"/>
          <w:lang w:eastAsia="uk-UA"/>
        </w:rPr>
        <w:t>я собівартості продукту/послуги;</w:t>
      </w:r>
      <w:r w:rsidR="00C5150E" w:rsidRPr="004856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прогноз і обґрунтування окупності проєкту</w:t>
      </w:r>
      <w:r w:rsidR="0079650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C5150E" w:rsidRPr="004856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9650B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чистий прибуток;</w:t>
      </w:r>
      <w:r w:rsidR="00C5150E" w:rsidRPr="004856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оцінка можливих ризиків та причин їх виникнення та інше</w:t>
      </w:r>
      <w:r w:rsidR="0079650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C5150E" w:rsidRPr="004856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новостворених робочих місць.</w:t>
      </w:r>
    </w:p>
    <w:p w:rsidR="0025091B" w:rsidRDefault="0025091B" w:rsidP="00C5150E">
      <w:pPr>
        <w:shd w:val="clear" w:color="auto" w:fill="FDFDFD"/>
        <w:spacing w:before="12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5150E" w:rsidRPr="00407AA7" w:rsidRDefault="00C5150E" w:rsidP="00C5150E">
      <w:pPr>
        <w:shd w:val="clear" w:color="auto" w:fill="FDFDFD"/>
        <w:spacing w:before="12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Розділ ІІ. Організаційне забезпечення Конкурсу</w:t>
      </w:r>
    </w:p>
    <w:p w:rsidR="003554D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2.1. Для організації Конкурсу розпорядженням </w:t>
      </w:r>
      <w:r w:rsidR="00B319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Сумського 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міського голови утворюється комісія з конкурсного відбору проєктів </w:t>
      </w:r>
      <w:proofErr w:type="spellStart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стартапів</w:t>
      </w:r>
      <w:proofErr w:type="spellEnd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Комісія).</w:t>
      </w:r>
      <w:r w:rsidR="003554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554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Головою Комісії призначається заступник міського голови з питань діяльності виконавчих органів ради згідно з розподілом обов’язків.</w:t>
      </w:r>
    </w:p>
    <w:p w:rsidR="00C5150E" w:rsidRPr="00407AA7" w:rsidRDefault="003554D7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54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150E"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2.2. Комісія здійснює загальне керівництво щодо організації та проведення Конкурсу.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2.3. До складу Комісії входить не менше семи членів із представників виконавчих органів </w:t>
      </w:r>
      <w:r w:rsidR="00B319E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міської ради, депутатів відповідного скликання та представників бізнесу, науково-технічних фахівців наукових та інших установ, до сфери діяльності яких належить питання соціально-економічного, інвестиційного  та/</w:t>
      </w:r>
      <w:r w:rsidR="003554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 регіонального   розвитку. 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роботи </w:t>
      </w:r>
      <w:r w:rsidR="00B319E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омісії можуть залучатися незалежні експерти (за згодою).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2.4. Членство в Комісії не має створювати</w:t>
      </w:r>
      <w:r w:rsidR="00873A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конфлікту інтересів 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3A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стосовно 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учасників </w:t>
      </w:r>
      <w:r w:rsidR="00873A7D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онкурсу, наявність якого може вплинути на об’єктивність та </w:t>
      </w:r>
      <w:r w:rsidR="0079650B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упередженість прийняття рішень щодо вибору переможця конкурсного відбору.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2.5. Керівництво роботою Комісії здійснює її голова. На період відсутності голови його обов’язки в</w:t>
      </w:r>
      <w:r w:rsidR="00873A7D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иконує заступник голови комісії та/або секретар Комісії.</w:t>
      </w:r>
    </w:p>
    <w:p w:rsidR="00873A7D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2.6. </w:t>
      </w:r>
      <w:r w:rsidR="00873A7D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Формою роботи Комісії є засідання, яке проводить її голова</w:t>
      </w:r>
      <w:r w:rsidR="00137D8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5150E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2.7. Засідання Комісії є правомірним, якщо на ньому присутні</w:t>
      </w:r>
      <w:r w:rsidR="00137D82" w:rsidRPr="0013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7D82"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менше ніж двох третин її складу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73A7D" w:rsidRPr="00873A7D" w:rsidRDefault="00873A7D" w:rsidP="00873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2.8.</w:t>
      </w:r>
      <w:r w:rsidRPr="0087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 К</w:t>
      </w:r>
      <w:r w:rsidRPr="0087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онкурсу оформляються протоколом, який підписується головою комісії, секретарем та усіма членами комісії, присутніми на засіданні. Відомість підсумків оцінки конкурсних пропозицій щодо відбору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проєктів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 до протоколу.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873A7D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. У триденний строк після затвердження протоколу Комісія оприлюднює результати конкурсу на офіційному сайті</w:t>
      </w:r>
      <w:r w:rsidR="00873A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Сумської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ради.</w:t>
      </w:r>
    </w:p>
    <w:p w:rsidR="00873A7D" w:rsidRDefault="00873A7D" w:rsidP="00C5150E">
      <w:pPr>
        <w:shd w:val="clear" w:color="auto" w:fill="FDFDFD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5150E" w:rsidRPr="00407AA7" w:rsidRDefault="00C5150E" w:rsidP="00C5150E">
      <w:pPr>
        <w:shd w:val="clear" w:color="auto" w:fill="FDFDFD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Розділ ІІІ. Повноваження Комісії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3.1. Комісія відповіда</w:t>
      </w:r>
      <w:r w:rsidR="00873A7D">
        <w:rPr>
          <w:rFonts w:ascii="Times New Roman" w:eastAsia="Times New Roman" w:hAnsi="Times New Roman" w:cs="Times New Roman"/>
          <w:sz w:val="28"/>
          <w:szCs w:val="28"/>
          <w:lang w:eastAsia="uk-UA"/>
        </w:rPr>
        <w:t>є за організацію та проведення К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он</w:t>
      </w:r>
      <w:r w:rsidR="00873A7D">
        <w:rPr>
          <w:rFonts w:ascii="Times New Roman" w:eastAsia="Times New Roman" w:hAnsi="Times New Roman" w:cs="Times New Roman"/>
          <w:sz w:val="28"/>
          <w:szCs w:val="28"/>
          <w:lang w:eastAsia="uk-UA"/>
        </w:rPr>
        <w:t>курсу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. У процесі роботи вона забезпечує реалізацію таких повноважень:</w:t>
      </w:r>
    </w:p>
    <w:p w:rsidR="00C5150E" w:rsidRPr="00407AA7" w:rsidRDefault="00C5150E" w:rsidP="00C5150E">
      <w:pPr>
        <w:shd w:val="clear" w:color="auto" w:fill="FDFDFD"/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 допуск претендентів до участі у </w:t>
      </w:r>
      <w:r w:rsidR="00873A7D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онкурсі;</w:t>
      </w:r>
    </w:p>
    <w:p w:rsidR="00C5150E" w:rsidRPr="00407AA7" w:rsidRDefault="00C5150E" w:rsidP="00C5150E">
      <w:pPr>
        <w:shd w:val="clear" w:color="auto" w:fill="FDFDFD"/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-  розгляд конкурсних пропозицій;</w:t>
      </w: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 визначення переможців </w:t>
      </w:r>
      <w:r w:rsidR="00873A7D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онкурсу</w:t>
      </w:r>
      <w:r w:rsidR="002509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розмірів фінансової підтримки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 визнання </w:t>
      </w:r>
      <w:r w:rsidR="00873A7D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онкурсу таким, що не відбувся;</w:t>
      </w: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- складання протоколів про результати проведення конкурсу;</w:t>
      </w: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- здійснення інших дій, передбачених Порядком.</w:t>
      </w: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3.2. Рішення Комісії приймається на засіданні, у присутності не менше ніж двох третин її складу і вважається прийнятим, якщо за нього проголосувало більшість її членів. У разі рівного розподілу голосів вирішальним є голос головуючого на засіданні.</w:t>
      </w: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3.3. Комісія призначає та встановлює фінансування проєктів </w:t>
      </w:r>
      <w:proofErr w:type="spellStart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стартапів</w:t>
      </w:r>
      <w:proofErr w:type="spellEnd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межах коштів</w:t>
      </w:r>
      <w:r w:rsidR="006E632C">
        <w:rPr>
          <w:rFonts w:ascii="Times New Roman" w:eastAsia="Times New Roman" w:hAnsi="Times New Roman" w:cs="Times New Roman"/>
          <w:sz w:val="28"/>
          <w:szCs w:val="28"/>
          <w:lang w:eastAsia="uk-UA"/>
        </w:rPr>
        <w:t>, передбачених бюджетом на виконання відповідного заходу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відповідний бюджетний рік.</w:t>
      </w:r>
      <w:r w:rsidR="0013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Максимальна сума фінансової підтримки для одног</w:t>
      </w:r>
      <w:r w:rsidR="00137D82">
        <w:rPr>
          <w:rFonts w:ascii="Times New Roman" w:eastAsia="Times New Roman" w:hAnsi="Times New Roman" w:cs="Times New Roman"/>
          <w:sz w:val="28"/>
          <w:szCs w:val="28"/>
          <w:lang w:eastAsia="uk-UA"/>
        </w:rPr>
        <w:t>о проєкту не має перевищувати 100,00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тис.</w:t>
      </w:r>
      <w:r w:rsidR="0013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грн.</w:t>
      </w: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37D82" w:rsidRPr="00137D82" w:rsidRDefault="00137D82" w:rsidP="00137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ІV. Підготовка до проведення </w:t>
      </w:r>
      <w:r w:rsidR="00F31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13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онкурсу</w:t>
      </w:r>
    </w:p>
    <w:p w:rsidR="00137D82" w:rsidRPr="00137D82" w:rsidRDefault="00137D82" w:rsidP="00137D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Робочим органом Конкурсної комісії, який забезпечує проведення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Конкурсу є Департамент інспекційної роботи Сумської міської ради</w:t>
      </w:r>
      <w:r w:rsidRPr="00137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D82" w:rsidRPr="00137D82" w:rsidRDefault="00137D82" w:rsidP="00137D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82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інспекційної роботи Сумської міської ради</w:t>
      </w:r>
      <w:r w:rsidRPr="00137D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7D82" w:rsidRDefault="00137D82" w:rsidP="00137D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82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забезпечує підготовку і проведення Конкурсу;</w:t>
      </w:r>
    </w:p>
    <w:p w:rsidR="00955FA5" w:rsidRPr="00137D82" w:rsidRDefault="00955FA5" w:rsidP="00137D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готує проєкт розпорядження міського голови про створення конкурсної Комісії;</w:t>
      </w:r>
    </w:p>
    <w:p w:rsidR="00137D82" w:rsidRDefault="00137D82" w:rsidP="00137D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здійснює забезпечення діяльності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37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омісії та проведення Конкурсу;</w:t>
      </w:r>
    </w:p>
    <w:p w:rsidR="00137D82" w:rsidRPr="00137D82" w:rsidRDefault="00137D82" w:rsidP="00137D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4.2.3.</w:t>
      </w:r>
      <w:r w:rsidRPr="0013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визначає дати проведення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37D82" w:rsidRPr="00137D82" w:rsidRDefault="00137D82" w:rsidP="00137D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4.2.4</w:t>
      </w:r>
      <w:r w:rsidRPr="0013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опубліковує у засобах масової інформації та на сайті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Сумської </w:t>
      </w:r>
      <w:r w:rsidRPr="0013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повідомлення про початок </w:t>
      </w:r>
      <w:r w:rsid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37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онкурсу;</w:t>
      </w:r>
    </w:p>
    <w:p w:rsidR="00137D82" w:rsidRPr="00137D82" w:rsidRDefault="00137D82" w:rsidP="00137D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82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37D8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здійснює</w:t>
      </w:r>
      <w:r w:rsidR="0095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прийом документів на Конкурс.</w:t>
      </w:r>
    </w:p>
    <w:p w:rsidR="00137D82" w:rsidRDefault="00137D82" w:rsidP="00C5150E">
      <w:pPr>
        <w:shd w:val="clear" w:color="auto" w:fill="FDFDFD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5150E" w:rsidRPr="00407AA7" w:rsidRDefault="00C5150E" w:rsidP="00C5150E">
      <w:pPr>
        <w:shd w:val="clear" w:color="auto" w:fill="FDFDFD"/>
        <w:spacing w:before="12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Розділ V. Процедура Конкурсу</w:t>
      </w: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5.1. Не менше ніж за 60 календарних днів до проведення Конкурсу </w:t>
      </w:r>
      <w:r w:rsidR="0013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Департамент 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розміщує оголошення про прийом документів на офіційному веб-сайті </w:t>
      </w:r>
      <w:r w:rsidR="00137D82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Сумської міської ради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3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В оголошенні зазначаються місце прийому документів для участі в Конкурсі, умови його проведення, перелік необхідних документів та кінцеві строки їх подання, адреса електронної пошти та номер телефону, за яким надаються відповідні роз’яснення.</w:t>
      </w:r>
      <w:r w:rsidR="002509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Зазначена інформація може бути поширена також в інший спосіб.</w:t>
      </w:r>
    </w:p>
    <w:p w:rsidR="00C5150E" w:rsidRPr="00407AA7" w:rsidRDefault="00C5150E" w:rsidP="00C5150E">
      <w:pPr>
        <w:contextualSpacing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5.2. Розроблення проєктів, що подаються на Конкурс, здійснюється учасниками </w:t>
      </w:r>
      <w:r w:rsidR="00137D82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онкурсу.</w:t>
      </w:r>
    </w:p>
    <w:p w:rsidR="00C5150E" w:rsidRPr="00407AA7" w:rsidRDefault="00C5150E" w:rsidP="00C5150E">
      <w:pPr>
        <w:contextualSpacing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5.3. У процесі підготовки проєктів їх розробники мають право звертатися у разі потреби до </w:t>
      </w:r>
      <w:r w:rsidR="007933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Департаменту 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одержання додаткової інформації.</w:t>
      </w:r>
    </w:p>
    <w:p w:rsidR="00C5150E" w:rsidRPr="00407AA7" w:rsidRDefault="00C5150E" w:rsidP="00C5150E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C5150E" w:rsidRPr="00407AA7" w:rsidRDefault="00137D82" w:rsidP="00C5150E">
      <w:pPr>
        <w:shd w:val="clear" w:color="auto" w:fill="FDFDFD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933DC">
        <w:rPr>
          <w:rFonts w:ascii="Times New Roman" w:eastAsia="Times New Roman" w:hAnsi="Times New Roman" w:cs="Times New Roman"/>
          <w:sz w:val="28"/>
          <w:szCs w:val="28"/>
          <w:lang w:eastAsia="uk-UA"/>
        </w:rPr>
        <w:t>5.4. Департамент</w:t>
      </w:r>
      <w:r w:rsidR="00104E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розпочинає прийом</w:t>
      </w:r>
      <w:r w:rsidR="00C5150E"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документів на участь у Конкурсі з дня опублікування повідомлення.  Необхідні документи подаються протягом 60 календарних днів з початку оголошення </w:t>
      </w:r>
      <w:r w:rsidR="00BF15A7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C5150E"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онкурсу. Документи, подані пізніше 60 календарних днів з початку оголошення </w:t>
      </w:r>
      <w:r w:rsidR="00BF15A7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C5150E"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онкурсу, не приймаються.</w:t>
      </w:r>
    </w:p>
    <w:p w:rsidR="00C5150E" w:rsidRPr="00407AA7" w:rsidRDefault="00C5150E" w:rsidP="00C5150E">
      <w:pPr>
        <w:shd w:val="clear" w:color="auto" w:fill="FDFDFD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5.5. Якщо не надійшло жодної заяви на участь у </w:t>
      </w:r>
      <w:r w:rsidR="007933D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онкурсі або жодна із заяв, що надійшли на участь у Конкурсі, не відповідає його умовам, Конкурс вважається таким, що не відбувся. У цьому випадку Комісія приймає рішення про повторне проведення Конкурсу.</w:t>
      </w: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C5150E" w:rsidRPr="00407AA7" w:rsidRDefault="00C5150E" w:rsidP="00C5150E">
      <w:pPr>
        <w:shd w:val="clear" w:color="auto" w:fill="FDFDFD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5.6. Для участі у Конкурсі фізичні особи подають наступні документи:</w:t>
      </w:r>
    </w:p>
    <w:p w:rsidR="00C5150E" w:rsidRPr="00407AA7" w:rsidRDefault="00C5150E" w:rsidP="00C5150E">
      <w:pPr>
        <w:shd w:val="clear" w:color="auto" w:fill="FD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- заява учасника на участь у Конкурсі (додаток 1);</w:t>
      </w:r>
    </w:p>
    <w:p w:rsidR="00C5150E" w:rsidRPr="00407AA7" w:rsidRDefault="00C5150E" w:rsidP="00BF15A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 копія паспорта та ідентифікаційного коду, або копія сторінок паспорта для </w:t>
      </w:r>
      <w:r w:rsidR="00240912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сіб, які через свої релігійні переконання відмовляються від прийняття реєстраційного номера облікової картки платника податків; </w:t>
      </w: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- згода на обробку персональних даних</w:t>
      </w:r>
      <w:r w:rsidR="002509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довільній формі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- бізнес-план проєкту (додаток 3).</w:t>
      </w:r>
    </w:p>
    <w:p w:rsidR="00C5150E" w:rsidRPr="00407AA7" w:rsidRDefault="00C5150E" w:rsidP="00C5150E">
      <w:pPr>
        <w:shd w:val="clear" w:color="auto" w:fill="FDFDFD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C5150E" w:rsidRPr="00407AA7" w:rsidRDefault="00C5150E" w:rsidP="00C5150E">
      <w:pPr>
        <w:shd w:val="clear" w:color="auto" w:fill="FDFDFD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5.7. Для участі у Конкурсі фізичні особи - підприємці та юридичні особи подають наступні документи:</w:t>
      </w:r>
    </w:p>
    <w:p w:rsidR="00C5150E" w:rsidRDefault="00C5150E" w:rsidP="00C5150E">
      <w:pPr>
        <w:shd w:val="clear" w:color="auto" w:fill="FDFDFD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- заява учасника на участь у Конкурсі (додаток 2);</w:t>
      </w:r>
    </w:p>
    <w:p w:rsidR="00240912" w:rsidRPr="00407AA7" w:rsidRDefault="00240912" w:rsidP="00240912">
      <w:pPr>
        <w:shd w:val="clear" w:color="auto" w:fill="FDFDFD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- згода на обробку персональних даних</w:t>
      </w:r>
      <w:r w:rsidR="002509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довільній формі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5150E" w:rsidRPr="00407AA7" w:rsidRDefault="00C5150E" w:rsidP="00C5150E">
      <w:pPr>
        <w:shd w:val="clear" w:color="auto" w:fill="FDFDFD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- відомості про суб’єкта підприємницької діяльності: чисельність працівників, виробничі потужності, площі та спеціалізації;</w:t>
      </w:r>
    </w:p>
    <w:p w:rsidR="00C5150E" w:rsidRPr="00407AA7" w:rsidRDefault="00C5150E" w:rsidP="00C5150E">
      <w:pPr>
        <w:shd w:val="clear" w:color="auto" w:fill="FDFDFD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- довідку з податкового органу щодо відсутності заборгованості зі сплати податків і зборів перед бюджетом;</w:t>
      </w:r>
    </w:p>
    <w:p w:rsidR="00C5150E" w:rsidRPr="00407AA7" w:rsidRDefault="00C5150E" w:rsidP="00C5150E">
      <w:pPr>
        <w:shd w:val="clear" w:color="auto" w:fill="FDFDFD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- завірену суб’єктом господарювання копію статуту  (для юридичних осіб);</w:t>
      </w:r>
    </w:p>
    <w:p w:rsidR="00C5150E" w:rsidRPr="00407AA7" w:rsidRDefault="00C5150E" w:rsidP="00C5150E">
      <w:pPr>
        <w:shd w:val="clear" w:color="auto" w:fill="FDFDFD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- бізнес-план проєкту (додаток 3);</w:t>
      </w:r>
    </w:p>
    <w:p w:rsidR="00C5150E" w:rsidRPr="00407AA7" w:rsidRDefault="00C5150E" w:rsidP="00C5150E">
      <w:pPr>
        <w:shd w:val="clear" w:color="auto" w:fill="FDFDFD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- відомості про всю незначну державну допомогу, отриману протягом останніх трьох років, її форму та мету.</w:t>
      </w:r>
    </w:p>
    <w:p w:rsidR="00C5150E" w:rsidRPr="00407AA7" w:rsidRDefault="00C5150E" w:rsidP="00C5150E">
      <w:pPr>
        <w:shd w:val="clear" w:color="auto" w:fill="FDFDFD"/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1C5FA8" w:rsidRPr="001C5FA8" w:rsidRDefault="001C5FA8" w:rsidP="001C5FA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5FA8">
        <w:rPr>
          <w:rFonts w:ascii="Times New Roman" w:eastAsia="Times New Roman" w:hAnsi="Times New Roman" w:cs="Times New Roman"/>
          <w:sz w:val="28"/>
          <w:szCs w:val="28"/>
          <w:lang w:eastAsia="uk-UA"/>
        </w:rPr>
        <w:t>5.8. Учасники мають право подати додаткові документи, які можуть вплинути на визначення його переможцем. Конк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урсна Комісія має право звернутись</w:t>
      </w:r>
      <w:r w:rsidRPr="001C5F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заявника для надання додаткових відомостей та документів.</w:t>
      </w:r>
    </w:p>
    <w:p w:rsidR="001C5FA8" w:rsidRDefault="001C5FA8" w:rsidP="001C5FA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C5FA8" w:rsidRPr="001C5FA8" w:rsidRDefault="001C5FA8" w:rsidP="001C5FA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5F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5.9.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Департамент </w:t>
      </w:r>
      <w:r w:rsidRPr="001C5FA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приймає документи на участь у Конкурсі та подає Конкурсній Комісії для визначення його переможців.</w:t>
      </w:r>
    </w:p>
    <w:p w:rsidR="001C5FA8" w:rsidRDefault="001C5FA8" w:rsidP="001C5FA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C5FA8" w:rsidRDefault="001C5FA8" w:rsidP="001C5FA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5FA8">
        <w:rPr>
          <w:rFonts w:ascii="Times New Roman" w:eastAsia="Times New Roman" w:hAnsi="Times New Roman" w:cs="Times New Roman"/>
          <w:sz w:val="28"/>
          <w:szCs w:val="28"/>
          <w:lang w:eastAsia="uk-UA"/>
        </w:rPr>
        <w:t>5.10. Документи</w:t>
      </w:r>
      <w:r w:rsidR="00BF15A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1C5F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подані на </w:t>
      </w:r>
      <w:r w:rsidR="00206D58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1C5FA8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онкурс, учасникам не повертаються.</w:t>
      </w:r>
    </w:p>
    <w:p w:rsidR="0007056E" w:rsidRDefault="0007056E" w:rsidP="001C5FA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056E" w:rsidRDefault="0007056E" w:rsidP="001C5FA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5.11. Засідання Конкурсної Комісії для розгляду поданих</w:t>
      </w:r>
      <w:r w:rsidR="001E43D6" w:rsidRPr="001E43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43D6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документів призначається протягом наступних 10 днів після закінчення терміну подачі документів.</w:t>
      </w:r>
      <w:r w:rsidR="001E43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Дату засідання призначає голова Конкурсної Комісії.</w:t>
      </w:r>
    </w:p>
    <w:p w:rsidR="0007056E" w:rsidRDefault="0007056E" w:rsidP="001A3F6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F6C" w:rsidRPr="001A3F6C" w:rsidRDefault="001A3F6C" w:rsidP="001A3F6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07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A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Бізнес-план на засіданні Конкурсної комісії представляє автор або авторський колектив чисельністю не більше ніж три особи.</w:t>
      </w:r>
    </w:p>
    <w:p w:rsidR="001A3F6C" w:rsidRPr="001C5FA8" w:rsidRDefault="001A3F6C" w:rsidP="001C5FA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A3F6C" w:rsidRPr="001A3F6C" w:rsidRDefault="001A3F6C" w:rsidP="001A3F6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07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A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Оцінка бізнес-планів проводиться </w:t>
      </w:r>
      <w:r w:rsidR="003D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особисто </w:t>
      </w:r>
      <w:r w:rsidRPr="001A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Конкурсної комісії</w:t>
      </w:r>
      <w:r w:rsidR="003D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Оцінка проводиться окремо для</w:t>
      </w:r>
      <w:r w:rsidRPr="001A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кожного бізнес-плану за 5-бальною шкалою (1 – найнижчий бал, 5 – найвищи</w:t>
      </w:r>
      <w:r w:rsidR="003D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бал) і заноситься до</w:t>
      </w:r>
      <w:r w:rsidRPr="001A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відомості</w:t>
      </w:r>
      <w:r w:rsidR="003D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оцінювання бізнес-планів </w:t>
      </w:r>
      <w:r w:rsidRPr="001A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Учасників Конкурсу </w:t>
      </w:r>
      <w:r w:rsidR="003D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(додаток 4). </w:t>
      </w:r>
      <w:r w:rsidRPr="001A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 сума балів у сукупності дорівнює 35.</w:t>
      </w:r>
      <w:r w:rsidR="003D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Сумарний бал вказується у протокольному рішенні Конкурсної комісії по кожному бізнес-плану Учасників Конкурсу.</w:t>
      </w:r>
    </w:p>
    <w:p w:rsidR="003D46E4" w:rsidRPr="003D46E4" w:rsidRDefault="001C5FA8" w:rsidP="003D46E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5FA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5.1</w:t>
      </w:r>
      <w:r w:rsidR="0007056E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1C5F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Конкурсна комісія приймає остаточне рішення про результати Конкурсу. Рішення приймається Конкурсною комісією за результатами проведення публічної демонстрації проектів учасниками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1C5FA8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онкурсу у вигляді презентацій</w:t>
      </w:r>
      <w:r w:rsidR="00FE0CA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1C5F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D46E4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підставі виставлених</w:t>
      </w:r>
      <w:r w:rsidRPr="001C5F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балів </w:t>
      </w:r>
      <w:r w:rsidR="00206D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членами Комісії </w:t>
      </w:r>
      <w:r w:rsidRPr="001C5F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кожного проекту </w:t>
      </w:r>
      <w:r w:rsidR="00A75F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окремо</w:t>
      </w:r>
      <w:r w:rsidR="00FE0CA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75F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критеріїв оцінювання</w:t>
      </w:r>
      <w:r w:rsidR="003D46E4" w:rsidRPr="003D46E4">
        <w:rPr>
          <w:rFonts w:ascii="Times New Roman" w:eastAsia="Times New Roman" w:hAnsi="Times New Roman" w:cs="Times New Roman"/>
          <w:sz w:val="28"/>
          <w:szCs w:val="28"/>
          <w:lang w:eastAsia="uk-UA"/>
        </w:rPr>
        <w:t>. Переможцями конкурсного відбору визнаються Учасники, бізнес-плани яких отримали найбільшу кількість балів.</w:t>
      </w:r>
    </w:p>
    <w:p w:rsidR="00FE0CA9" w:rsidRDefault="00FE0CA9" w:rsidP="007827C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27C0" w:rsidRPr="007827C0" w:rsidRDefault="007827C0" w:rsidP="007827C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27C0">
        <w:rPr>
          <w:rFonts w:ascii="Times New Roman" w:eastAsia="Times New Roman" w:hAnsi="Times New Roman" w:cs="Times New Roman"/>
          <w:sz w:val="28"/>
          <w:szCs w:val="28"/>
          <w:lang w:eastAsia="uk-UA"/>
        </w:rPr>
        <w:t>5.1</w:t>
      </w:r>
      <w:r w:rsidR="0007056E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7827C0">
        <w:rPr>
          <w:rFonts w:ascii="Times New Roman" w:eastAsia="Times New Roman" w:hAnsi="Times New Roman" w:cs="Times New Roman"/>
          <w:sz w:val="28"/>
          <w:szCs w:val="28"/>
          <w:lang w:eastAsia="uk-UA"/>
        </w:rPr>
        <w:t>. Критерії оцінки бізнес-плану:</w:t>
      </w:r>
    </w:p>
    <w:p w:rsidR="007827C0" w:rsidRPr="007827C0" w:rsidRDefault="007827C0" w:rsidP="007827C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27C0">
        <w:rPr>
          <w:rFonts w:ascii="Times New Roman" w:eastAsia="Times New Roman" w:hAnsi="Times New Roman" w:cs="Times New Roman"/>
          <w:sz w:val="28"/>
          <w:szCs w:val="28"/>
          <w:lang w:eastAsia="uk-UA"/>
        </w:rPr>
        <w:t>- оригінальність та обґрунтованість ідеї;</w:t>
      </w:r>
    </w:p>
    <w:p w:rsidR="007827C0" w:rsidRPr="007827C0" w:rsidRDefault="007827C0" w:rsidP="007827C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27C0">
        <w:rPr>
          <w:rFonts w:ascii="Times New Roman" w:eastAsia="Times New Roman" w:hAnsi="Times New Roman" w:cs="Times New Roman"/>
          <w:sz w:val="28"/>
          <w:szCs w:val="28"/>
          <w:lang w:eastAsia="uk-UA"/>
        </w:rPr>
        <w:t>- наявність</w:t>
      </w:r>
      <w:r w:rsidR="00206D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чіткого</w:t>
      </w:r>
      <w:r w:rsidRPr="007827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фінансово-економічного обґрунтування бізнес-плану;</w:t>
      </w:r>
    </w:p>
    <w:p w:rsidR="007827C0" w:rsidRPr="007827C0" w:rsidRDefault="007827C0" w:rsidP="007827C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27C0">
        <w:rPr>
          <w:rFonts w:ascii="Times New Roman" w:eastAsia="Times New Roman" w:hAnsi="Times New Roman" w:cs="Times New Roman"/>
          <w:sz w:val="28"/>
          <w:szCs w:val="28"/>
          <w:lang w:eastAsia="uk-UA"/>
        </w:rPr>
        <w:t>- обсяг прибутку та ре</w:t>
      </w:r>
      <w:r w:rsidR="00206D58">
        <w:rPr>
          <w:rFonts w:ascii="Times New Roman" w:eastAsia="Times New Roman" w:hAnsi="Times New Roman" w:cs="Times New Roman"/>
          <w:sz w:val="28"/>
          <w:szCs w:val="28"/>
          <w:lang w:eastAsia="uk-UA"/>
        </w:rPr>
        <w:t>нтабельність виробництва (надання</w:t>
      </w:r>
      <w:r w:rsidRPr="007827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послуг);</w:t>
      </w:r>
    </w:p>
    <w:p w:rsidR="007827C0" w:rsidRDefault="007827C0" w:rsidP="007827C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27C0">
        <w:rPr>
          <w:rFonts w:ascii="Times New Roman" w:eastAsia="Times New Roman" w:hAnsi="Times New Roman" w:cs="Times New Roman"/>
          <w:sz w:val="28"/>
          <w:szCs w:val="28"/>
          <w:lang w:eastAsia="uk-UA"/>
        </w:rPr>
        <w:t>- кількість робочих місць, які планується створити;</w:t>
      </w:r>
    </w:p>
    <w:p w:rsidR="00206D58" w:rsidRPr="007827C0" w:rsidRDefault="00206D58" w:rsidP="007827C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рівень середньомісячної заробітної плати працівників;</w:t>
      </w:r>
    </w:p>
    <w:p w:rsidR="007827C0" w:rsidRPr="007827C0" w:rsidRDefault="007827C0" w:rsidP="007827C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27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- обсяг надходження до бюджету від с</w:t>
      </w:r>
      <w:r w:rsidR="00206D58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 податків</w:t>
      </w:r>
      <w:r w:rsidRPr="007827C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827C0" w:rsidRPr="007827C0" w:rsidRDefault="007827C0" w:rsidP="007827C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27C0">
        <w:rPr>
          <w:rFonts w:ascii="Times New Roman" w:eastAsia="Times New Roman" w:hAnsi="Times New Roman" w:cs="Times New Roman"/>
          <w:sz w:val="28"/>
          <w:szCs w:val="28"/>
          <w:lang w:eastAsia="uk-UA"/>
        </w:rPr>
        <w:t>- соціально-економічний ефект для міста.</w:t>
      </w:r>
    </w:p>
    <w:p w:rsidR="001C5FA8" w:rsidRDefault="001C5FA8" w:rsidP="001C5FA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C5FA8" w:rsidRPr="001C5FA8" w:rsidRDefault="001C5FA8" w:rsidP="001C5FA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5FA8">
        <w:rPr>
          <w:rFonts w:ascii="Times New Roman" w:eastAsia="Times New Roman" w:hAnsi="Times New Roman" w:cs="Times New Roman"/>
          <w:sz w:val="28"/>
          <w:szCs w:val="28"/>
          <w:lang w:eastAsia="uk-UA"/>
        </w:rPr>
        <w:t>5.1</w:t>
      </w:r>
      <w:r w:rsidR="0007056E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1C5FA8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Конкурсна комісія може прийняти рішення про визначення переможців (одного або декілька, але не більше трьох) або про те, що переможців (чи переможця) не може бути визначено.</w:t>
      </w:r>
    </w:p>
    <w:p w:rsidR="001C5FA8" w:rsidRDefault="001C5FA8" w:rsidP="001C5FA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27C0" w:rsidRPr="00407AA7" w:rsidRDefault="007827C0" w:rsidP="007827C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5.1</w:t>
      </w:r>
      <w:r w:rsidR="0007056E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1C5FA8" w:rsidRPr="001C5F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Рішення Конкурсної комісії є підставою для оголошення результатів Конкурсу. Результати </w:t>
      </w:r>
      <w:r w:rsidR="00BF15A7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1C5FA8" w:rsidRPr="001C5FA8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онкурсу оформляються протоколом. Протокол підписують голова комісії, секретар та усі присутні на засіданні члени комісії.</w:t>
      </w:r>
      <w:r w:rsidRPr="007827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Відомість підсумків оцінки конкурсних пропозицій щодо відбору виконавців додається до протоколу.</w:t>
      </w:r>
    </w:p>
    <w:p w:rsidR="00C5150E" w:rsidRPr="00407AA7" w:rsidRDefault="00C5150E" w:rsidP="00C5150E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150E" w:rsidRPr="00407AA7" w:rsidRDefault="00C5150E" w:rsidP="00C5150E">
      <w:pPr>
        <w:shd w:val="clear" w:color="auto" w:fill="FDFDFD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Розділ VI. Реалізація проєктів</w:t>
      </w:r>
    </w:p>
    <w:p w:rsidR="00C5150E" w:rsidRPr="00407AA7" w:rsidRDefault="007827C0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6.1. Департамент</w:t>
      </w:r>
      <w:r w:rsidR="00C5150E"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30 днів після визначення результатів Конкурсу укладає з переможцем Конкурсу договір на надання фінансової підтримки на ре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алізацію бізнес-ідей,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стартапів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5150E" w:rsidRPr="00407AA7" w:rsidRDefault="00C5150E" w:rsidP="00C5150E">
      <w:pPr>
        <w:shd w:val="clear" w:color="auto" w:fill="FD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C5150E" w:rsidRPr="00DD038F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6.2. У разі якщо переможець Конкурсу фізична особа, обов’язковою умовою отримання фінансової підтримки проєкту є здійснення державної реєстрації підприємницької діяльності.</w:t>
      </w:r>
      <w:r w:rsidR="00DD0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підтвердження реєстрації</w:t>
      </w:r>
      <w:r w:rsidR="00DD038F" w:rsidRPr="00DD038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E632C" w:rsidRPr="00DD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38F" w:rsidRPr="00DD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 фізична особа надає Департаменту </w:t>
      </w:r>
      <w:r w:rsidR="006E632C" w:rsidRPr="00DD038F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</w:t>
      </w:r>
      <w:r w:rsidR="00DD038F" w:rsidRPr="00DD038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6E632C" w:rsidRPr="00DD0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r w:rsidR="006E632C" w:rsidRPr="006E632C">
        <w:rPr>
          <w:rFonts w:ascii="Times New Roman" w:eastAsia="Times New Roman" w:hAnsi="Times New Roman" w:cs="Times New Roman"/>
          <w:sz w:val="28"/>
          <w:szCs w:val="28"/>
          <w:lang w:eastAsia="uk-UA"/>
        </w:rPr>
        <w:t>Єдиного державного реєстру юридичних осіб, фізичних осіб - підприємців та громадських формувань</w:t>
      </w:r>
      <w:r w:rsidR="006E632C" w:rsidRPr="00DD038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0" w:name="n147"/>
      <w:bookmarkStart w:id="1" w:name="n148"/>
      <w:bookmarkEnd w:id="0"/>
      <w:bookmarkEnd w:id="1"/>
      <w:r w:rsidR="00DD038F" w:rsidRPr="00DD0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632C" w:rsidRPr="00DD0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якщо </w:t>
      </w:r>
      <w:r w:rsidR="00DD0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фізична </w:t>
      </w:r>
      <w:r w:rsidR="006E632C" w:rsidRPr="00DD0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особа протягом 30 календарних днів після </w:t>
      </w:r>
      <w:r w:rsidR="00DD038F"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визначення результатів Конкурсу </w:t>
      </w:r>
      <w:r w:rsidR="006E632C" w:rsidRPr="00DD0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пройшла державну реєстрацію юридичної особи чи фізичної особи - підприємця без поважних причин, вона втрачає право на отримання </w:t>
      </w:r>
      <w:r w:rsidR="00DD038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відповідного фінансування.</w:t>
      </w:r>
    </w:p>
    <w:p w:rsidR="00C5150E" w:rsidRPr="00407AA7" w:rsidRDefault="00C5150E" w:rsidP="00C5150E">
      <w:pPr>
        <w:shd w:val="clear" w:color="auto" w:fill="FD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6.3. Проєкти, які перемогли у Конкурсі </w:t>
      </w:r>
      <w:proofErr w:type="spellStart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стартапів</w:t>
      </w:r>
      <w:proofErr w:type="spellEnd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, бізнес-ідей мають реа</w:t>
      </w:r>
      <w:r w:rsidR="007827C0">
        <w:rPr>
          <w:rFonts w:ascii="Times New Roman" w:eastAsia="Times New Roman" w:hAnsi="Times New Roman" w:cs="Times New Roman"/>
          <w:sz w:val="28"/>
          <w:szCs w:val="28"/>
          <w:lang w:eastAsia="uk-UA"/>
        </w:rPr>
        <w:t>лізовуватися на території Сум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міської територіальної громади.</w:t>
      </w: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6.4. У разі якщо у </w:t>
      </w:r>
      <w:proofErr w:type="spellStart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проєкті</w:t>
      </w:r>
      <w:proofErr w:type="spellEnd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який переміг у Конкурсі було заявлено про те, що його реалізація передбачає використання праці найманих працівників, переможець 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конкурсу підписує зобов’язання щодо офіційного оформлення таких найманих працівників відповідно до ст.50 Кодексу законів про працю України та відповідно із заробітною платою не менше мінімальної.</w:t>
      </w: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6.5. Реалізація проєктів Конкурсу переможцями відбувається відповідно до заходів, передбачених у </w:t>
      </w:r>
      <w:proofErr w:type="spellStart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проєктах</w:t>
      </w:r>
      <w:proofErr w:type="spellEnd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C5150E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6.6. Переможець Конкурсу після підписання договору отримує аванс відповідно до його бізнес плану, але не більше ніж 50% від суми фінансової підтримки проєкту. Після надання в </w:t>
      </w:r>
      <w:r w:rsidR="007827C0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Департамент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звіту про хід реалізації проєкту з підтвердженням витрат, переможець Конкурсу отримує другий транш фінансової підтримки. </w:t>
      </w:r>
    </w:p>
    <w:p w:rsidR="00955FA5" w:rsidRPr="00407AA7" w:rsidRDefault="00955FA5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6.7. Переможець Конкурсу повинен вести записи й звіти щодо реалізації проєкту. Переможець Конкурсу відповідальний за ведення обліку витрат на реалізацію проєкту, відображення їх належним чином, оформлення первинних документів з урахуванням норм Бюджетного, Податкового Кодексів України, Кодексу законів про працю України, Закону України «Про бухгалтерський облік та фінансову звітність в Україні» інших нормативно-правових актів, що регулюють це питання.</w:t>
      </w: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6.8. Переможець зобов’язаний: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- не припиняти підприємницьку діяльність протягом  одного року з моменту підписання договору</w:t>
      </w:r>
      <w:r w:rsidR="00DD038F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про що письмово повідомляти Департамент щоквартально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5150E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 отримані кошти витрачати виключно на реалізацію проєкту, який переміг у </w:t>
      </w:r>
      <w:r w:rsidR="007827C0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онкурсі;</w:t>
      </w:r>
    </w:p>
    <w:p w:rsidR="001A3F6C" w:rsidRPr="00407AA7" w:rsidRDefault="001A3F6C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не скорочувати чисельність працівників;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- сплачувати всі податки і збори пов’язані з отриманням фінансування на реалізацію проєкту (якщо такі виникають);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- сплачувати всі податки і збори, пов’язані із здійсненням підприємницької діяльності.</w:t>
      </w:r>
    </w:p>
    <w:p w:rsidR="00903F9C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6.9. За підсумками реалізації проєкту, переможець протягом одного місяця з дня завершення реалізації проєкту надає в </w:t>
      </w:r>
      <w:r w:rsidR="007827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Департамент 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описовий та фінансовий звіт, що  супроводжується деталізованою інформацією про використання коштів. </w:t>
      </w:r>
      <w:r w:rsidR="006751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Департамент </w:t>
      </w:r>
      <w:r w:rsidR="00675137" w:rsidRPr="006751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30 (тридцяти) календарних днів перевіряє звітність за про</w:t>
      </w:r>
      <w:r w:rsidR="00675137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675137" w:rsidRPr="006751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ктом та надсилає зауваження, якщо такі є, переможцю </w:t>
      </w:r>
      <w:r w:rsidR="00675137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75137" w:rsidRPr="00675137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онкурсу, який протягом 3 (трьох) робочих днів має відповісти на всі зауваження та надати документи, яких не вистачає</w:t>
      </w:r>
      <w:r w:rsidR="00DD0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903F9C" w:rsidRDefault="00903F9C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150E" w:rsidRPr="00407AA7" w:rsidRDefault="00493DDF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6.10. </w:t>
      </w:r>
      <w:r w:rsidR="00DD0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Департамент </w:t>
      </w:r>
      <w:r w:rsidR="00326F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щоквартально проводить </w:t>
      </w:r>
      <w:r w:rsidR="00DD0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обстеження </w:t>
      </w:r>
      <w:r w:rsidR="00903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діяльності переможця </w:t>
      </w:r>
      <w:r w:rsidR="00DD0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безпосередньо на місці </w:t>
      </w:r>
      <w:r w:rsidR="00903F9C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 його діяльності з метою перевірки фактичного стану роботи з реалізації відповідного проєкту.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Переможець зобов’язаний забезпечити безперешкодний доступ представникам Департаменту до відповідного приміщення та документації, пов’язаної з реалізацією проєкту.</w:t>
      </w:r>
      <w:r w:rsidR="00326F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виявлення не відповідності фактичного стану робіт відповідному проєкту,</w:t>
      </w:r>
      <w:r w:rsidR="00326F61" w:rsidRPr="00326F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26F61"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переможець </w:t>
      </w:r>
      <w:r w:rsidR="00326F61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326F61"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онкурсу зобов’язується повернути отримані кошти в повному обсязі протягом 30 (тридцяти) днів з моменту напра</w:t>
      </w:r>
      <w:r w:rsidR="00326F61">
        <w:rPr>
          <w:rFonts w:ascii="Times New Roman" w:eastAsia="Times New Roman" w:hAnsi="Times New Roman" w:cs="Times New Roman"/>
          <w:sz w:val="28"/>
          <w:szCs w:val="28"/>
          <w:lang w:eastAsia="uk-UA"/>
        </w:rPr>
        <w:t>влення йому відповідної вимоги Департаментом</w:t>
      </w:r>
      <w:r w:rsidR="00197B5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2" w:name="_GoBack"/>
      <w:bookmarkEnd w:id="2"/>
    </w:p>
    <w:p w:rsidR="00903F9C" w:rsidRDefault="00903F9C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6.1</w:t>
      </w:r>
      <w:r w:rsidR="00493DD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. Обов’язковою умо</w:t>
      </w:r>
      <w:r w:rsidR="007827C0">
        <w:rPr>
          <w:rFonts w:ascii="Times New Roman" w:eastAsia="Times New Roman" w:hAnsi="Times New Roman" w:cs="Times New Roman"/>
          <w:sz w:val="28"/>
          <w:szCs w:val="28"/>
          <w:lang w:eastAsia="uk-UA"/>
        </w:rPr>
        <w:t>вою завершення проєкту бізнес-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ідеї, </w:t>
      </w:r>
      <w:proofErr w:type="spellStart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стартапів</w:t>
      </w:r>
      <w:proofErr w:type="spellEnd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публічне представлення результатів його реалізації та розміщення результатів виконання проєкту або візуального звіту про використання коштів (фото-, </w:t>
      </w:r>
      <w:proofErr w:type="spellStart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теле</w:t>
      </w:r>
      <w:proofErr w:type="spellEnd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матеріали, презентації, тощо) у рамках проєкту, на офіційному веб-сайті </w:t>
      </w:r>
      <w:r w:rsidR="007827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Сумської міської ради 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інших засобів масової інформації. </w:t>
      </w: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6.1</w:t>
      </w:r>
      <w:r w:rsidR="00493DD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 У разі витрачання коштів не за цільовим призначенням, визначеним умовами Договору, переможець </w:t>
      </w:r>
      <w:r w:rsidR="00BF15A7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онкурсу зобов’язується повернути отримані кошти в повному обсязі протягом 30 (тридцяти) днів з моменту напра</w:t>
      </w:r>
      <w:r w:rsidR="003554D7">
        <w:rPr>
          <w:rFonts w:ascii="Times New Roman" w:eastAsia="Times New Roman" w:hAnsi="Times New Roman" w:cs="Times New Roman"/>
          <w:sz w:val="28"/>
          <w:szCs w:val="28"/>
          <w:lang w:eastAsia="uk-UA"/>
        </w:rPr>
        <w:t>влення йому відповідної вимоги Департаментом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5150E" w:rsidRPr="00407AA7" w:rsidRDefault="00C5150E" w:rsidP="00C51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55FA5" w:rsidRDefault="00C5150E" w:rsidP="006116E1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6116E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116E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116E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116E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116E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116E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116E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116E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116E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493DDF" w:rsidRDefault="00493DDF" w:rsidP="00955FA5">
      <w:pPr>
        <w:shd w:val="clear" w:color="auto" w:fill="FDFDFD"/>
        <w:spacing w:after="15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3DDF" w:rsidRDefault="00493DDF" w:rsidP="00955FA5">
      <w:pPr>
        <w:shd w:val="clear" w:color="auto" w:fill="FDFDFD"/>
        <w:spacing w:after="15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3DDF" w:rsidRDefault="00493DDF" w:rsidP="00955FA5">
      <w:pPr>
        <w:shd w:val="clear" w:color="auto" w:fill="FDFDFD"/>
        <w:spacing w:after="15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3DDF" w:rsidRDefault="00493DDF" w:rsidP="00955FA5">
      <w:pPr>
        <w:shd w:val="clear" w:color="auto" w:fill="FDFDFD"/>
        <w:spacing w:after="15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3DDF" w:rsidRDefault="00493DDF" w:rsidP="00955FA5">
      <w:pPr>
        <w:shd w:val="clear" w:color="auto" w:fill="FDFDFD"/>
        <w:spacing w:after="15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3DDF" w:rsidRDefault="00493DDF" w:rsidP="00955FA5">
      <w:pPr>
        <w:shd w:val="clear" w:color="auto" w:fill="FDFDFD"/>
        <w:spacing w:after="15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3DDF" w:rsidRDefault="00493DDF" w:rsidP="00955FA5">
      <w:pPr>
        <w:shd w:val="clear" w:color="auto" w:fill="FDFDFD"/>
        <w:spacing w:after="15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3DDF" w:rsidRDefault="00493DDF" w:rsidP="00955FA5">
      <w:pPr>
        <w:shd w:val="clear" w:color="auto" w:fill="FDFDFD"/>
        <w:spacing w:after="15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3DDF" w:rsidRDefault="00493DDF" w:rsidP="00955FA5">
      <w:pPr>
        <w:shd w:val="clear" w:color="auto" w:fill="FDFDFD"/>
        <w:spacing w:after="15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3DDF" w:rsidRDefault="00493DDF" w:rsidP="00955FA5">
      <w:pPr>
        <w:shd w:val="clear" w:color="auto" w:fill="FDFDFD"/>
        <w:spacing w:after="15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3DDF" w:rsidRDefault="00493DDF" w:rsidP="00955FA5">
      <w:pPr>
        <w:shd w:val="clear" w:color="auto" w:fill="FDFDFD"/>
        <w:spacing w:after="15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3DDF" w:rsidRDefault="00493DDF" w:rsidP="00955FA5">
      <w:pPr>
        <w:shd w:val="clear" w:color="auto" w:fill="FDFDFD"/>
        <w:spacing w:after="15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3DDF" w:rsidRDefault="00493DDF" w:rsidP="00955FA5">
      <w:pPr>
        <w:shd w:val="clear" w:color="auto" w:fill="FDFDFD"/>
        <w:spacing w:after="15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3DDF" w:rsidRDefault="00493DDF" w:rsidP="00955FA5">
      <w:pPr>
        <w:shd w:val="clear" w:color="auto" w:fill="FDFDFD"/>
        <w:spacing w:after="15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3DDF" w:rsidRDefault="00493DDF" w:rsidP="00955FA5">
      <w:pPr>
        <w:shd w:val="clear" w:color="auto" w:fill="FDFDFD"/>
        <w:spacing w:after="15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3DDF" w:rsidRDefault="00493DDF" w:rsidP="00955FA5">
      <w:pPr>
        <w:shd w:val="clear" w:color="auto" w:fill="FDFDFD"/>
        <w:spacing w:after="15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3DDF" w:rsidRDefault="00493DDF" w:rsidP="00955FA5">
      <w:pPr>
        <w:shd w:val="clear" w:color="auto" w:fill="FDFDFD"/>
        <w:spacing w:after="15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3DDF" w:rsidRDefault="00493DDF" w:rsidP="00955FA5">
      <w:pPr>
        <w:shd w:val="clear" w:color="auto" w:fill="FDFDFD"/>
        <w:spacing w:after="15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3DDF" w:rsidRDefault="00493DDF" w:rsidP="00955FA5">
      <w:pPr>
        <w:shd w:val="clear" w:color="auto" w:fill="FDFDFD"/>
        <w:spacing w:after="15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3DDF" w:rsidRDefault="00493DDF" w:rsidP="00955FA5">
      <w:pPr>
        <w:shd w:val="clear" w:color="auto" w:fill="FDFDFD"/>
        <w:spacing w:after="15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3DDF" w:rsidRDefault="00493DDF" w:rsidP="00955FA5">
      <w:pPr>
        <w:shd w:val="clear" w:color="auto" w:fill="FDFDFD"/>
        <w:spacing w:after="15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150E" w:rsidRPr="00407AA7" w:rsidRDefault="00E55069" w:rsidP="00955FA5">
      <w:pPr>
        <w:shd w:val="clear" w:color="auto" w:fill="FDFDFD"/>
        <w:spacing w:after="15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</w:t>
      </w:r>
      <w:r w:rsidR="00C5150E"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одаток 1</w:t>
      </w:r>
    </w:p>
    <w:p w:rsidR="00C5150E" w:rsidRPr="00407AA7" w:rsidRDefault="00C5150E" w:rsidP="00675137">
      <w:pPr>
        <w:shd w:val="clear" w:color="auto" w:fill="FDFDFD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Порядку використання коштів бюджету </w:t>
      </w:r>
      <w:r w:rsidR="00675137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ської міської територіальної громади для сприяння та підтримки реалізації бізнес-ідей, проведення конкурсу </w:t>
      </w:r>
      <w:proofErr w:type="spellStart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стартапів</w:t>
      </w:r>
      <w:proofErr w:type="spellEnd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r w:rsidR="00675137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ській міській територіальній громаді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ЗАЯВА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участь у конкурсі </w:t>
      </w:r>
      <w:proofErr w:type="spellStart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стартапів</w:t>
      </w:r>
      <w:proofErr w:type="spellEnd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бізнес-ідей для реалізації у </w:t>
      </w:r>
      <w:r w:rsidR="00675137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ській міській територіальній громаді</w:t>
      </w:r>
    </w:p>
    <w:p w:rsidR="00C5150E" w:rsidRPr="00407AA7" w:rsidRDefault="00C5150E" w:rsidP="00C5150E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(для фізичних осіб)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І. Інформація про заявника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1.1. Прізвище, ім’я, по-батькові 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1.2. Дата народження __________________________________________________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1.3. Адреса фактичного місця проживання 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1.4. Серія та номер паспорту ____________________________________________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1.5. Ідентифікаційний номер ____________________________________________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1.6. Номер мобільного телефону 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1.7. Електронна пошта (e-</w:t>
      </w:r>
      <w:proofErr w:type="spellStart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mail</w:t>
      </w:r>
      <w:proofErr w:type="spellEnd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) 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ІІ. Напрямок діяльності </w:t>
      </w:r>
      <w:proofErr w:type="spellStart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стартапу</w:t>
      </w:r>
      <w:proofErr w:type="spellEnd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, бізнес-ідеї: 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________________________________________________________________________________________________________________________________________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ІІІ. Опис </w:t>
      </w:r>
      <w:proofErr w:type="spellStart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стартапу</w:t>
      </w:r>
      <w:proofErr w:type="spellEnd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, бізнес-ідеї: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3.1. Опис ___________________________________________________________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________________________________________________________________________________________________________________________________________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5150E" w:rsidRPr="00407AA7" w:rsidRDefault="00C5150E" w:rsidP="00C5150E">
      <w:pPr>
        <w:shd w:val="clear" w:color="auto" w:fill="FDFDFD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3.2. Основні заходи в межах проєкту: 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 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3.3. Очікувані результати ____________________________________________ ________________________________________________________________________________________________________________________________________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5150E" w:rsidRPr="00407AA7" w:rsidRDefault="00C5150E" w:rsidP="00C5150E">
      <w:pPr>
        <w:numPr>
          <w:ilvl w:val="1"/>
          <w:numId w:val="2"/>
        </w:numPr>
        <w:shd w:val="clear" w:color="auto" w:fill="FDFDFD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Сталість і ефективність результатів проєкту: 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IV. Фінансова інформація: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Загальна сума коштів, яка необхідна для реалізації </w:t>
      </w:r>
      <w:proofErr w:type="spellStart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стартапу</w:t>
      </w:r>
      <w:proofErr w:type="spellEnd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, бізнес-ідеї: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 грн., з них: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 грн., власні кошти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 грн., кошти залучені в інших грантових програмах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 грн., кошти залучені від інших інвесторів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Загальний бюджет проєкту складається з: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1740"/>
        <w:gridCol w:w="2980"/>
        <w:gridCol w:w="1192"/>
        <w:gridCol w:w="2579"/>
      </w:tblGrid>
      <w:tr w:rsidR="00C5150E" w:rsidRPr="00407AA7" w:rsidTr="001C5FA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15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Стаття витрат</w:t>
            </w:r>
          </w:p>
        </w:tc>
        <w:tc>
          <w:tcPr>
            <w:tcW w:w="17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15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Розрахунок статті витрат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Джерела фінансування</w:t>
            </w:r>
          </w:p>
        </w:tc>
      </w:tr>
      <w:tr w:rsidR="00C5150E" w:rsidRPr="00407AA7" w:rsidTr="001C5FA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  <w:hideMark/>
          </w:tcPr>
          <w:p w:rsidR="00C5150E" w:rsidRPr="00407AA7" w:rsidRDefault="00C5150E" w:rsidP="001C5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4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  <w:hideMark/>
          </w:tcPr>
          <w:p w:rsidR="00C5150E" w:rsidRPr="00407AA7" w:rsidRDefault="00C5150E" w:rsidP="001C5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6751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Кошти </w:t>
            </w: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бюджету </w:t>
            </w:r>
            <w:r w:rsidR="006751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Сумської</w:t>
            </w: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15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407A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Власні кошти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Кошти залучені від інших грантових програм  чи інвесторів</w:t>
            </w:r>
          </w:p>
        </w:tc>
      </w:tr>
      <w:tr w:rsidR="00C5150E" w:rsidRPr="00407AA7" w:rsidTr="001C5FA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C5150E" w:rsidRPr="00407AA7" w:rsidTr="001C5FA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C5150E" w:rsidRPr="00407AA7" w:rsidTr="001C5FA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C5150E" w:rsidRPr="00407AA7" w:rsidTr="001C5FA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C5150E" w:rsidRPr="00407AA7" w:rsidTr="001C5FA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C5150E" w:rsidRPr="00407AA7" w:rsidTr="001C5FA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 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V. Інформація про інші види фінансової допомоги, отриманої протягом трьох попередніх років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5.1. Назва та загальна сума державної допомоги отриманої на реалізацію  </w:t>
      </w:r>
      <w:proofErr w:type="spellStart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стартапу</w:t>
      </w:r>
      <w:proofErr w:type="spellEnd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, бізнес - ідеї _________________________________________________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____________________________________________________________________5.2. Назва та загальна сума не державної допомоги отриманої на реалізацію  </w:t>
      </w:r>
      <w:proofErr w:type="spellStart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стартапу</w:t>
      </w:r>
      <w:proofErr w:type="spellEnd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, бізнес - ідеї _________________________________________________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 VІ. Інформація щодо інших грантових програм, на які учасник подавав заявку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6.1. Назва грантової програми: 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6.2. Дата подання заявки: ______________________________________________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«___»_____________20__</w:t>
      </w:r>
      <w:r w:rsidRPr="00407AA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_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 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___________</w:t>
      </w:r>
      <w:r w:rsidRPr="00407AA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7A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407A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 w:rsidRPr="00407A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 w:rsidRPr="00407A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 w:rsidRPr="00407A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 w:rsidRPr="00407A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 w:rsidRPr="00407A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       </w:t>
      </w:r>
      <w:r w:rsidRPr="00407A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(підпис) </w:t>
      </w:r>
      <w:r w:rsidRPr="00407AA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407AA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(прізвище, </w:t>
      </w:r>
      <w:proofErr w:type="spellStart"/>
      <w:r w:rsidRPr="00407AA7">
        <w:rPr>
          <w:rFonts w:ascii="Times New Roman" w:eastAsia="Times New Roman" w:hAnsi="Times New Roman" w:cs="Times New Roman"/>
          <w:sz w:val="24"/>
          <w:szCs w:val="24"/>
          <w:lang w:eastAsia="uk-UA"/>
        </w:rPr>
        <w:t>ім</w:t>
      </w:r>
      <w:proofErr w:type="spellEnd"/>
      <w:r w:rsidRPr="00407A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r w:rsidRPr="00407AA7">
        <w:rPr>
          <w:rFonts w:ascii="Times New Roman" w:eastAsia="Times New Roman" w:hAnsi="Times New Roman" w:cs="Times New Roman"/>
          <w:sz w:val="24"/>
          <w:szCs w:val="24"/>
          <w:lang w:eastAsia="uk-UA"/>
        </w:rPr>
        <w:t>я, по-батькові)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150E" w:rsidRPr="00407AA7" w:rsidRDefault="00C5150E" w:rsidP="00C5150E">
      <w:pPr>
        <w:shd w:val="clear" w:color="auto" w:fill="FDFDFD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C5150E" w:rsidRPr="00407AA7" w:rsidRDefault="00C5150E" w:rsidP="00675137">
      <w:pPr>
        <w:shd w:val="clear" w:color="auto" w:fill="FDFDFD"/>
        <w:spacing w:after="15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Додаток 2</w:t>
      </w:r>
    </w:p>
    <w:p w:rsidR="00C5150E" w:rsidRPr="00407AA7" w:rsidRDefault="00C5150E" w:rsidP="00675137">
      <w:pPr>
        <w:shd w:val="clear" w:color="auto" w:fill="FDFDFD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Порядку ви</w:t>
      </w:r>
      <w:r w:rsidR="006751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користання коштів бюджету Сум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ської міської територіальної громади для сприяння та підтримки реалізації бізнес-ідей, проведення конкурсу </w:t>
      </w:r>
      <w:proofErr w:type="spellStart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стартапів</w:t>
      </w:r>
      <w:proofErr w:type="spellEnd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r w:rsidR="00675137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Сумс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ькій міській територіальній громаді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ЗАЯВА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участь у конкурсі </w:t>
      </w:r>
      <w:proofErr w:type="spellStart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стартапів</w:t>
      </w:r>
      <w:proofErr w:type="spellEnd"/>
      <w:r w:rsidR="00675137">
        <w:rPr>
          <w:rFonts w:ascii="Times New Roman" w:eastAsia="Times New Roman" w:hAnsi="Times New Roman" w:cs="Times New Roman"/>
          <w:sz w:val="28"/>
          <w:szCs w:val="28"/>
          <w:lang w:eastAsia="uk-UA"/>
        </w:rPr>
        <w:t>, бізнес-ідей для реалізації в Сум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ській міській територіальній громаді</w:t>
      </w:r>
    </w:p>
    <w:p w:rsidR="00C5150E" w:rsidRPr="00407AA7" w:rsidRDefault="00C5150E" w:rsidP="00C5150E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(для юридичних осіб та ФОП)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І. Інформація про заявника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1.1. Назва юридичної особи або фізичної особи - підприємця 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5150E" w:rsidRPr="00407AA7" w:rsidRDefault="00C5150E" w:rsidP="00C5150E">
      <w:pPr>
        <w:shd w:val="clear" w:color="auto" w:fill="FDFDFD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1.2. Дата реєстрації ____________________________________________________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1.3. Місце реєстрації __________________________________________________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1.4. Фактична адреса провадження діяльності 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1.5. Вид діяльності ____________________________________________________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1.6. Код ЄДРПОУ або ідентифікаційний номер 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1.7. Номер мобільного телефону __________________e-</w:t>
      </w:r>
      <w:proofErr w:type="spellStart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mail</w:t>
      </w:r>
      <w:proofErr w:type="spellEnd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1.8. Керівник _________________________________________________________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1.9. Серія та номер паспорту керівника 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ІІ. Напрямок діяльності </w:t>
      </w:r>
      <w:proofErr w:type="spellStart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стартапу</w:t>
      </w:r>
      <w:proofErr w:type="spellEnd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, бізнес-ідеї: 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________________________________________________________________________________________________________________________________________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ІІІ. Опис </w:t>
      </w:r>
      <w:proofErr w:type="spellStart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стартапу</w:t>
      </w:r>
      <w:proofErr w:type="spellEnd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, бізнес-ідеї: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3.1. Опис ___________________________________________________________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________________________________________________________________________________________________________________________________________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5150E" w:rsidRPr="00407AA7" w:rsidRDefault="00C5150E" w:rsidP="00C5150E">
      <w:pPr>
        <w:shd w:val="clear" w:color="auto" w:fill="FDFDFD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3.2. Основні заходи в межах проєкту: 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3.3. Очікувані результати ______________________________________________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________________________________________________________________________________________________________________________________________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3.4. Сталість і ефективність результатів проєкту: 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 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IV. Фінансова інформація: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Загальна сума коштів, яка необхідна для реалізації </w:t>
      </w:r>
      <w:proofErr w:type="spellStart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стартапу</w:t>
      </w:r>
      <w:proofErr w:type="spellEnd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, бізнес-ідеї: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 грн., з них: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 грн., власні кошти      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 грн., кошти залучені в інших грантових програмах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 грн., кошти залучені від інших інвесторів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Загальний бюджет проєкту складається з: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1851"/>
        <w:gridCol w:w="2963"/>
        <w:gridCol w:w="1119"/>
        <w:gridCol w:w="2560"/>
      </w:tblGrid>
      <w:tr w:rsidR="00C5150E" w:rsidRPr="00407AA7" w:rsidTr="001C5FA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15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Стаття витрат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15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Розрахунок статті витрат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Джерела фінансування</w:t>
            </w:r>
          </w:p>
        </w:tc>
      </w:tr>
      <w:tr w:rsidR="00C5150E" w:rsidRPr="00407AA7" w:rsidTr="001C5FA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  <w:hideMark/>
          </w:tcPr>
          <w:p w:rsidR="00C5150E" w:rsidRPr="00407AA7" w:rsidRDefault="00C5150E" w:rsidP="001C5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  <w:hideMark/>
          </w:tcPr>
          <w:p w:rsidR="00C5150E" w:rsidRPr="00407AA7" w:rsidRDefault="00C5150E" w:rsidP="001C5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6751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Кошти </w:t>
            </w: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бюджету </w:t>
            </w:r>
            <w:r w:rsidR="006751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Сумсь</w:t>
            </w: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кої міської територіальної громади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15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Власні кошти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Кошти залучені від інших грантових програм  чи інвесторів</w:t>
            </w:r>
          </w:p>
        </w:tc>
      </w:tr>
      <w:tr w:rsidR="00C5150E" w:rsidRPr="00407AA7" w:rsidTr="001C5FA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C5150E" w:rsidRPr="00407AA7" w:rsidTr="001C5FA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C5150E" w:rsidRPr="00407AA7" w:rsidTr="001C5FA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C5150E" w:rsidRPr="00407AA7" w:rsidTr="001C5FA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C5150E" w:rsidRPr="00407AA7" w:rsidTr="001C5FA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C5150E" w:rsidRPr="00407AA7" w:rsidTr="001C5FA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150E" w:rsidRPr="00407AA7" w:rsidRDefault="00C5150E" w:rsidP="001C5F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7A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V. Наймані працівники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5.1. Кількість найманих працівників 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150E" w:rsidRPr="00407AA7" w:rsidRDefault="00C5150E" w:rsidP="00C5150E">
      <w:pPr>
        <w:shd w:val="clear" w:color="auto" w:fill="FDFDFD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5.2. Середня заробітна плата працівника 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VІ. Інформація про інші види фінансової допомоги, отриманої протягом трьох попередніх років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6.1. Назва та загальна сума державної допомоги отриманої на реалізацію </w:t>
      </w:r>
      <w:proofErr w:type="spellStart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стартапу</w:t>
      </w:r>
      <w:proofErr w:type="spellEnd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, бізнес-ідеї _________________________________________________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6.2. Назва та загальна сума не державної допомоги отриманої на реалізацію </w:t>
      </w:r>
      <w:proofErr w:type="spellStart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стартапу</w:t>
      </w:r>
      <w:proofErr w:type="spellEnd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, бізнес-ідеї _________________________________________________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 VІІ. Інформація щодо інших грантових програм, на які учасник подавав заявку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7.1. Назва грантової програми: 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7.2. Дата подання заявки: _______________________________________________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«___»_____________20__</w:t>
      </w:r>
      <w:r w:rsidRPr="00407AA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_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 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___________</w:t>
      </w:r>
      <w:r w:rsidRPr="00407AA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7A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407A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 w:rsidRPr="00407A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 w:rsidRPr="00407A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 w:rsidRPr="00407A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 w:rsidRPr="00407A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 w:rsidRPr="00407A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       </w:t>
      </w:r>
      <w:r w:rsidRPr="00407A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(підпис) </w:t>
      </w:r>
      <w:r w:rsidRPr="00407AA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407AA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(прізвище, </w:t>
      </w:r>
      <w:proofErr w:type="spellStart"/>
      <w:r w:rsidRPr="00407AA7">
        <w:rPr>
          <w:rFonts w:ascii="Times New Roman" w:eastAsia="Times New Roman" w:hAnsi="Times New Roman" w:cs="Times New Roman"/>
          <w:sz w:val="24"/>
          <w:szCs w:val="24"/>
          <w:lang w:eastAsia="uk-UA"/>
        </w:rPr>
        <w:t>ім</w:t>
      </w:r>
      <w:proofErr w:type="spellEnd"/>
      <w:r w:rsidRPr="00407A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r w:rsidRPr="00407AA7">
        <w:rPr>
          <w:rFonts w:ascii="Times New Roman" w:eastAsia="Times New Roman" w:hAnsi="Times New Roman" w:cs="Times New Roman"/>
          <w:sz w:val="24"/>
          <w:szCs w:val="24"/>
          <w:lang w:eastAsia="uk-UA"/>
        </w:rPr>
        <w:t>я, по-батькові)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75137" w:rsidRDefault="00675137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75137" w:rsidRDefault="00675137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75137" w:rsidRDefault="00675137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75137" w:rsidRDefault="00675137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5069" w:rsidRDefault="00E55069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75137" w:rsidRDefault="00675137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75137" w:rsidRDefault="00675137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150E" w:rsidRPr="00407AA7" w:rsidRDefault="00C5150E" w:rsidP="00675137">
      <w:pPr>
        <w:shd w:val="clear" w:color="auto" w:fill="FDFDFD"/>
        <w:spacing w:after="15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Додаток 3</w:t>
      </w:r>
    </w:p>
    <w:p w:rsidR="00C5150E" w:rsidRPr="00407AA7" w:rsidRDefault="00C5150E" w:rsidP="00675137">
      <w:pPr>
        <w:shd w:val="clear" w:color="auto" w:fill="FDFDFD"/>
        <w:spacing w:after="15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Порядку використання коштів бюджету </w:t>
      </w:r>
      <w:r w:rsidR="00675137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ської міської територіальної громади для сприяння та підтримки реалізації бізнес-ідей, проведення конкурсу </w:t>
      </w:r>
      <w:proofErr w:type="spellStart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стартапів</w:t>
      </w:r>
      <w:proofErr w:type="spellEnd"/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r w:rsidR="00675137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ській міській територіальній громаді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150E" w:rsidRPr="00407AA7" w:rsidRDefault="00C5150E" w:rsidP="00C515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>БІЗНЕС –ПЛАН ПРОЄКТУ</w:t>
      </w:r>
    </w:p>
    <w:p w:rsidR="00C5150E" w:rsidRPr="00407AA7" w:rsidRDefault="00675137" w:rsidP="00675137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5150E" w:rsidRPr="00407AA7">
        <w:rPr>
          <w:rFonts w:ascii="Times New Roman" w:eastAsia="Calibri" w:hAnsi="Times New Roman" w:cs="Times New Roman"/>
          <w:sz w:val="28"/>
          <w:szCs w:val="28"/>
        </w:rPr>
        <w:t xml:space="preserve">Інформація про автора </w:t>
      </w:r>
      <w:proofErr w:type="spellStart"/>
      <w:r w:rsidR="00C5150E" w:rsidRPr="00407AA7">
        <w:rPr>
          <w:rFonts w:ascii="Times New Roman" w:eastAsia="Calibri" w:hAnsi="Times New Roman" w:cs="Times New Roman"/>
          <w:sz w:val="28"/>
          <w:szCs w:val="28"/>
        </w:rPr>
        <w:t>стартапу</w:t>
      </w:r>
      <w:proofErr w:type="spellEnd"/>
      <w:r w:rsidR="00C5150E" w:rsidRPr="00407AA7">
        <w:rPr>
          <w:rFonts w:ascii="Times New Roman" w:eastAsia="Calibri" w:hAnsi="Times New Roman" w:cs="Times New Roman"/>
          <w:sz w:val="28"/>
          <w:szCs w:val="28"/>
        </w:rPr>
        <w:t>, бізнес-ідеї (ПІП, зайнятість, сфера та досвід  діяльності тощо).</w:t>
      </w:r>
    </w:p>
    <w:p w:rsidR="00C5150E" w:rsidRPr="00407AA7" w:rsidRDefault="00C5150E" w:rsidP="00C5150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2. Опис </w:t>
      </w:r>
      <w:proofErr w:type="spellStart"/>
      <w:r w:rsidRPr="00407AA7">
        <w:rPr>
          <w:rFonts w:ascii="Times New Roman" w:eastAsia="Calibri" w:hAnsi="Times New Roman" w:cs="Times New Roman"/>
          <w:sz w:val="28"/>
          <w:szCs w:val="28"/>
        </w:rPr>
        <w:t>стартапу</w:t>
      </w:r>
      <w:proofErr w:type="spellEnd"/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, бізнес-ідеї: </w:t>
      </w:r>
    </w:p>
    <w:p w:rsidR="00C5150E" w:rsidRPr="00407AA7" w:rsidRDefault="00C5150E" w:rsidP="00C5150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- загальна вартість проєкту (в т. ч. витрати на приміщення, обладнання, устаткування, ремонт, організацію доставки, збуту, можливі рекламації, загальні адміністративні витрати та інше) на період до виходу бізнесу на самоокупність; </w:t>
      </w:r>
    </w:p>
    <w:p w:rsidR="00C5150E" w:rsidRPr="00407AA7" w:rsidRDefault="00C5150E" w:rsidP="00C5150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- структура джерел фінансування (власні кошти, кошти інвесторів або партнерів бізнесу, кредити). </w:t>
      </w:r>
    </w:p>
    <w:p w:rsidR="00C5150E" w:rsidRPr="00407AA7" w:rsidRDefault="00C5150E" w:rsidP="00C5150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ОПИС ПРОДУКТУ АБО ПОСЛУГИ: </w:t>
      </w:r>
    </w:p>
    <w:p w:rsidR="00C5150E" w:rsidRPr="00407AA7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- короткий опис продукту (послуги) і основні характеристики; </w:t>
      </w:r>
    </w:p>
    <w:p w:rsidR="00C5150E" w:rsidRPr="00407AA7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- асортимент продукції (послуг), ціноутворення; </w:t>
      </w:r>
    </w:p>
    <w:p w:rsidR="00C5150E" w:rsidRPr="00407AA7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- основні переваги продукту (послуги) порівняно з конкурентами, унікальність продукту (послуги); </w:t>
      </w:r>
    </w:p>
    <w:p w:rsidR="00C5150E" w:rsidRPr="00407AA7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- необхідність отримання дозволів, ліцензій, патентів, сертифікатів для реалізації проєкту; </w:t>
      </w:r>
    </w:p>
    <w:p w:rsidR="00C5150E" w:rsidRPr="00407AA7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- наявність авторських прав, патентів на продукт (послугу); </w:t>
      </w:r>
    </w:p>
    <w:p w:rsidR="00C5150E" w:rsidRPr="00407AA7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- інші умови, необхідні для реалізації проєкту (забезпечення гарантії та сервісного обслуговування, особливих умов експлуатації або утилізації продукту). </w:t>
      </w:r>
    </w:p>
    <w:p w:rsidR="00C5150E" w:rsidRPr="00407AA7" w:rsidRDefault="00C5150E" w:rsidP="00C5150E">
      <w:pPr>
        <w:spacing w:before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АНАЛІЗ РИНКУ ТА ГАЛУЗІ: </w:t>
      </w:r>
    </w:p>
    <w:p w:rsidR="00C5150E" w:rsidRPr="00407AA7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- характеристика галузі та ринку товару (послуги); </w:t>
      </w:r>
    </w:p>
    <w:p w:rsidR="00C5150E" w:rsidRPr="00407AA7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- розмір (потенціал) ринку товару (послуги); </w:t>
      </w:r>
    </w:p>
    <w:p w:rsidR="00C5150E" w:rsidRPr="00407AA7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- сезонність бізнесу; </w:t>
      </w:r>
    </w:p>
    <w:p w:rsidR="00C5150E" w:rsidRPr="00407AA7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- основні тенденції розвитку цього напряму; </w:t>
      </w:r>
    </w:p>
    <w:p w:rsidR="00C5150E" w:rsidRPr="00407AA7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- умови роботи з постачальниками (готовність до співпраці, умови розрахунків, періодичність поставок, досвід роботи з даним постачальником); </w:t>
      </w:r>
    </w:p>
    <w:p w:rsidR="00C5150E" w:rsidRPr="00407AA7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- організація системи обліку доходів, витрат, залишків продукції (сировини) тощо; </w:t>
      </w:r>
    </w:p>
    <w:p w:rsidR="00C5150E" w:rsidRPr="00407AA7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- наявність технології виробництва, технологічних карт, навичок виконання робіт; </w:t>
      </w:r>
    </w:p>
    <w:p w:rsidR="00C5150E" w:rsidRPr="00407AA7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50E" w:rsidRPr="00407AA7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>- організація логістики, доставки сировини, матеріалів, товарів та готового продукту покупцю.</w:t>
      </w:r>
    </w:p>
    <w:p w:rsidR="00C5150E" w:rsidRPr="00407AA7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5150E" w:rsidRPr="00407AA7" w:rsidRDefault="00C5150E" w:rsidP="00C5150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МАРКЕТИНГОВИЙ ПЛАН: </w:t>
      </w:r>
    </w:p>
    <w:p w:rsidR="00C5150E" w:rsidRPr="00407AA7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- основні канали і ринки збуту продукції (послуги). Механізм постачання товарів (послуг) до споживача; </w:t>
      </w:r>
    </w:p>
    <w:p w:rsidR="00C5150E" w:rsidRPr="00407AA7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- механізм залучення клієнтів: реклама, прямі продажі, трафік (потік), програми лояльності; </w:t>
      </w:r>
    </w:p>
    <w:p w:rsidR="00C5150E" w:rsidRPr="00407AA7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- цінова політика; </w:t>
      </w:r>
    </w:p>
    <w:p w:rsidR="00C5150E" w:rsidRPr="00407AA7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- прогноз обсягів продажу, в т. ч. у грошовому та натуральному вираженні (за часом, за окремими видами товарів (послуг) підприємства, за певними групами споживачів. </w:t>
      </w:r>
    </w:p>
    <w:p w:rsidR="00C5150E" w:rsidRPr="00407AA7" w:rsidRDefault="00C5150E" w:rsidP="00C5150E">
      <w:pPr>
        <w:spacing w:before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ФІНАНСОВИЙ ПЛАН: </w:t>
      </w:r>
    </w:p>
    <w:p w:rsidR="00C5150E" w:rsidRPr="00407AA7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- план заходів, видатків та джерел фінансування; </w:t>
      </w:r>
    </w:p>
    <w:p w:rsidR="00C5150E" w:rsidRPr="00407AA7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- загальні обсяги продажів у натуральному та грошовому вираженні; </w:t>
      </w:r>
    </w:p>
    <w:p w:rsidR="00C5150E" w:rsidRPr="00407AA7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- калькуляція собівартості, собівартість реалізованої продукції; </w:t>
      </w:r>
    </w:p>
    <w:p w:rsidR="00C5150E" w:rsidRPr="00407AA7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>- витратна частина: оренда, заробітна плата, ремонт, реклама, витрати на збут, комунальні платежі, послуги зовнішніх консультантів, інші операційні витрати; - чистий прибуток;</w:t>
      </w:r>
    </w:p>
    <w:p w:rsidR="00C5150E" w:rsidRPr="00407AA7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>- бюджет руху грошових коштів;</w:t>
      </w:r>
    </w:p>
    <w:p w:rsidR="00C5150E" w:rsidRPr="00407AA7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-  прогноз і обґрунтування окупності проєкту. </w:t>
      </w:r>
    </w:p>
    <w:p w:rsidR="00C5150E" w:rsidRPr="00407AA7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50E" w:rsidRPr="00407AA7" w:rsidRDefault="00C5150E" w:rsidP="00C5150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ОЦІНКА МОЖЛИВИХ РИЗИКІВ </w:t>
      </w:r>
    </w:p>
    <w:p w:rsidR="00C5150E" w:rsidRPr="00407AA7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- SWOT-аналіз; </w:t>
      </w:r>
    </w:p>
    <w:p w:rsidR="00C5150E" w:rsidRPr="00407AA7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- оцінка можливих ризиків та причин їх виникнення; </w:t>
      </w:r>
    </w:p>
    <w:p w:rsidR="00C5150E" w:rsidRPr="00407AA7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- заходи для нейтралізації, мінімізації або компенсації можливих негативних наслідків тієї або іншої діяльності; </w:t>
      </w:r>
    </w:p>
    <w:p w:rsidR="00C5150E" w:rsidRPr="00407AA7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7AA7">
        <w:rPr>
          <w:rFonts w:ascii="Times New Roman" w:eastAsia="Calibri" w:hAnsi="Times New Roman" w:cs="Times New Roman"/>
          <w:sz w:val="28"/>
          <w:szCs w:val="28"/>
        </w:rPr>
        <w:t xml:space="preserve">- зовнішні фактори (законодавчого, екологічного, санітарного та іншого характеру), які впливають або можуть впливати за певних обставин на бізнес. </w:t>
      </w:r>
    </w:p>
    <w:p w:rsidR="00C5150E" w:rsidRPr="00407AA7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50E" w:rsidRPr="00407AA7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50E" w:rsidRPr="00407AA7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>«___»_____________20__</w:t>
      </w:r>
      <w:r w:rsidRPr="00407AA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_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 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___________</w:t>
      </w:r>
      <w:r w:rsidRPr="00407AA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7AA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____________________</w:t>
      </w:r>
    </w:p>
    <w:p w:rsidR="00C5150E" w:rsidRPr="00407AA7" w:rsidRDefault="00C5150E" w:rsidP="00C5150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7A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407A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 w:rsidRPr="00407A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 w:rsidRPr="00407A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 w:rsidRPr="00407A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 w:rsidRPr="00407A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 w:rsidRPr="00407A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       </w:t>
      </w:r>
      <w:r w:rsidRPr="00407A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(підпис) </w:t>
      </w:r>
      <w:r w:rsidRPr="00407AA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407AA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(прізвище, </w:t>
      </w:r>
      <w:proofErr w:type="spellStart"/>
      <w:r w:rsidRPr="00407AA7">
        <w:rPr>
          <w:rFonts w:ascii="Times New Roman" w:eastAsia="Times New Roman" w:hAnsi="Times New Roman" w:cs="Times New Roman"/>
          <w:sz w:val="24"/>
          <w:szCs w:val="24"/>
          <w:lang w:eastAsia="uk-UA"/>
        </w:rPr>
        <w:t>ім</w:t>
      </w:r>
      <w:proofErr w:type="spellEnd"/>
      <w:r w:rsidRPr="00407A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r w:rsidRPr="00407AA7">
        <w:rPr>
          <w:rFonts w:ascii="Times New Roman" w:eastAsia="Times New Roman" w:hAnsi="Times New Roman" w:cs="Times New Roman"/>
          <w:sz w:val="24"/>
          <w:szCs w:val="24"/>
          <w:lang w:eastAsia="uk-UA"/>
        </w:rPr>
        <w:t>я, по-батькові)</w:t>
      </w:r>
    </w:p>
    <w:p w:rsidR="00C5150E" w:rsidRPr="00407AA7" w:rsidRDefault="00C5150E" w:rsidP="00C5150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150E" w:rsidRPr="00407AA7" w:rsidRDefault="00C5150E" w:rsidP="00C5150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150E" w:rsidRPr="00461D43" w:rsidRDefault="00C5150E" w:rsidP="00C5150E">
      <w:pPr>
        <w:rPr>
          <w:rFonts w:ascii="Times New Roman" w:hAnsi="Times New Roman" w:cs="Times New Roman"/>
          <w:sz w:val="28"/>
          <w:szCs w:val="28"/>
        </w:rPr>
      </w:pPr>
    </w:p>
    <w:p w:rsidR="009D549E" w:rsidRDefault="009D549E"/>
    <w:sectPr w:rsidR="009D549E" w:rsidSect="00703FC4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2BA"/>
    <w:multiLevelType w:val="multilevel"/>
    <w:tmpl w:val="929E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854F3F"/>
    <w:multiLevelType w:val="multilevel"/>
    <w:tmpl w:val="C0CC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9999"/>
        </w:tabs>
        <w:ind w:left="9999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A2286"/>
    <w:multiLevelType w:val="multilevel"/>
    <w:tmpl w:val="68BC7EAC"/>
    <w:lvl w:ilvl="0">
      <w:start w:val="1"/>
      <w:numFmt w:val="bullet"/>
      <w:lvlText w:val="-"/>
      <w:lvlJc w:val="left"/>
      <w:pPr>
        <w:ind w:left="390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47"/>
    <w:rsid w:val="0007056E"/>
    <w:rsid w:val="00104E70"/>
    <w:rsid w:val="00137D82"/>
    <w:rsid w:val="00197B5F"/>
    <w:rsid w:val="001A3F6C"/>
    <w:rsid w:val="001B2D01"/>
    <w:rsid w:val="001C5FA8"/>
    <w:rsid w:val="001C750A"/>
    <w:rsid w:val="001E43D6"/>
    <w:rsid w:val="00206D58"/>
    <w:rsid w:val="00231953"/>
    <w:rsid w:val="00240912"/>
    <w:rsid w:val="0025091B"/>
    <w:rsid w:val="00326F61"/>
    <w:rsid w:val="003554D7"/>
    <w:rsid w:val="003A3B9F"/>
    <w:rsid w:val="003D46E4"/>
    <w:rsid w:val="00493DDF"/>
    <w:rsid w:val="006116E1"/>
    <w:rsid w:val="00675137"/>
    <w:rsid w:val="006E632C"/>
    <w:rsid w:val="00703FC4"/>
    <w:rsid w:val="007827C0"/>
    <w:rsid w:val="007933DC"/>
    <w:rsid w:val="0079650B"/>
    <w:rsid w:val="00873A7D"/>
    <w:rsid w:val="008F4F9B"/>
    <w:rsid w:val="00903F9C"/>
    <w:rsid w:val="00955FA5"/>
    <w:rsid w:val="009B79E0"/>
    <w:rsid w:val="009C52C3"/>
    <w:rsid w:val="009D549E"/>
    <w:rsid w:val="00A75F71"/>
    <w:rsid w:val="00AC2147"/>
    <w:rsid w:val="00B319EF"/>
    <w:rsid w:val="00BF15A7"/>
    <w:rsid w:val="00C5150E"/>
    <w:rsid w:val="00DD038F"/>
    <w:rsid w:val="00E45653"/>
    <w:rsid w:val="00E55069"/>
    <w:rsid w:val="00E81CE9"/>
    <w:rsid w:val="00F31445"/>
    <w:rsid w:val="00FC258C"/>
    <w:rsid w:val="00FE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66F4"/>
  <w15:chartTrackingRefBased/>
  <w15:docId w15:val="{1D9B3960-2694-4F47-801B-65ABC6A1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1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06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18</Pages>
  <Words>4543</Words>
  <Characters>25900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Боженко Катерина Володимирівна</dc:creator>
  <cp:keywords/>
  <dc:description/>
  <cp:lastModifiedBy>Боженко Катерина Володимирівна</cp:lastModifiedBy>
  <cp:revision>26</cp:revision>
  <cp:lastPrinted>2023-02-16T08:33:00Z</cp:lastPrinted>
  <dcterms:created xsi:type="dcterms:W3CDTF">2023-01-31T07:00:00Z</dcterms:created>
  <dcterms:modified xsi:type="dcterms:W3CDTF">2023-02-20T07:46:00Z</dcterms:modified>
</cp:coreProperties>
</file>