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6A" w:rsidRPr="005020D1" w:rsidRDefault="00964C6A" w:rsidP="00DB543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Pr="005020D1" w:rsidRDefault="00964C6A" w:rsidP="00A208D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A208DB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  <w:r w:rsidR="00897E74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400FF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Сумської</w:t>
      </w:r>
      <w:r w:rsidR="00A400FF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</w:t>
      </w:r>
      <w:r w:rsidR="00A400FF"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502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</w:p>
    <w:p w:rsidR="00964C6A" w:rsidRPr="005020D1" w:rsidRDefault="00CD64EC" w:rsidP="00A208DB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3650" w:rsidRPr="005020D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пільгового та безкоштовного зубопротезування з дорогоцінних металів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060F2" w:rsidRPr="005020D1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і Захисниць</w:t>
      </w:r>
      <w:r w:rsidR="000060F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України  та членів їх сімей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на 2023-2024 роки</w:t>
      </w:r>
      <w:r w:rsidR="000060F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3650" w:rsidRPr="005020D1" w:rsidRDefault="00AE3650" w:rsidP="00DB543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20D1">
        <w:rPr>
          <w:sz w:val="24"/>
          <w:szCs w:val="24"/>
          <w:lang w:val="uk-UA"/>
        </w:rPr>
        <w:t xml:space="preserve">                                         </w:t>
      </w:r>
      <w:r w:rsidR="002378D3" w:rsidRPr="005020D1">
        <w:rPr>
          <w:sz w:val="24"/>
          <w:szCs w:val="24"/>
          <w:lang w:val="uk-UA"/>
        </w:rPr>
        <w:t xml:space="preserve">        </w:t>
      </w:r>
      <w:r w:rsidRPr="005020D1">
        <w:rPr>
          <w:sz w:val="24"/>
          <w:szCs w:val="24"/>
          <w:lang w:val="uk-UA"/>
        </w:rPr>
        <w:t xml:space="preserve">             </w:t>
      </w:r>
      <w:r w:rsidR="00116FFD" w:rsidRPr="005020D1">
        <w:rPr>
          <w:sz w:val="24"/>
          <w:szCs w:val="24"/>
          <w:lang w:val="uk-UA"/>
        </w:rPr>
        <w:t xml:space="preserve">                        </w:t>
      </w:r>
      <w:r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7B7C7E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643300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0060F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6E78AB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МР</w:t>
      </w:r>
    </w:p>
    <w:p w:rsidR="007C416E" w:rsidRPr="005020D1" w:rsidRDefault="007C416E" w:rsidP="00DB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5020D1" w:rsidRDefault="00964C6A" w:rsidP="0019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41856" w:rsidRPr="005020D1" w:rsidRDefault="00AE3650" w:rsidP="0019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sz w:val="28"/>
          <w:szCs w:val="28"/>
          <w:lang w:val="uk-UA"/>
        </w:rPr>
        <w:t>пільгового та безкоштовного зубопроте</w:t>
      </w:r>
      <w:r w:rsidR="004677C7" w:rsidRPr="005020D1">
        <w:rPr>
          <w:rFonts w:ascii="Times New Roman" w:hAnsi="Times New Roman" w:cs="Times New Roman"/>
          <w:b/>
          <w:sz w:val="28"/>
          <w:szCs w:val="28"/>
          <w:lang w:val="uk-UA"/>
        </w:rPr>
        <w:t>зування з дорогоцінних металів З</w:t>
      </w:r>
      <w:r w:rsidRPr="005020D1">
        <w:rPr>
          <w:rFonts w:ascii="Times New Roman" w:hAnsi="Times New Roman" w:cs="Times New Roman"/>
          <w:b/>
          <w:sz w:val="28"/>
          <w:szCs w:val="28"/>
          <w:lang w:val="uk-UA"/>
        </w:rPr>
        <w:t>ахисників</w:t>
      </w:r>
      <w:r w:rsidR="004677C7" w:rsidRPr="0050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Захисниць</w:t>
      </w:r>
      <w:r w:rsidRPr="0050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</w:t>
      </w:r>
      <w:r w:rsidR="000060F2" w:rsidRPr="005020D1">
        <w:rPr>
          <w:rFonts w:ascii="Times New Roman" w:hAnsi="Times New Roman" w:cs="Times New Roman"/>
          <w:b/>
          <w:sz w:val="28"/>
          <w:szCs w:val="28"/>
          <w:lang w:val="uk-UA"/>
        </w:rPr>
        <w:t>та членів їх сімей</w:t>
      </w:r>
      <w:r w:rsidR="007B7C7E" w:rsidRPr="00502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2023-2024 роки</w:t>
      </w:r>
    </w:p>
    <w:p w:rsidR="00AE3650" w:rsidRPr="005020D1" w:rsidRDefault="00AE3650" w:rsidP="0019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7A0" w:rsidRPr="005020D1" w:rsidRDefault="002F40C2" w:rsidP="00DB543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ий з метою визначення механізму 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коштів </w:t>
      </w:r>
      <w:r w:rsidR="0024202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бюджету Сумської міської територіальної громади </w:t>
      </w:r>
      <w:r w:rsidR="00A208DB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4202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(далі – бюджет Сумської міської ТГ) 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>на виконання завдань, передбачених програмою</w:t>
      </w:r>
      <w:r w:rsidR="00A170E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 територіальної громади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«Соціальна підтримка 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70EA" w:rsidRPr="005020D1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і Захисниць</w:t>
      </w:r>
      <w:r w:rsidR="00A170E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ED69C3" w:rsidRPr="005020D1">
        <w:rPr>
          <w:rFonts w:ascii="Times New Roman" w:hAnsi="Times New Roman" w:cs="Times New Roman"/>
          <w:sz w:val="28"/>
          <w:szCs w:val="28"/>
          <w:lang w:val="uk-UA"/>
        </w:rPr>
        <w:t>та членів їх сімей» на 202</w:t>
      </w:r>
      <w:r w:rsidR="004677C7" w:rsidRPr="005020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D69C3" w:rsidRPr="005020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7C7E" w:rsidRPr="005020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24202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8DB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42028" w:rsidRPr="005020D1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і регламентує порядок проведення зубопротезування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9C3" w:rsidRPr="005020D1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і Захисниць</w:t>
      </w:r>
      <w:r w:rsidR="00ED69C3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F41856" w:rsidRPr="005020D1">
        <w:rPr>
          <w:rFonts w:ascii="Times New Roman" w:hAnsi="Times New Roman" w:cs="Times New Roman"/>
          <w:sz w:val="28"/>
          <w:szCs w:val="28"/>
          <w:lang w:val="uk-UA"/>
        </w:rPr>
        <w:t>на пільгових у</w:t>
      </w:r>
      <w:r w:rsidR="00B169D3" w:rsidRPr="005020D1">
        <w:rPr>
          <w:rFonts w:ascii="Times New Roman" w:hAnsi="Times New Roman" w:cs="Times New Roman"/>
          <w:sz w:val="28"/>
          <w:szCs w:val="28"/>
          <w:lang w:val="uk-UA"/>
        </w:rPr>
        <w:t>мовах (далі – Порядок).</w:t>
      </w:r>
      <w:r w:rsidR="00B169D3" w:rsidRPr="005020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741A" w:rsidRPr="005020D1" w:rsidRDefault="00AA4D75" w:rsidP="00632A6E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5020D1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5020D1">
        <w:rPr>
          <w:sz w:val="28"/>
          <w:szCs w:val="28"/>
          <w:lang w:val="uk-UA"/>
        </w:rPr>
        <w:t xml:space="preserve"> </w:t>
      </w:r>
      <w:r w:rsidR="00632A6E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0878C5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Захисник / </w:t>
      </w:r>
      <w:r w:rsidR="00450C48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Захисниця </w:t>
      </w:r>
      <w:r w:rsidR="00582F7E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="00632A6E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F31DE1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з них</w:t>
      </w:r>
      <w:r w:rsidR="00582F7E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6F6052" w:rsidRPr="005020D1" w:rsidRDefault="006F6052" w:rsidP="0080039D">
      <w:pPr>
        <w:pStyle w:val="aa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які захищали </w:t>
      </w:r>
      <w:r w:rsidR="00D34E40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незалежність, </w:t>
      </w:r>
      <w:r w:rsidR="00D34E40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суверенітет </w:t>
      </w:r>
      <w:r w:rsidR="00D34E40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34E40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територіальну </w:t>
      </w:r>
      <w:r w:rsidR="00E4307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цілісність України 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у Донецькій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Луганській областях</w:t>
      </w:r>
      <w:r w:rsidR="00116FF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6FF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АР Крим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та інтересів держави у зв’язку з </w:t>
      </w:r>
      <w:r w:rsidR="00116FF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повномасштабною 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військовою агресією Російської Федерації проти України;</w:t>
      </w:r>
    </w:p>
    <w:p w:rsidR="00B23EDD" w:rsidRPr="005020D1" w:rsidRDefault="00B23EDD" w:rsidP="0080039D">
      <w:pPr>
        <w:pStyle w:val="aa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 з інвалідністю внаслідок війни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 числа осіб,</w:t>
      </w:r>
      <w:r w:rsidR="006F605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які захищали незалежність, суверенітет та територіальну цілісність України 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у Донецькій, Луганській областях і АР Крим, та інтересів держави у зв’язку з повномасштабною військовою агресією Російської Федерації проти України. </w:t>
      </w:r>
    </w:p>
    <w:p w:rsidR="00B23EDD" w:rsidRPr="005020D1" w:rsidRDefault="00B23EDD" w:rsidP="0024393A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постраждалі учасники Революції Гідності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 числа осіб, визначених статтею 16</w:t>
      </w:r>
      <w:r w:rsidRPr="005020D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DF1" w:rsidRPr="005020D1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80039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статус ветеранів війни, гарантії їх соціального захисту» (далі – Закон)</w:t>
      </w:r>
      <w:r w:rsidR="00814DF1" w:rsidRPr="005020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C48" w:rsidRPr="005020D1" w:rsidRDefault="00B23EDD" w:rsidP="00FD0EA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бойових дій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 числа осіб, визначених пунктами 19-24 статті 6 Закону,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які захищали незалежність, суверенітет та територіальну цілісність України і брали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у Донецькій, Луганській областях і АР Крим, та інтересів держави у зв’язку з повномасштабною військовою агресією Російської Федерації проти України</w:t>
      </w:r>
      <w:r w:rsidR="0035066A" w:rsidRPr="005020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50C48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EDD" w:rsidRPr="005020D1" w:rsidRDefault="00B23EDD" w:rsidP="0024393A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члени сімей Захисників/Захисниць України </w:t>
      </w:r>
      <w:r w:rsidR="0080039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особи, визначені абзацом 4 пункту 1 статті 10 та статтею 10</w:t>
      </w:r>
      <w:r w:rsidR="0080039D" w:rsidRPr="005020D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80039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6052" w:rsidRPr="005020D1">
        <w:rPr>
          <w:rFonts w:ascii="Times New Roman" w:hAnsi="Times New Roman" w:cs="Times New Roman"/>
          <w:sz w:val="28"/>
          <w:szCs w:val="28"/>
          <w:lang w:val="uk-UA"/>
        </w:rPr>
        <w:t>непрацездатних внаслідок віку або інвалідності.</w:t>
      </w:r>
    </w:p>
    <w:p w:rsidR="001008FF" w:rsidRPr="005020D1" w:rsidRDefault="001008FF" w:rsidP="0024393A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9D3" w:rsidRPr="005020D1" w:rsidRDefault="006F6052" w:rsidP="006F6052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3. </w:t>
      </w:r>
      <w:r w:rsidR="006938D0" w:rsidRPr="005020D1">
        <w:rPr>
          <w:rFonts w:ascii="Times New Roman" w:hAnsi="Times New Roman" w:cs="Times New Roman"/>
          <w:sz w:val="28"/>
          <w:szCs w:val="28"/>
          <w:lang w:val="uk-UA"/>
        </w:rPr>
        <w:t>Протезування проводиться</w:t>
      </w:r>
      <w:r w:rsidR="00B169D3" w:rsidRPr="005020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77A0" w:rsidRPr="005020D1" w:rsidRDefault="00B169D3" w:rsidP="00BD1E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3.1. В</w:t>
      </w:r>
      <w:r w:rsidR="00626D4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изначеним категоріям осіб, </w:t>
      </w:r>
      <w:r w:rsidR="0067088C" w:rsidRPr="005020D1">
        <w:rPr>
          <w:rFonts w:ascii="Times New Roman" w:hAnsi="Times New Roman" w:cs="Times New Roman"/>
          <w:sz w:val="28"/>
          <w:szCs w:val="28"/>
          <w:lang w:val="uk-UA"/>
        </w:rPr>
        <w:t>які мають зареєстроване місце проживання в територіальних м</w:t>
      </w:r>
      <w:r w:rsidR="00626D4A" w:rsidRPr="005020D1">
        <w:rPr>
          <w:rFonts w:ascii="Times New Roman" w:hAnsi="Times New Roman" w:cs="Times New Roman"/>
          <w:sz w:val="28"/>
          <w:szCs w:val="28"/>
          <w:lang w:val="uk-UA"/>
        </w:rPr>
        <w:t>ежах Сумської міської</w:t>
      </w:r>
      <w:r w:rsidR="0067088C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</w:t>
      </w:r>
      <w:r w:rsidR="0000263B" w:rsidRPr="005020D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F859A7" w:rsidRPr="00502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020D1" w:rsidRDefault="00F859A7" w:rsidP="00F859A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6938D0" w:rsidRPr="005020D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медичним</w:t>
      </w:r>
      <w:r w:rsidR="0067088C" w:rsidRPr="005020D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показаннями з </w:t>
      </w:r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дороговартісних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металеві, металокерамічні, металопластмасові, пластмасові, бюгельні протези, литі конструкції</w:t>
      </w:r>
      <w:r w:rsidR="00B169D3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та при необхідності забезпечує естетичний вигляд пацієнта.</w:t>
      </w:r>
    </w:p>
    <w:p w:rsidR="002C77A0" w:rsidRPr="005020D1" w:rsidRDefault="004403B1" w:rsidP="004403B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безкоштовне та пільгове </w:t>
      </w:r>
      <w:r w:rsidR="00386AA8" w:rsidRPr="005020D1">
        <w:rPr>
          <w:rFonts w:ascii="Times New Roman" w:hAnsi="Times New Roman" w:cs="Times New Roman"/>
          <w:sz w:val="28"/>
          <w:szCs w:val="28"/>
          <w:lang w:val="uk-UA"/>
        </w:rPr>
        <w:t>зубо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</w:t>
      </w:r>
      <w:r w:rsidR="001C0D47" w:rsidRPr="005020D1">
        <w:rPr>
          <w:rFonts w:ascii="Times New Roman" w:hAnsi="Times New Roman" w:cs="Times New Roman"/>
          <w:sz w:val="28"/>
          <w:szCs w:val="28"/>
          <w:lang w:val="uk-UA"/>
        </w:rPr>
        <w:t>з матеріалів, визначених у пункті 3.2.</w:t>
      </w:r>
      <w:r w:rsidR="00E729C9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1C0D4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за кошти 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F859A7" w:rsidRPr="005020D1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989" w:rsidRPr="005020D1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="0067088C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D47" w:rsidRPr="005020D1">
        <w:rPr>
          <w:rFonts w:ascii="Times New Roman" w:hAnsi="Times New Roman" w:cs="Times New Roman"/>
          <w:sz w:val="28"/>
          <w:szCs w:val="28"/>
          <w:lang w:val="uk-UA"/>
        </w:rPr>
        <w:t>згідно окремої черги серед визначених категорій осіб</w:t>
      </w:r>
      <w:r w:rsidR="00331876" w:rsidRPr="005020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989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C6A" w:rsidRPr="005020D1" w:rsidRDefault="00973987" w:rsidP="00BD1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обистому зверненні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59A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70CD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КНП «Клінічна стоматологічна поліклініка» СМР та КНП «Клінічна </w:t>
      </w:r>
      <w:r w:rsidR="001008F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70CD1" w:rsidRPr="005020D1">
        <w:rPr>
          <w:rFonts w:ascii="Times New Roman" w:hAnsi="Times New Roman" w:cs="Times New Roman"/>
          <w:sz w:val="28"/>
          <w:szCs w:val="28"/>
          <w:lang w:val="uk-UA"/>
        </w:rPr>
        <w:t>лікарня №</w:t>
      </w:r>
      <w:r w:rsidR="00641A7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CD1" w:rsidRPr="005020D1">
        <w:rPr>
          <w:rFonts w:ascii="Times New Roman" w:hAnsi="Times New Roman" w:cs="Times New Roman"/>
          <w:sz w:val="28"/>
          <w:szCs w:val="28"/>
          <w:lang w:val="uk-UA"/>
        </w:rPr>
        <w:t>4»</w:t>
      </w:r>
      <w:r w:rsidR="005020D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CD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після огляду та визначення потреби у протезуванні.</w:t>
      </w:r>
    </w:p>
    <w:p w:rsidR="00884173" w:rsidRPr="005020D1" w:rsidRDefault="00884173" w:rsidP="00100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5020D1">
        <w:rPr>
          <w:rFonts w:ascii="Times New Roman" w:hAnsi="Times New Roman" w:cs="Times New Roman"/>
          <w:sz w:val="28"/>
          <w:szCs w:val="28"/>
        </w:rPr>
        <w:t xml:space="preserve">, які необхідно мати при </w:t>
      </w:r>
      <w:r w:rsidR="00496CE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на пільгове </w:t>
      </w:r>
      <w:r w:rsidR="00AE47D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та безкоштовне </w:t>
      </w:r>
      <w:r w:rsidR="00496CE1" w:rsidRPr="005020D1">
        <w:rPr>
          <w:rFonts w:ascii="Times New Roman" w:hAnsi="Times New Roman" w:cs="Times New Roman"/>
          <w:sz w:val="28"/>
          <w:szCs w:val="28"/>
          <w:lang w:val="uk-UA"/>
        </w:rPr>
        <w:t>протезування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6CE1" w:rsidRPr="005020D1" w:rsidRDefault="004B098D" w:rsidP="001008F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ориг</w:t>
      </w:r>
      <w:r w:rsidR="008036B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інал </w:t>
      </w:r>
      <w:r w:rsidR="00BE13BA" w:rsidRPr="005020D1">
        <w:rPr>
          <w:rFonts w:ascii="Times New Roman" w:hAnsi="Times New Roman" w:cs="Times New Roman"/>
          <w:sz w:val="28"/>
          <w:szCs w:val="28"/>
          <w:lang w:val="uk-UA"/>
        </w:rPr>
        <w:t>документу, що дає право на пільгове зубопротезування  (згідно п</w:t>
      </w:r>
      <w:r w:rsidR="0012677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BE13B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2 Порядку); </w:t>
      </w:r>
    </w:p>
    <w:p w:rsidR="002C77A0" w:rsidRPr="005020D1" w:rsidRDefault="00BE13BA" w:rsidP="001008F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документ, що підтвердж</w:t>
      </w:r>
      <w:r w:rsidR="0000263B" w:rsidRPr="005020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є особу</w:t>
      </w:r>
      <w:r w:rsidR="00A56A1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та місце реєстрації (оригінал або електронний документ)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7A0" w:rsidRPr="005020D1" w:rsidRDefault="00A2580A" w:rsidP="00BD1E3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Сума коштів на одну особ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виходячи </w:t>
      </w:r>
      <w:r w:rsidR="00FC52E8" w:rsidRPr="005020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з середньої вартості протезування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чотирьох одиниць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92A" w:rsidRPr="005020D1">
        <w:rPr>
          <w:rFonts w:ascii="Times New Roman" w:hAnsi="Times New Roman" w:cs="Times New Roman"/>
          <w:sz w:val="28"/>
          <w:szCs w:val="28"/>
          <w:lang w:val="uk-UA"/>
        </w:rPr>
        <w:t>металокерамічни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292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протез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5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2E8" w:rsidRPr="005020D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A165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A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тариф</w:t>
      </w:r>
      <w:r w:rsidR="00FC52E8" w:rsidRPr="005020D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на стоматологічні послуги, що надаються комунальними </w:t>
      </w:r>
      <w:r w:rsidR="007B458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некомерційними </w:t>
      </w:r>
      <w:r w:rsidR="00330BAD" w:rsidRPr="005020D1">
        <w:rPr>
          <w:rFonts w:ascii="Times New Roman" w:hAnsi="Times New Roman" w:cs="Times New Roman"/>
          <w:sz w:val="28"/>
          <w:szCs w:val="28"/>
          <w:lang w:val="uk-UA"/>
        </w:rPr>
        <w:t>закладами охорони здоров’я</w:t>
      </w:r>
      <w:r w:rsidR="007B458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Сумськ</w:t>
      </w:r>
      <w:r w:rsidR="00F12985" w:rsidRPr="005020D1">
        <w:rPr>
          <w:rFonts w:ascii="Times New Roman" w:hAnsi="Times New Roman" w:cs="Times New Roman"/>
          <w:sz w:val="28"/>
          <w:szCs w:val="28"/>
          <w:lang w:val="uk-UA"/>
        </w:rPr>
        <w:t>ої міської ради та погодженими У</w:t>
      </w:r>
      <w:r w:rsidR="007B458A" w:rsidRPr="005020D1">
        <w:rPr>
          <w:rFonts w:ascii="Times New Roman" w:hAnsi="Times New Roman" w:cs="Times New Roman"/>
          <w:sz w:val="28"/>
          <w:szCs w:val="28"/>
          <w:lang w:val="uk-UA"/>
        </w:rPr>
        <w:t>правлінням охорони здоров’я Сумської міської ради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F29" w:rsidRPr="005020D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сума </w:t>
      </w:r>
      <w:r w:rsidR="000A165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не більше</w:t>
      </w:r>
      <w:r w:rsidR="00CC652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488" w:rsidRPr="005020D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36F1B" w:rsidRPr="005020D1">
        <w:rPr>
          <w:rFonts w:ascii="Times New Roman" w:hAnsi="Times New Roman" w:cs="Times New Roman"/>
          <w:sz w:val="28"/>
          <w:szCs w:val="28"/>
          <w:lang w:val="uk-UA"/>
        </w:rPr>
        <w:t>,0 тис</w:t>
      </w:r>
      <w:r w:rsidR="00F12985" w:rsidRPr="005020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6525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FB2BF6" w:rsidRPr="005020D1" w:rsidRDefault="00A2580A" w:rsidP="00C23B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63E9" w:rsidRPr="005020D1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63E9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скориста</w:t>
      </w:r>
      <w:r w:rsidR="0033248D" w:rsidRPr="005020D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ся правом на пільгове зубопротезування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>та використала</w:t>
      </w:r>
      <w:r w:rsidR="00DB543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6E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в повному обсязі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кошти Сумської міської </w:t>
      </w:r>
      <w:r w:rsidR="006823BB" w:rsidRPr="005020D1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C94FCC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16E4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п</w:t>
      </w:r>
      <w:r w:rsidR="00C23BA0" w:rsidRPr="005020D1">
        <w:rPr>
          <w:rFonts w:ascii="Times New Roman" w:hAnsi="Times New Roman" w:cs="Times New Roman"/>
          <w:sz w:val="28"/>
          <w:szCs w:val="28"/>
          <w:lang w:val="uk-UA"/>
        </w:rPr>
        <w:t>унктом</w:t>
      </w:r>
      <w:r w:rsidR="00457201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6E4" w:rsidRPr="005020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69C9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, але потребує </w:t>
      </w:r>
      <w:r w:rsidR="00B14B0E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>протезування</w:t>
      </w:r>
      <w:r w:rsidR="00FA1CD4" w:rsidRPr="005020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F4204F" w:rsidRPr="005020D1">
        <w:rPr>
          <w:rFonts w:ascii="Times New Roman" w:hAnsi="Times New Roman" w:cs="Times New Roman"/>
          <w:sz w:val="28"/>
          <w:szCs w:val="28"/>
          <w:lang w:val="uk-UA"/>
        </w:rPr>
        <w:t>або повторно стати на чергу.</w:t>
      </w:r>
    </w:p>
    <w:p w:rsidR="00964C6A" w:rsidRPr="005020D1" w:rsidRDefault="00A2580A" w:rsidP="00C23B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5020D1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2C77A0" w:rsidRPr="005020D1" w:rsidRDefault="00A2580A" w:rsidP="00C23BA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зубопротезування 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здійснюється за рахунок коштів </w:t>
      </w:r>
      <w:r w:rsidR="0099124A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бюджету 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міської </w:t>
      </w:r>
      <w:r w:rsidR="0099124A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ТГ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передбачених по КПКВК </w:t>
      </w:r>
      <w:r w:rsidR="00657989" w:rsidRPr="005020D1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5020D1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5020D1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="000B13C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у межах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>бюджетних призначень передбачених</w:t>
      </w:r>
      <w:r w:rsidR="007B6BC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D5292" w:rsidRPr="005020D1">
        <w:rPr>
          <w:rFonts w:ascii="Times New Roman" w:hAnsi="Times New Roman" w:cs="Times New Roman"/>
          <w:sz w:val="28"/>
          <w:szCs w:val="28"/>
          <w:lang w:val="uk-UA"/>
        </w:rPr>
        <w:t>відповідний бюджетний період.</w:t>
      </w: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A24" w:rsidRPr="005020D1" w:rsidRDefault="00A2580A" w:rsidP="00484763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2BF6" w:rsidRPr="005020D1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FB2BF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Департамент фінансів, економіки та інвестицій Сумської міської ради здійснює фінансування </w:t>
      </w:r>
      <w:r w:rsidR="0054501D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зазначених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видатків </w:t>
      </w:r>
      <w:r w:rsidR="00FB2BF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підставі пропозицій 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115490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фінансуванн</w:t>
      </w:r>
      <w:r w:rsidR="00AD5292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115490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248D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</w:t>
      </w:r>
      <w:r w:rsidR="00115490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охорони здоров’я</w:t>
      </w:r>
      <w:r w:rsidR="00FB2BF6" w:rsidRPr="005020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ради. </w:t>
      </w:r>
    </w:p>
    <w:p w:rsidR="00AD5292" w:rsidRPr="005020D1" w:rsidRDefault="00AD5292" w:rsidP="00DB543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501D" w:rsidRPr="005020D1" w:rsidRDefault="0054501D" w:rsidP="00DB543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292" w:rsidRPr="005020D1" w:rsidRDefault="00AD5292" w:rsidP="0054501D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6A11" w:rsidRPr="005020D1" w:rsidRDefault="00CD64EC" w:rsidP="005450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</w:t>
      </w:r>
      <w:r w:rsidR="00F42267" w:rsidRPr="005020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42267" w:rsidRPr="005020D1">
        <w:rPr>
          <w:rFonts w:ascii="Times New Roman" w:hAnsi="Times New Roman" w:cs="Times New Roman"/>
          <w:bCs/>
          <w:sz w:val="28"/>
          <w:szCs w:val="28"/>
          <w:lang w:val="uk-UA"/>
        </w:rPr>
        <w:t>Олександр ЛИСЕНКО</w:t>
      </w:r>
    </w:p>
    <w:p w:rsidR="0054501D" w:rsidRPr="005020D1" w:rsidRDefault="0054501D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B13C6" w:rsidRPr="005020D1" w:rsidRDefault="00CD64EC" w:rsidP="00DB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020D1">
        <w:rPr>
          <w:rFonts w:ascii="Times New Roman" w:hAnsi="Times New Roman" w:cs="Times New Roman"/>
          <w:lang w:val="uk-UA"/>
        </w:rPr>
        <w:t xml:space="preserve">Виконавець: </w:t>
      </w:r>
      <w:r w:rsidR="00C839FD" w:rsidRPr="005020D1">
        <w:rPr>
          <w:rFonts w:ascii="Times New Roman" w:hAnsi="Times New Roman" w:cs="Times New Roman"/>
          <w:lang w:val="uk-UA"/>
        </w:rPr>
        <w:t>Олена ЧУМАЧЕНКО</w:t>
      </w:r>
      <w:bookmarkEnd w:id="0"/>
    </w:p>
    <w:sectPr w:rsidR="000B13C6" w:rsidRPr="005020D1" w:rsidSect="00A208DB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19" w:rsidRDefault="00FD3819" w:rsidP="002F40C2">
      <w:pPr>
        <w:spacing w:after="0" w:line="240" w:lineRule="auto"/>
      </w:pPr>
      <w:r>
        <w:separator/>
      </w:r>
    </w:p>
  </w:endnote>
  <w:endnote w:type="continuationSeparator" w:id="0">
    <w:p w:rsidR="00FD3819" w:rsidRDefault="00FD3819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19" w:rsidRDefault="00FD3819" w:rsidP="002F40C2">
      <w:pPr>
        <w:spacing w:after="0" w:line="240" w:lineRule="auto"/>
      </w:pPr>
      <w:r>
        <w:separator/>
      </w:r>
    </w:p>
  </w:footnote>
  <w:footnote w:type="continuationSeparator" w:id="0">
    <w:p w:rsidR="00FD3819" w:rsidRDefault="00FD3819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467"/>
    <w:multiLevelType w:val="hybridMultilevel"/>
    <w:tmpl w:val="13E82E70"/>
    <w:lvl w:ilvl="0" w:tplc="D7AA3162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B8A"/>
    <w:rsid w:val="00000C0F"/>
    <w:rsid w:val="0000263B"/>
    <w:rsid w:val="000060F2"/>
    <w:rsid w:val="00030B57"/>
    <w:rsid w:val="00033C04"/>
    <w:rsid w:val="00045BD8"/>
    <w:rsid w:val="00070CD1"/>
    <w:rsid w:val="000878C5"/>
    <w:rsid w:val="000A0B7A"/>
    <w:rsid w:val="000A0FD9"/>
    <w:rsid w:val="000A1655"/>
    <w:rsid w:val="000A59D6"/>
    <w:rsid w:val="000A71D8"/>
    <w:rsid w:val="000B13C6"/>
    <w:rsid w:val="000C3658"/>
    <w:rsid w:val="000E1B57"/>
    <w:rsid w:val="000E67DE"/>
    <w:rsid w:val="000F1965"/>
    <w:rsid w:val="000F430D"/>
    <w:rsid w:val="001008FF"/>
    <w:rsid w:val="00107D68"/>
    <w:rsid w:val="00113660"/>
    <w:rsid w:val="00115490"/>
    <w:rsid w:val="00116FFD"/>
    <w:rsid w:val="00120429"/>
    <w:rsid w:val="0012677A"/>
    <w:rsid w:val="00136F1B"/>
    <w:rsid w:val="00153280"/>
    <w:rsid w:val="00157895"/>
    <w:rsid w:val="00181A9D"/>
    <w:rsid w:val="00184D86"/>
    <w:rsid w:val="00197B4E"/>
    <w:rsid w:val="001C0653"/>
    <w:rsid w:val="001C0D47"/>
    <w:rsid w:val="001C5340"/>
    <w:rsid w:val="00202648"/>
    <w:rsid w:val="002378D3"/>
    <w:rsid w:val="00242028"/>
    <w:rsid w:val="0024393A"/>
    <w:rsid w:val="00252584"/>
    <w:rsid w:val="0026382A"/>
    <w:rsid w:val="002721FF"/>
    <w:rsid w:val="00275A47"/>
    <w:rsid w:val="00282D2B"/>
    <w:rsid w:val="00284781"/>
    <w:rsid w:val="00285AE8"/>
    <w:rsid w:val="00292F29"/>
    <w:rsid w:val="00293756"/>
    <w:rsid w:val="002B1ED4"/>
    <w:rsid w:val="002B4C56"/>
    <w:rsid w:val="002C77A0"/>
    <w:rsid w:val="002E5EAE"/>
    <w:rsid w:val="002F20B9"/>
    <w:rsid w:val="002F40C2"/>
    <w:rsid w:val="002F6398"/>
    <w:rsid w:val="0030175B"/>
    <w:rsid w:val="003205CC"/>
    <w:rsid w:val="00330BAD"/>
    <w:rsid w:val="00331876"/>
    <w:rsid w:val="0033248D"/>
    <w:rsid w:val="00345373"/>
    <w:rsid w:val="0035066A"/>
    <w:rsid w:val="00350D0A"/>
    <w:rsid w:val="003553C3"/>
    <w:rsid w:val="00386AA8"/>
    <w:rsid w:val="00390A13"/>
    <w:rsid w:val="003B357C"/>
    <w:rsid w:val="003C7CD0"/>
    <w:rsid w:val="003D795A"/>
    <w:rsid w:val="0040060E"/>
    <w:rsid w:val="00412D51"/>
    <w:rsid w:val="00425C0E"/>
    <w:rsid w:val="00430DB8"/>
    <w:rsid w:val="004403B1"/>
    <w:rsid w:val="00450C48"/>
    <w:rsid w:val="00457201"/>
    <w:rsid w:val="004677C7"/>
    <w:rsid w:val="0047214E"/>
    <w:rsid w:val="00484763"/>
    <w:rsid w:val="00496CE1"/>
    <w:rsid w:val="004B098D"/>
    <w:rsid w:val="004C51CD"/>
    <w:rsid w:val="004E4509"/>
    <w:rsid w:val="004F43F6"/>
    <w:rsid w:val="005020D1"/>
    <w:rsid w:val="0052525E"/>
    <w:rsid w:val="0053385C"/>
    <w:rsid w:val="0054501D"/>
    <w:rsid w:val="005522EF"/>
    <w:rsid w:val="005576C6"/>
    <w:rsid w:val="00581698"/>
    <w:rsid w:val="00582F7E"/>
    <w:rsid w:val="005A0250"/>
    <w:rsid w:val="005B63E9"/>
    <w:rsid w:val="005F1C7C"/>
    <w:rsid w:val="00611F12"/>
    <w:rsid w:val="006212F9"/>
    <w:rsid w:val="00626D4A"/>
    <w:rsid w:val="0062741A"/>
    <w:rsid w:val="00632A6E"/>
    <w:rsid w:val="006332BF"/>
    <w:rsid w:val="00641A7A"/>
    <w:rsid w:val="00643300"/>
    <w:rsid w:val="006469C9"/>
    <w:rsid w:val="00657989"/>
    <w:rsid w:val="0067088C"/>
    <w:rsid w:val="0067650F"/>
    <w:rsid w:val="006823BB"/>
    <w:rsid w:val="006938D0"/>
    <w:rsid w:val="006B0AA0"/>
    <w:rsid w:val="006B0B8A"/>
    <w:rsid w:val="006B122A"/>
    <w:rsid w:val="006C1274"/>
    <w:rsid w:val="006D2D82"/>
    <w:rsid w:val="006D7494"/>
    <w:rsid w:val="006E5EE2"/>
    <w:rsid w:val="006E78AB"/>
    <w:rsid w:val="006F6052"/>
    <w:rsid w:val="007063E6"/>
    <w:rsid w:val="00713CAA"/>
    <w:rsid w:val="0073454E"/>
    <w:rsid w:val="007368E1"/>
    <w:rsid w:val="007436F2"/>
    <w:rsid w:val="0078447A"/>
    <w:rsid w:val="007A378F"/>
    <w:rsid w:val="007A55A2"/>
    <w:rsid w:val="007B458A"/>
    <w:rsid w:val="007B6BC7"/>
    <w:rsid w:val="007B7C7E"/>
    <w:rsid w:val="007C0A6B"/>
    <w:rsid w:val="007C416E"/>
    <w:rsid w:val="007D0230"/>
    <w:rsid w:val="007D3696"/>
    <w:rsid w:val="007F6D4C"/>
    <w:rsid w:val="0080039D"/>
    <w:rsid w:val="008036B7"/>
    <w:rsid w:val="00814DF1"/>
    <w:rsid w:val="00821392"/>
    <w:rsid w:val="008533CC"/>
    <w:rsid w:val="00855F7E"/>
    <w:rsid w:val="00884173"/>
    <w:rsid w:val="00895E2F"/>
    <w:rsid w:val="00897E74"/>
    <w:rsid w:val="008A170F"/>
    <w:rsid w:val="008F4DFA"/>
    <w:rsid w:val="009036A4"/>
    <w:rsid w:val="009040A6"/>
    <w:rsid w:val="009341F4"/>
    <w:rsid w:val="00951260"/>
    <w:rsid w:val="00964C6A"/>
    <w:rsid w:val="00973987"/>
    <w:rsid w:val="0097539E"/>
    <w:rsid w:val="00977009"/>
    <w:rsid w:val="0099124A"/>
    <w:rsid w:val="009E769F"/>
    <w:rsid w:val="00A16EF2"/>
    <w:rsid w:val="00A170EA"/>
    <w:rsid w:val="00A208DB"/>
    <w:rsid w:val="00A20ED6"/>
    <w:rsid w:val="00A2580A"/>
    <w:rsid w:val="00A34651"/>
    <w:rsid w:val="00A400FF"/>
    <w:rsid w:val="00A56A11"/>
    <w:rsid w:val="00A63EEA"/>
    <w:rsid w:val="00A66BD8"/>
    <w:rsid w:val="00AA4D75"/>
    <w:rsid w:val="00AD5292"/>
    <w:rsid w:val="00AE3650"/>
    <w:rsid w:val="00AE47D7"/>
    <w:rsid w:val="00B0748C"/>
    <w:rsid w:val="00B14B0E"/>
    <w:rsid w:val="00B169D3"/>
    <w:rsid w:val="00B23EDD"/>
    <w:rsid w:val="00B5067A"/>
    <w:rsid w:val="00B6292A"/>
    <w:rsid w:val="00B6488E"/>
    <w:rsid w:val="00B70166"/>
    <w:rsid w:val="00B9445C"/>
    <w:rsid w:val="00BA2637"/>
    <w:rsid w:val="00BA4FD4"/>
    <w:rsid w:val="00BC0BEF"/>
    <w:rsid w:val="00BD1E33"/>
    <w:rsid w:val="00BD28E9"/>
    <w:rsid w:val="00BE13BA"/>
    <w:rsid w:val="00BF252B"/>
    <w:rsid w:val="00C06C72"/>
    <w:rsid w:val="00C06FEF"/>
    <w:rsid w:val="00C23BA0"/>
    <w:rsid w:val="00C25069"/>
    <w:rsid w:val="00C36A9B"/>
    <w:rsid w:val="00C55DE5"/>
    <w:rsid w:val="00C66488"/>
    <w:rsid w:val="00C77807"/>
    <w:rsid w:val="00C839FD"/>
    <w:rsid w:val="00C93B06"/>
    <w:rsid w:val="00C94FCC"/>
    <w:rsid w:val="00CA6DC8"/>
    <w:rsid w:val="00CC6525"/>
    <w:rsid w:val="00CD64EC"/>
    <w:rsid w:val="00CE7C73"/>
    <w:rsid w:val="00CF701E"/>
    <w:rsid w:val="00D012F0"/>
    <w:rsid w:val="00D156E6"/>
    <w:rsid w:val="00D34E40"/>
    <w:rsid w:val="00D35CFE"/>
    <w:rsid w:val="00D44EE2"/>
    <w:rsid w:val="00D466F7"/>
    <w:rsid w:val="00D50445"/>
    <w:rsid w:val="00D54423"/>
    <w:rsid w:val="00D61C3E"/>
    <w:rsid w:val="00DA0A24"/>
    <w:rsid w:val="00DB5434"/>
    <w:rsid w:val="00DC33D5"/>
    <w:rsid w:val="00E02B59"/>
    <w:rsid w:val="00E0489A"/>
    <w:rsid w:val="00E347CE"/>
    <w:rsid w:val="00E43074"/>
    <w:rsid w:val="00E4647E"/>
    <w:rsid w:val="00E649A5"/>
    <w:rsid w:val="00E67527"/>
    <w:rsid w:val="00E729C9"/>
    <w:rsid w:val="00E908C2"/>
    <w:rsid w:val="00EC074B"/>
    <w:rsid w:val="00ED69C3"/>
    <w:rsid w:val="00F12985"/>
    <w:rsid w:val="00F316E4"/>
    <w:rsid w:val="00F31DE1"/>
    <w:rsid w:val="00F41856"/>
    <w:rsid w:val="00F4204F"/>
    <w:rsid w:val="00F42267"/>
    <w:rsid w:val="00F43FA3"/>
    <w:rsid w:val="00F558E4"/>
    <w:rsid w:val="00F603EC"/>
    <w:rsid w:val="00F7735A"/>
    <w:rsid w:val="00F82783"/>
    <w:rsid w:val="00F8450D"/>
    <w:rsid w:val="00F8463C"/>
    <w:rsid w:val="00F84A7B"/>
    <w:rsid w:val="00F859A7"/>
    <w:rsid w:val="00F96A90"/>
    <w:rsid w:val="00F97E6F"/>
    <w:rsid w:val="00FA1CD4"/>
    <w:rsid w:val="00FA72B5"/>
    <w:rsid w:val="00FB2BF6"/>
    <w:rsid w:val="00FC52E8"/>
    <w:rsid w:val="00FC775A"/>
    <w:rsid w:val="00FD0EA3"/>
    <w:rsid w:val="00FD1469"/>
    <w:rsid w:val="00FD3819"/>
    <w:rsid w:val="00FD4417"/>
    <w:rsid w:val="00FE60B4"/>
    <w:rsid w:val="00FE6CA6"/>
    <w:rsid w:val="00FF38B3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52FC"/>
  <w15:docId w15:val="{1C49B7A9-0B78-463B-B81F-2DE77BF6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  <w:style w:type="character" w:styleId="ab">
    <w:name w:val="Hyperlink"/>
    <w:uiPriority w:val="99"/>
    <w:unhideWhenUsed/>
    <w:rsid w:val="0047214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BBDC-8634-4EB5-AC7F-02C6F8A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Коваленко Ольга Миколаївна</cp:lastModifiedBy>
  <cp:revision>60</cp:revision>
  <cp:lastPrinted>2023-03-21T09:24:00Z</cp:lastPrinted>
  <dcterms:created xsi:type="dcterms:W3CDTF">2023-03-13T14:37:00Z</dcterms:created>
  <dcterms:modified xsi:type="dcterms:W3CDTF">2023-03-21T14:47:00Z</dcterms:modified>
</cp:coreProperties>
</file>