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BE" w:rsidRDefault="000E58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0E58BE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0E58BE" w:rsidRDefault="000E58BE">
            <w:pPr>
              <w:spacing w:line="230" w:lineRule="auto"/>
            </w:pPr>
          </w:p>
          <w:p w:rsidR="000E58BE" w:rsidRDefault="000E58BE">
            <w:pPr>
              <w:spacing w:line="230" w:lineRule="auto"/>
            </w:pPr>
          </w:p>
          <w:p w:rsidR="000E58BE" w:rsidRDefault="000E58BE">
            <w:pPr>
              <w:spacing w:line="230" w:lineRule="auto"/>
            </w:pPr>
          </w:p>
          <w:p w:rsidR="000E58BE" w:rsidRDefault="000E58BE">
            <w:pPr>
              <w:spacing w:line="230" w:lineRule="auto"/>
            </w:pPr>
          </w:p>
          <w:p w:rsidR="000E58BE" w:rsidRDefault="000E58BE">
            <w:pPr>
              <w:spacing w:line="23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58BE" w:rsidRDefault="00E44B99">
            <w:pPr>
              <w:spacing w:line="230" w:lineRule="auto"/>
              <w:rPr>
                <w:i/>
              </w:rPr>
            </w:pPr>
            <w:r>
              <w:rPr>
                <w:i/>
              </w:rPr>
              <w:t xml:space="preserve">  </w:t>
            </w:r>
            <w:r>
              <w:rPr>
                <w:i/>
                <w:noProof/>
                <w:lang w:val="ru-RU"/>
              </w:rPr>
              <w:drawing>
                <wp:inline distT="0" distB="0" distL="0" distR="0">
                  <wp:extent cx="432435" cy="612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E58BE" w:rsidRDefault="00E44B99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E58BE" w:rsidRDefault="00E44B9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оприлюднено</w:t>
            </w:r>
          </w:p>
          <w:p w:rsidR="000E58BE" w:rsidRDefault="00E44B99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 2023 р.</w:t>
            </w:r>
          </w:p>
        </w:tc>
      </w:tr>
    </w:tbl>
    <w:p w:rsidR="000E58BE" w:rsidRDefault="000E58BE">
      <w:pPr>
        <w:tabs>
          <w:tab w:val="left" w:pos="3828"/>
        </w:tabs>
        <w:spacing w:line="230" w:lineRule="auto"/>
        <w:jc w:val="center"/>
        <w:rPr>
          <w:smallCaps/>
          <w:sz w:val="28"/>
          <w:szCs w:val="28"/>
        </w:rPr>
      </w:pPr>
    </w:p>
    <w:p w:rsidR="000E58BE" w:rsidRDefault="00E44B99">
      <w:pPr>
        <w:tabs>
          <w:tab w:val="left" w:pos="3828"/>
        </w:tabs>
        <w:spacing w:line="230" w:lineRule="auto"/>
        <w:jc w:val="center"/>
        <w:rPr>
          <w:b/>
          <w:smallCaps/>
          <w:sz w:val="36"/>
          <w:szCs w:val="36"/>
        </w:rPr>
      </w:pPr>
      <w:r>
        <w:rPr>
          <w:smallCaps/>
          <w:sz w:val="36"/>
          <w:szCs w:val="36"/>
        </w:rPr>
        <w:t>Сумська міська рада</w:t>
      </w:r>
      <w:r>
        <w:rPr>
          <w:b/>
          <w:smallCaps/>
          <w:sz w:val="36"/>
          <w:szCs w:val="36"/>
        </w:rPr>
        <w:t xml:space="preserve"> </w:t>
      </w:r>
    </w:p>
    <w:p w:rsidR="000E58BE" w:rsidRDefault="00E44B99">
      <w:pPr>
        <w:spacing w:line="23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VIIІ СКЛИКАННЯ ______ СЕСІЯ</w:t>
      </w:r>
    </w:p>
    <w:p w:rsidR="000E58BE" w:rsidRDefault="00E44B99">
      <w:pPr>
        <w:spacing w:line="23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E58BE" w:rsidRDefault="000E58BE">
      <w:pPr>
        <w:spacing w:line="230" w:lineRule="auto"/>
        <w:jc w:val="center"/>
        <w:rPr>
          <w:sz w:val="22"/>
          <w:szCs w:val="22"/>
        </w:rPr>
      </w:pPr>
    </w:p>
    <w:tbl>
      <w:tblPr>
        <w:tblStyle w:val="af6"/>
        <w:tblW w:w="50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0E58BE">
        <w:tc>
          <w:tcPr>
            <w:tcW w:w="5070" w:type="dxa"/>
          </w:tcPr>
          <w:p w:rsidR="000E58BE" w:rsidRDefault="00E44B99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__ ______ 2023 року   №_____ - МР</w:t>
            </w:r>
          </w:p>
          <w:p w:rsidR="000E58BE" w:rsidRDefault="00E44B99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</w:t>
            </w:r>
          </w:p>
        </w:tc>
      </w:tr>
      <w:tr w:rsidR="000E58BE">
        <w:tc>
          <w:tcPr>
            <w:tcW w:w="5070" w:type="dxa"/>
          </w:tcPr>
          <w:p w:rsidR="000E58BE" w:rsidRDefault="000E58BE">
            <w:pPr>
              <w:spacing w:line="230" w:lineRule="auto"/>
              <w:ind w:right="34"/>
              <w:rPr>
                <w:sz w:val="28"/>
                <w:szCs w:val="28"/>
              </w:rPr>
            </w:pPr>
          </w:p>
        </w:tc>
      </w:tr>
      <w:tr w:rsidR="000E58BE" w:rsidTr="00E44B99">
        <w:trPr>
          <w:trHeight w:val="465"/>
        </w:trPr>
        <w:tc>
          <w:tcPr>
            <w:tcW w:w="5070" w:type="dxa"/>
          </w:tcPr>
          <w:p w:rsidR="000E58BE" w:rsidRDefault="00E44B99">
            <w:pPr>
              <w:spacing w:line="230" w:lineRule="auto"/>
              <w:ind w:right="34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Про затвердження Порядку розроблення, виконання та моніторингу цільових програм Сумської міської територіальної громади</w:t>
            </w:r>
            <w:bookmarkEnd w:id="0"/>
          </w:p>
        </w:tc>
      </w:tr>
    </w:tbl>
    <w:p w:rsidR="000E58BE" w:rsidRDefault="000E58BE">
      <w:pPr>
        <w:spacing w:line="230" w:lineRule="auto"/>
        <w:rPr>
          <w:sz w:val="28"/>
          <w:szCs w:val="28"/>
        </w:rPr>
      </w:pPr>
    </w:p>
    <w:p w:rsidR="000E58BE" w:rsidRDefault="00E44B9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30" w:lineRule="auto"/>
        <w:ind w:right="148"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З метою забезпечення </w:t>
      </w:r>
      <w:r>
        <w:rPr>
          <w:sz w:val="28"/>
          <w:szCs w:val="28"/>
        </w:rPr>
        <w:t>впровадження Стратегії розвитку Сумської міської територіальної громади до 2027 року,</w:t>
      </w:r>
      <w:r>
        <w:rPr>
          <w:color w:val="000000"/>
          <w:sz w:val="28"/>
          <w:szCs w:val="28"/>
        </w:rPr>
        <w:t xml:space="preserve"> впровадження єдиних уніфікованих стандартів та визначення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чіткого узагальненого підходу </w:t>
      </w:r>
      <w:r>
        <w:rPr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роботи з програмними документами, </w:t>
      </w:r>
      <w:r>
        <w:rPr>
          <w:sz w:val="28"/>
          <w:szCs w:val="28"/>
        </w:rPr>
        <w:t>встановлення єдиного порядку розроблення цільових програм Сумської міської територіальної громади, моніторингу, оцінювання та звіт</w:t>
      </w:r>
      <w:r>
        <w:rPr>
          <w:sz w:val="28"/>
          <w:szCs w:val="28"/>
        </w:rPr>
        <w:t>ності про їх виконання</w:t>
      </w:r>
      <w:r>
        <w:rPr>
          <w:color w:val="000000"/>
          <w:sz w:val="28"/>
          <w:szCs w:val="28"/>
        </w:rPr>
        <w:t xml:space="preserve">, керуючись статтею 25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>Сумська міська рада</w:t>
      </w:r>
    </w:p>
    <w:p w:rsidR="000E58BE" w:rsidRDefault="000E58BE">
      <w:pPr>
        <w:widowControl w:val="0"/>
        <w:tabs>
          <w:tab w:val="left" w:pos="566"/>
        </w:tabs>
        <w:spacing w:line="230" w:lineRule="auto"/>
        <w:ind w:right="148"/>
        <w:rPr>
          <w:b/>
          <w:sz w:val="28"/>
          <w:szCs w:val="28"/>
        </w:rPr>
      </w:pPr>
    </w:p>
    <w:p w:rsidR="000E58BE" w:rsidRDefault="00E44B99">
      <w:pPr>
        <w:widowControl w:val="0"/>
        <w:tabs>
          <w:tab w:val="left" w:pos="566"/>
        </w:tabs>
        <w:spacing w:line="230" w:lineRule="auto"/>
        <w:ind w:right="1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E58BE" w:rsidRDefault="000E58BE">
      <w:pPr>
        <w:spacing w:line="230" w:lineRule="auto"/>
        <w:ind w:right="148"/>
        <w:jc w:val="both"/>
        <w:rPr>
          <w:sz w:val="28"/>
          <w:szCs w:val="28"/>
        </w:rPr>
      </w:pPr>
    </w:p>
    <w:p w:rsidR="000E58BE" w:rsidRDefault="00E44B99">
      <w:pPr>
        <w:spacing w:line="230" w:lineRule="auto"/>
        <w:ind w:right="148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Порядок розроблення, виконання та моніторингу цільових програм Сумської міської територіальної громади (додаєт</w:t>
      </w:r>
      <w:r>
        <w:rPr>
          <w:sz w:val="28"/>
          <w:szCs w:val="28"/>
        </w:rPr>
        <w:t xml:space="preserve">ься). </w:t>
      </w:r>
    </w:p>
    <w:p w:rsidR="000E58BE" w:rsidRDefault="00E44B99">
      <w:pPr>
        <w:spacing w:line="230" w:lineRule="auto"/>
        <w:ind w:right="14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Зобов’язати виконавчі органи Сумської міської ради - розробників та виконавців цільових програм дотримуватись зазначеного порядку на всіх етапах розробки і реалізації програмних документів.</w:t>
      </w:r>
    </w:p>
    <w:p w:rsidR="000E58BE" w:rsidRDefault="00E44B99">
      <w:pPr>
        <w:spacing w:line="230" w:lineRule="auto"/>
        <w:ind w:right="1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Зобов’язати виконавчі органи Сумської міської ради - </w:t>
      </w:r>
      <w:r>
        <w:rPr>
          <w:sz w:val="28"/>
          <w:szCs w:val="28"/>
        </w:rPr>
        <w:t>розробників та виконавців цільових програм привести діючі цільові програми розвитку Сумської міської територіальної громади у відповідність до Порядку розроблення, виконання та моніторингу цільових програм Сумської міської територіальної громади до 31 груд</w:t>
      </w:r>
      <w:r>
        <w:rPr>
          <w:sz w:val="28"/>
          <w:szCs w:val="28"/>
        </w:rPr>
        <w:t xml:space="preserve">ня 2023 року. </w:t>
      </w:r>
    </w:p>
    <w:p w:rsidR="000E58BE" w:rsidRDefault="00E44B99">
      <w:pPr>
        <w:spacing w:line="230" w:lineRule="auto"/>
        <w:ind w:right="148"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4.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</w:t>
      </w:r>
      <w:r>
        <w:rPr>
          <w:sz w:val="28"/>
          <w:szCs w:val="28"/>
        </w:rPr>
        <w:t>ського бюджету» (зі змінами) в</w:t>
      </w:r>
      <w:r>
        <w:rPr>
          <w:sz w:val="28"/>
          <w:szCs w:val="28"/>
          <w:highlight w:val="white"/>
        </w:rPr>
        <w:t>изнати таким, що втратило чинність.</w:t>
      </w:r>
    </w:p>
    <w:p w:rsidR="000E58BE" w:rsidRDefault="000E58BE">
      <w:pPr>
        <w:spacing w:line="230" w:lineRule="auto"/>
        <w:ind w:right="148" w:firstLine="708"/>
        <w:jc w:val="both"/>
        <w:rPr>
          <w:sz w:val="28"/>
          <w:szCs w:val="28"/>
          <w:highlight w:val="white"/>
        </w:rPr>
      </w:pPr>
    </w:p>
    <w:p w:rsidR="000E58BE" w:rsidRDefault="000E58BE">
      <w:pPr>
        <w:spacing w:line="230" w:lineRule="auto"/>
        <w:ind w:right="148" w:firstLine="708"/>
        <w:jc w:val="both"/>
        <w:rPr>
          <w:sz w:val="28"/>
          <w:szCs w:val="28"/>
          <w:highlight w:val="white"/>
        </w:rPr>
      </w:pPr>
    </w:p>
    <w:p w:rsidR="000E58BE" w:rsidRDefault="000E58BE">
      <w:pPr>
        <w:spacing w:line="230" w:lineRule="auto"/>
        <w:ind w:right="148" w:firstLine="708"/>
        <w:jc w:val="both"/>
        <w:rPr>
          <w:sz w:val="28"/>
          <w:szCs w:val="28"/>
          <w:highlight w:val="white"/>
        </w:rPr>
      </w:pPr>
    </w:p>
    <w:p w:rsidR="000E58BE" w:rsidRDefault="00E44B99">
      <w:pPr>
        <w:spacing w:line="230" w:lineRule="auto"/>
        <w:ind w:right="148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виконанням даного рішення покласти на керуючого справами виконавчого комітету, першого заступника міського голови, заступників міського голови з питань діяльності виконавчи</w:t>
      </w:r>
      <w:r>
        <w:rPr>
          <w:sz w:val="28"/>
          <w:szCs w:val="28"/>
        </w:rPr>
        <w:t>х органів ради згідно з розподілом обов'язків.</w:t>
      </w:r>
    </w:p>
    <w:p w:rsidR="000E58BE" w:rsidRDefault="000E58BE">
      <w:pPr>
        <w:spacing w:line="230" w:lineRule="auto"/>
        <w:ind w:right="148" w:firstLine="720"/>
        <w:jc w:val="both"/>
        <w:rPr>
          <w:sz w:val="28"/>
          <w:szCs w:val="28"/>
        </w:rPr>
      </w:pPr>
    </w:p>
    <w:p w:rsidR="000E58BE" w:rsidRDefault="000E58BE">
      <w:pPr>
        <w:spacing w:line="230" w:lineRule="auto"/>
        <w:ind w:right="148" w:firstLine="720"/>
        <w:jc w:val="both"/>
        <w:rPr>
          <w:sz w:val="28"/>
          <w:szCs w:val="28"/>
        </w:rPr>
      </w:pPr>
    </w:p>
    <w:p w:rsidR="000E58BE" w:rsidRDefault="000E58BE">
      <w:pPr>
        <w:widowControl w:val="0"/>
        <w:tabs>
          <w:tab w:val="left" w:pos="566"/>
        </w:tabs>
        <w:spacing w:line="230" w:lineRule="auto"/>
        <w:ind w:right="148"/>
        <w:rPr>
          <w:sz w:val="28"/>
          <w:szCs w:val="28"/>
        </w:rPr>
      </w:pPr>
    </w:p>
    <w:p w:rsidR="000E58BE" w:rsidRDefault="000E58BE">
      <w:pPr>
        <w:widowControl w:val="0"/>
        <w:tabs>
          <w:tab w:val="left" w:pos="566"/>
        </w:tabs>
        <w:spacing w:line="230" w:lineRule="auto"/>
        <w:ind w:right="148"/>
        <w:rPr>
          <w:sz w:val="28"/>
          <w:szCs w:val="28"/>
        </w:rPr>
      </w:pPr>
    </w:p>
    <w:p w:rsidR="000E58BE" w:rsidRDefault="000E58BE">
      <w:pPr>
        <w:widowControl w:val="0"/>
        <w:tabs>
          <w:tab w:val="left" w:pos="566"/>
        </w:tabs>
        <w:spacing w:line="230" w:lineRule="auto"/>
        <w:ind w:right="148"/>
        <w:rPr>
          <w:sz w:val="28"/>
          <w:szCs w:val="28"/>
        </w:rPr>
      </w:pPr>
    </w:p>
    <w:p w:rsidR="000E58BE" w:rsidRDefault="00E44B99">
      <w:pPr>
        <w:widowControl w:val="0"/>
        <w:tabs>
          <w:tab w:val="left" w:pos="566"/>
        </w:tabs>
        <w:spacing w:line="230" w:lineRule="auto"/>
        <w:ind w:right="148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>О.М. Лисенко</w:t>
      </w:r>
    </w:p>
    <w:p w:rsidR="000E58BE" w:rsidRDefault="000E58BE">
      <w:pPr>
        <w:spacing w:line="230" w:lineRule="auto"/>
        <w:ind w:right="148"/>
        <w:rPr>
          <w:sz w:val="28"/>
          <w:szCs w:val="28"/>
        </w:rPr>
      </w:pPr>
    </w:p>
    <w:p w:rsidR="000E58BE" w:rsidRDefault="00E44B99">
      <w:pPr>
        <w:spacing w:line="230" w:lineRule="auto"/>
        <w:ind w:right="148"/>
        <w:rPr>
          <w:sz w:val="24"/>
          <w:szCs w:val="24"/>
        </w:rPr>
      </w:pPr>
      <w:r>
        <w:rPr>
          <w:sz w:val="24"/>
          <w:szCs w:val="24"/>
        </w:rPr>
        <w:t>Виконавець:  Кубрак О.М.</w:t>
      </w:r>
    </w:p>
    <w:p w:rsidR="000E58BE" w:rsidRDefault="00E44B99">
      <w:pPr>
        <w:spacing w:line="230" w:lineRule="auto"/>
        <w:ind w:right="148"/>
        <w:rPr>
          <w:sz w:val="23"/>
          <w:szCs w:val="23"/>
        </w:rPr>
      </w:pPr>
      <w:r>
        <w:rPr>
          <w:sz w:val="24"/>
          <w:szCs w:val="24"/>
          <w:u w:val="single"/>
        </w:rPr>
        <w:t xml:space="preserve">                                            _</w:t>
      </w: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0E58BE">
      <w:pPr>
        <w:spacing w:line="230" w:lineRule="auto"/>
        <w:jc w:val="both"/>
        <w:rPr>
          <w:sz w:val="23"/>
          <w:szCs w:val="23"/>
        </w:rPr>
      </w:pPr>
    </w:p>
    <w:p w:rsidR="000E58BE" w:rsidRDefault="00E44B99">
      <w:pPr>
        <w:spacing w:line="230" w:lineRule="auto"/>
        <w:jc w:val="both"/>
        <w:rPr>
          <w:sz w:val="24"/>
          <w:szCs w:val="24"/>
        </w:rPr>
      </w:pPr>
      <w:r>
        <w:rPr>
          <w:sz w:val="24"/>
          <w:szCs w:val="24"/>
        </w:rPr>
        <w:t>Ініціатор розгляду питання – Сумський міський голова (Лисенко О.М.)</w:t>
      </w:r>
    </w:p>
    <w:p w:rsidR="000E58BE" w:rsidRDefault="000E58BE">
      <w:pPr>
        <w:spacing w:line="230" w:lineRule="auto"/>
        <w:jc w:val="both"/>
        <w:rPr>
          <w:sz w:val="24"/>
          <w:szCs w:val="24"/>
        </w:rPr>
      </w:pPr>
    </w:p>
    <w:p w:rsidR="000E58BE" w:rsidRDefault="00E44B99">
      <w:pPr>
        <w:spacing w:line="230" w:lineRule="auto"/>
        <w:ind w:left="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підготовлено управлінням стратегічного розвитку міста Сумської міської ради, Департаментом фінансів, економіки та інвестицій Сумської міської ради </w:t>
      </w:r>
    </w:p>
    <w:p w:rsidR="000E58BE" w:rsidRDefault="000E58BE">
      <w:pPr>
        <w:spacing w:line="230" w:lineRule="auto"/>
        <w:ind w:left="10"/>
        <w:jc w:val="both"/>
        <w:rPr>
          <w:sz w:val="24"/>
          <w:szCs w:val="24"/>
        </w:rPr>
      </w:pPr>
    </w:p>
    <w:p w:rsidR="000E58BE" w:rsidRDefault="00E44B99">
      <w:pPr>
        <w:tabs>
          <w:tab w:val="left" w:pos="709"/>
          <w:tab w:val="left" w:pos="9910"/>
        </w:tabs>
        <w:spacing w:line="23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Доповідач - начальник у</w:t>
      </w:r>
      <w:r>
        <w:rPr>
          <w:sz w:val="24"/>
          <w:szCs w:val="24"/>
        </w:rPr>
        <w:t>правління стратегічного розвитку міста Кубрак О.М.</w:t>
      </w:r>
    </w:p>
    <w:p w:rsidR="000E58BE" w:rsidRDefault="00E44B99">
      <w:pPr>
        <w:tabs>
          <w:tab w:val="left" w:pos="709"/>
          <w:tab w:val="left" w:pos="9910"/>
        </w:tabs>
        <w:spacing w:line="23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ab/>
        <w:t xml:space="preserve">                                     ЛИСТ ПОГОДЖЕННЯ</w:t>
      </w:r>
    </w:p>
    <w:p w:rsidR="000E58BE" w:rsidRDefault="00E44B99">
      <w:pPr>
        <w:widowControl w:val="0"/>
        <w:tabs>
          <w:tab w:val="left" w:pos="5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Сумської міської ради</w:t>
      </w:r>
    </w:p>
    <w:p w:rsidR="000E58BE" w:rsidRDefault="000E58BE">
      <w:pPr>
        <w:widowControl w:val="0"/>
        <w:tabs>
          <w:tab w:val="left" w:pos="566"/>
        </w:tabs>
        <w:rPr>
          <w:sz w:val="28"/>
          <w:szCs w:val="28"/>
        </w:rPr>
      </w:pPr>
    </w:p>
    <w:p w:rsidR="000E58BE" w:rsidRDefault="00E44B99">
      <w:pPr>
        <w:spacing w:line="230" w:lineRule="auto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“Про затвердження Порядку розроблення, виконання та моніторингу цільових програм Сумської міської територіальної громади”</w:t>
      </w:r>
    </w:p>
    <w:tbl>
      <w:tblPr>
        <w:tblStyle w:val="af7"/>
        <w:tblW w:w="1005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733"/>
        <w:gridCol w:w="2366"/>
        <w:gridCol w:w="2958"/>
      </w:tblGrid>
      <w:tr w:rsidR="000E58BE">
        <w:trPr>
          <w:trHeight w:val="729"/>
        </w:trPr>
        <w:tc>
          <w:tcPr>
            <w:tcW w:w="4733" w:type="dxa"/>
          </w:tcPr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spacing w:line="230" w:lineRule="auto"/>
              <w:jc w:val="both"/>
              <w:rPr>
                <w:sz w:val="28"/>
                <w:szCs w:val="28"/>
              </w:rPr>
            </w:pPr>
          </w:p>
          <w:p w:rsidR="000E58BE" w:rsidRDefault="000E58BE">
            <w:pPr>
              <w:rPr>
                <w:sz w:val="28"/>
                <w:szCs w:val="28"/>
              </w:rPr>
            </w:pPr>
          </w:p>
          <w:p w:rsidR="000E58BE" w:rsidRDefault="000E58BE">
            <w:pPr>
              <w:rPr>
                <w:sz w:val="28"/>
                <w:szCs w:val="28"/>
              </w:rPr>
            </w:pPr>
          </w:p>
          <w:p w:rsidR="000E58BE" w:rsidRDefault="00E4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управління  стратегічного розвитку міста </w:t>
            </w: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E4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департаменту фінансів, економіки та інвестицій </w:t>
            </w: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0E58BE" w:rsidRDefault="000E58BE">
            <w:pP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rPr>
                <w:sz w:val="28"/>
                <w:szCs w:val="28"/>
              </w:rPr>
            </w:pPr>
          </w:p>
          <w:p w:rsidR="000E58BE" w:rsidRDefault="000E58BE">
            <w:pPr>
              <w:rPr>
                <w:sz w:val="28"/>
                <w:szCs w:val="28"/>
              </w:rPr>
            </w:pPr>
          </w:p>
          <w:p w:rsidR="000E58BE" w:rsidRDefault="000E58BE">
            <w:pPr>
              <w:rPr>
                <w:sz w:val="28"/>
                <w:szCs w:val="28"/>
              </w:rPr>
            </w:pPr>
          </w:p>
          <w:p w:rsidR="000E58BE" w:rsidRDefault="00E4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 Кубрак</w:t>
            </w: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E44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Липова</w:t>
            </w:r>
          </w:p>
          <w:p w:rsidR="000E58BE" w:rsidRDefault="000E58BE">
            <w:pP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0E58BE">
        <w:trPr>
          <w:trHeight w:val="1250"/>
        </w:trPr>
        <w:tc>
          <w:tcPr>
            <w:tcW w:w="4733" w:type="dxa"/>
          </w:tcPr>
          <w:p w:rsidR="000E58BE" w:rsidRDefault="00E44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0E58BE" w:rsidRDefault="00E44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 ради</w:t>
            </w:r>
          </w:p>
          <w:p w:rsidR="000E58BE" w:rsidRDefault="000E58BE">
            <w:pPr>
              <w:jc w:val="both"/>
              <w:rPr>
                <w:sz w:val="28"/>
                <w:szCs w:val="28"/>
              </w:rPr>
            </w:pPr>
          </w:p>
          <w:p w:rsidR="000E58BE" w:rsidRDefault="000E58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E4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Поляков </w:t>
            </w: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0E58BE">
        <w:trPr>
          <w:trHeight w:val="945"/>
        </w:trPr>
        <w:tc>
          <w:tcPr>
            <w:tcW w:w="4733" w:type="dxa"/>
          </w:tcPr>
          <w:p w:rsidR="000E58BE" w:rsidRDefault="00E4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правового управління</w:t>
            </w: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0E58BE" w:rsidRDefault="000E5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0E58BE" w:rsidRDefault="00E44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Чайченко</w:t>
            </w:r>
          </w:p>
        </w:tc>
      </w:tr>
    </w:tbl>
    <w:p w:rsidR="000E58BE" w:rsidRDefault="000E58BE">
      <w:pPr>
        <w:widowControl w:val="0"/>
        <w:tabs>
          <w:tab w:val="left" w:pos="566"/>
        </w:tabs>
        <w:rPr>
          <w:b/>
          <w:sz w:val="28"/>
          <w:szCs w:val="28"/>
        </w:rPr>
      </w:pPr>
    </w:p>
    <w:p w:rsidR="000E58BE" w:rsidRDefault="000E58BE">
      <w:pPr>
        <w:widowControl w:val="0"/>
        <w:tabs>
          <w:tab w:val="left" w:pos="566"/>
        </w:tabs>
        <w:jc w:val="both"/>
        <w:rPr>
          <w:sz w:val="28"/>
          <w:szCs w:val="28"/>
        </w:rPr>
      </w:pPr>
    </w:p>
    <w:p w:rsidR="000E58BE" w:rsidRDefault="000E58BE">
      <w:pPr>
        <w:widowControl w:val="0"/>
        <w:tabs>
          <w:tab w:val="left" w:pos="566"/>
        </w:tabs>
        <w:jc w:val="both"/>
        <w:rPr>
          <w:sz w:val="28"/>
          <w:szCs w:val="28"/>
        </w:rPr>
      </w:pPr>
    </w:p>
    <w:p w:rsidR="000E58BE" w:rsidRDefault="00E44B99">
      <w:pPr>
        <w:widowControl w:val="0"/>
        <w:tabs>
          <w:tab w:val="left" w:pos="566"/>
        </w:tabs>
        <w:ind w:right="1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  <w:r>
        <w:rPr>
          <w:sz w:val="28"/>
          <w:szCs w:val="28"/>
          <w:shd w:val="clear" w:color="auto" w:fill="FEFEFE"/>
        </w:rPr>
        <w:t>(*окрім випадків, визначених частиною 4 статті 31 Регламенту роботи СМР)</w:t>
      </w:r>
      <w:r>
        <w:rPr>
          <w:sz w:val="28"/>
          <w:szCs w:val="28"/>
        </w:rPr>
        <w:t xml:space="preserve"> .</w:t>
      </w:r>
    </w:p>
    <w:p w:rsidR="000E58BE" w:rsidRDefault="00E44B99">
      <w:pPr>
        <w:widowControl w:val="0"/>
        <w:tabs>
          <w:tab w:val="left" w:pos="5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0E58BE" w:rsidRDefault="00E44B99">
      <w:pPr>
        <w:widowControl w:val="0"/>
        <w:tabs>
          <w:tab w:val="left" w:pos="56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__________________О</w:t>
      </w:r>
      <w:r>
        <w:rPr>
          <w:sz w:val="28"/>
          <w:szCs w:val="28"/>
        </w:rPr>
        <w:t xml:space="preserve">.М. Кубрак </w:t>
      </w:r>
    </w:p>
    <w:sectPr w:rsidR="000E58BE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BE"/>
    <w:rsid w:val="000E58BE"/>
    <w:rsid w:val="00E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190B1-693F-4307-A71B-9E75591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5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6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7B032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9">
    <w:name w:val="Hyperlink"/>
    <w:uiPriority w:val="99"/>
    <w:unhideWhenUsed/>
    <w:rsid w:val="00E90686"/>
    <w:rPr>
      <w:color w:val="0000FF"/>
      <w:u w:val="single"/>
    </w:rPr>
  </w:style>
  <w:style w:type="paragraph" w:customStyle="1" w:styleId="10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a">
    <w:name w:val="Body Text Indent"/>
    <w:basedOn w:val="a"/>
    <w:link w:val="ab"/>
    <w:rsid w:val="001F0446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1F0446"/>
    <w:rPr>
      <w:sz w:val="24"/>
      <w:szCs w:val="24"/>
    </w:rPr>
  </w:style>
  <w:style w:type="paragraph" w:styleId="ac">
    <w:name w:val="Body Text"/>
    <w:basedOn w:val="a"/>
    <w:link w:val="ad"/>
    <w:rsid w:val="001F0446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1F0446"/>
    <w:rPr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f">
    <w:name w:val="header"/>
    <w:basedOn w:val="a"/>
    <w:link w:val="af0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0">
    <w:name w:val="Верхний колонтитул Знак"/>
    <w:basedOn w:val="a0"/>
    <w:link w:val="af"/>
    <w:uiPriority w:val="99"/>
    <w:rsid w:val="00D35151"/>
    <w:rPr>
      <w:rFonts w:eastAsia="Calibri"/>
    </w:rPr>
  </w:style>
  <w:style w:type="paragraph" w:styleId="a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Jele4/C4lZQ6kBT46oKxbzCklw==">AMUW2mVLzChfYMwpDhMLYZH1rS0QqwseNSduDM481nlmJNfUEUwCXu6w9oR/9oSv6ZSPqCQwUWvv69dr//0dxKkhzgJjCIk1gdwOSrIM4Uv4e1f/2bIw2T8=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Тараповська Аліна Володимирівна</cp:lastModifiedBy>
  <cp:revision>2</cp:revision>
  <dcterms:created xsi:type="dcterms:W3CDTF">2020-03-23T14:36:00Z</dcterms:created>
  <dcterms:modified xsi:type="dcterms:W3CDTF">2023-05-17T10:21:00Z</dcterms:modified>
</cp:coreProperties>
</file>