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48" w:rsidRDefault="00762A4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e"/>
        <w:tblW w:w="9639" w:type="dxa"/>
        <w:jc w:val="center"/>
        <w:tblInd w:w="0" w:type="dxa"/>
        <w:tblLayout w:type="fixed"/>
        <w:tblLook w:val="0000" w:firstRow="0" w:lastRow="0" w:firstColumn="0" w:lastColumn="0" w:noHBand="0" w:noVBand="0"/>
      </w:tblPr>
      <w:tblGrid>
        <w:gridCol w:w="4252"/>
        <w:gridCol w:w="1134"/>
        <w:gridCol w:w="4253"/>
      </w:tblGrid>
      <w:tr w:rsidR="00762A48">
        <w:trPr>
          <w:jc w:val="center"/>
        </w:trPr>
        <w:tc>
          <w:tcPr>
            <w:tcW w:w="4252" w:type="dxa"/>
          </w:tcPr>
          <w:p w:rsidR="00762A48" w:rsidRDefault="00762A48">
            <w:pPr>
              <w:tabs>
                <w:tab w:val="left" w:pos="8447"/>
              </w:tabs>
              <w:spacing w:before="56"/>
              <w:rPr>
                <w:sz w:val="28"/>
                <w:szCs w:val="28"/>
              </w:rPr>
            </w:pPr>
          </w:p>
        </w:tc>
        <w:tc>
          <w:tcPr>
            <w:tcW w:w="1134" w:type="dxa"/>
          </w:tcPr>
          <w:p w:rsidR="00762A48" w:rsidRDefault="00FC7F34">
            <w:pPr>
              <w:tabs>
                <w:tab w:val="left" w:pos="8447"/>
              </w:tabs>
              <w:jc w:val="center"/>
              <w:rPr>
                <w:sz w:val="28"/>
                <w:szCs w:val="28"/>
              </w:rPr>
            </w:pPr>
            <w:r>
              <w:rPr>
                <w:noProof/>
                <w:sz w:val="28"/>
                <w:szCs w:val="28"/>
                <w:lang w:val="ru-RU"/>
              </w:rPr>
              <w:drawing>
                <wp:inline distT="0" distB="0" distL="0" distR="0">
                  <wp:extent cx="42862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8625" cy="581025"/>
                          </a:xfrm>
                          <a:prstGeom prst="rect">
                            <a:avLst/>
                          </a:prstGeom>
                          <a:ln/>
                        </pic:spPr>
                      </pic:pic>
                    </a:graphicData>
                  </a:graphic>
                </wp:inline>
              </w:drawing>
            </w:r>
          </w:p>
        </w:tc>
        <w:tc>
          <w:tcPr>
            <w:tcW w:w="4253" w:type="dxa"/>
            <w:vAlign w:val="center"/>
          </w:tcPr>
          <w:p w:rsidR="00762A48" w:rsidRDefault="00FC7F34">
            <w:pPr>
              <w:pBdr>
                <w:top w:val="nil"/>
                <w:left w:val="nil"/>
                <w:bottom w:val="nil"/>
                <w:right w:val="nil"/>
                <w:between w:val="nil"/>
              </w:pBdr>
              <w:tabs>
                <w:tab w:val="center" w:pos="4677"/>
                <w:tab w:val="right" w:pos="9355"/>
              </w:tabs>
              <w:jc w:val="center"/>
              <w:rPr>
                <w:color w:val="000000"/>
              </w:rPr>
            </w:pPr>
            <w:proofErr w:type="spellStart"/>
            <w:r>
              <w:rPr>
                <w:color w:val="000000"/>
              </w:rPr>
              <w:t>Проєкт</w:t>
            </w:r>
            <w:proofErr w:type="spellEnd"/>
            <w:r>
              <w:rPr>
                <w:color w:val="000000"/>
              </w:rPr>
              <w:t xml:space="preserve"> </w:t>
            </w:r>
          </w:p>
          <w:p w:rsidR="00762A48" w:rsidRDefault="00FC7F34">
            <w:pPr>
              <w:pBdr>
                <w:top w:val="nil"/>
                <w:left w:val="nil"/>
                <w:bottom w:val="nil"/>
                <w:right w:val="nil"/>
                <w:between w:val="nil"/>
              </w:pBdr>
              <w:tabs>
                <w:tab w:val="center" w:pos="4677"/>
                <w:tab w:val="right" w:pos="9355"/>
              </w:tabs>
              <w:jc w:val="center"/>
              <w:rPr>
                <w:color w:val="000000"/>
              </w:rPr>
            </w:pPr>
            <w:r>
              <w:rPr>
                <w:color w:val="000000"/>
              </w:rPr>
              <w:t>оприлюднено</w:t>
            </w:r>
          </w:p>
          <w:p w:rsidR="00762A48" w:rsidRDefault="00FC7F34">
            <w:pPr>
              <w:pBdr>
                <w:top w:val="nil"/>
                <w:left w:val="nil"/>
                <w:bottom w:val="nil"/>
                <w:right w:val="nil"/>
                <w:between w:val="nil"/>
              </w:pBdr>
              <w:tabs>
                <w:tab w:val="center" w:pos="4677"/>
                <w:tab w:val="right" w:pos="9355"/>
              </w:tabs>
              <w:jc w:val="center"/>
              <w:rPr>
                <w:color w:val="000000"/>
              </w:rPr>
            </w:pPr>
            <w:r>
              <w:rPr>
                <w:color w:val="000000"/>
              </w:rPr>
              <w:t>« __»_______ 2023 р.</w:t>
            </w:r>
          </w:p>
        </w:tc>
      </w:tr>
    </w:tbl>
    <w:p w:rsidR="00762A48" w:rsidRDefault="00FC7F34">
      <w:pPr>
        <w:pStyle w:val="3"/>
        <w:jc w:val="center"/>
        <w:rPr>
          <w:rFonts w:ascii="Times New Roman" w:hAnsi="Times New Roman" w:cs="Times New Roman"/>
          <w:b w:val="0"/>
          <w:sz w:val="36"/>
          <w:szCs w:val="36"/>
        </w:rPr>
      </w:pPr>
      <w:r>
        <w:rPr>
          <w:rFonts w:ascii="Times New Roman" w:hAnsi="Times New Roman" w:cs="Times New Roman"/>
          <w:b w:val="0"/>
          <w:sz w:val="36"/>
          <w:szCs w:val="36"/>
        </w:rPr>
        <w:t>СУМСЬКА МІСЬКА РАДА</w:t>
      </w:r>
    </w:p>
    <w:p w:rsidR="00762A48" w:rsidRDefault="00FC7F34">
      <w:pPr>
        <w:pStyle w:val="4"/>
        <w:tabs>
          <w:tab w:val="left" w:pos="4111"/>
        </w:tabs>
        <w:rPr>
          <w:b w:val="0"/>
          <w:sz w:val="28"/>
          <w:szCs w:val="28"/>
        </w:rPr>
      </w:pPr>
      <w:r>
        <w:rPr>
          <w:b w:val="0"/>
          <w:sz w:val="28"/>
          <w:szCs w:val="28"/>
        </w:rPr>
        <w:t>VIIІ СКЛИКАННЯ          СЕСІЯ</w:t>
      </w:r>
    </w:p>
    <w:p w:rsidR="00762A48" w:rsidRDefault="00FC7F34">
      <w:pPr>
        <w:pStyle w:val="4"/>
        <w:rPr>
          <w:sz w:val="32"/>
          <w:szCs w:val="32"/>
        </w:rPr>
      </w:pPr>
      <w:r>
        <w:rPr>
          <w:sz w:val="32"/>
          <w:szCs w:val="32"/>
        </w:rPr>
        <w:t>РІШЕННЯ</w:t>
      </w:r>
    </w:p>
    <w:p w:rsidR="00762A48" w:rsidRDefault="00762A48">
      <w:pPr>
        <w:rPr>
          <w:sz w:val="28"/>
          <w:szCs w:val="28"/>
        </w:rPr>
      </w:pPr>
    </w:p>
    <w:tbl>
      <w:tblPr>
        <w:tblStyle w:val="af"/>
        <w:tblW w:w="9555" w:type="dxa"/>
        <w:tblInd w:w="0" w:type="dxa"/>
        <w:tblLayout w:type="fixed"/>
        <w:tblLook w:val="0000" w:firstRow="0" w:lastRow="0" w:firstColumn="0" w:lastColumn="0" w:noHBand="0" w:noVBand="0"/>
      </w:tblPr>
      <w:tblGrid>
        <w:gridCol w:w="5064"/>
        <w:gridCol w:w="4491"/>
      </w:tblGrid>
      <w:tr w:rsidR="00762A48">
        <w:tc>
          <w:tcPr>
            <w:tcW w:w="5064" w:type="dxa"/>
          </w:tcPr>
          <w:p w:rsidR="00762A48" w:rsidRDefault="00FC7F34">
            <w:pPr>
              <w:jc w:val="both"/>
              <w:rPr>
                <w:sz w:val="28"/>
                <w:szCs w:val="28"/>
              </w:rPr>
            </w:pPr>
            <w:r>
              <w:rPr>
                <w:sz w:val="28"/>
                <w:szCs w:val="28"/>
              </w:rPr>
              <w:t>від                      2023 року №           - МР</w:t>
            </w:r>
          </w:p>
          <w:p w:rsidR="00762A48" w:rsidRDefault="00FC7F34">
            <w:pPr>
              <w:jc w:val="both"/>
              <w:rPr>
                <w:sz w:val="28"/>
                <w:szCs w:val="28"/>
              </w:rPr>
            </w:pPr>
            <w:r>
              <w:rPr>
                <w:sz w:val="28"/>
                <w:szCs w:val="28"/>
              </w:rPr>
              <w:t>м. Суми</w:t>
            </w:r>
          </w:p>
        </w:tc>
        <w:tc>
          <w:tcPr>
            <w:tcW w:w="4491" w:type="dxa"/>
          </w:tcPr>
          <w:p w:rsidR="00762A48" w:rsidRDefault="00762A48">
            <w:pPr>
              <w:rPr>
                <w:b/>
                <w:sz w:val="28"/>
                <w:szCs w:val="28"/>
              </w:rPr>
            </w:pPr>
          </w:p>
        </w:tc>
      </w:tr>
      <w:tr w:rsidR="00762A48">
        <w:tc>
          <w:tcPr>
            <w:tcW w:w="5064" w:type="dxa"/>
          </w:tcPr>
          <w:p w:rsidR="00762A48" w:rsidRDefault="00762A48">
            <w:pPr>
              <w:rPr>
                <w:sz w:val="28"/>
                <w:szCs w:val="28"/>
              </w:rPr>
            </w:pPr>
          </w:p>
        </w:tc>
        <w:tc>
          <w:tcPr>
            <w:tcW w:w="4491" w:type="dxa"/>
          </w:tcPr>
          <w:p w:rsidR="00762A48" w:rsidRDefault="00762A48">
            <w:pPr>
              <w:rPr>
                <w:b/>
                <w:sz w:val="28"/>
                <w:szCs w:val="28"/>
              </w:rPr>
            </w:pPr>
          </w:p>
        </w:tc>
      </w:tr>
      <w:tr w:rsidR="00762A48">
        <w:tc>
          <w:tcPr>
            <w:tcW w:w="5064" w:type="dxa"/>
          </w:tcPr>
          <w:p w:rsidR="00762A48" w:rsidRDefault="00FC7F34">
            <w:pPr>
              <w:ind w:right="-108"/>
              <w:jc w:val="both"/>
              <w:rPr>
                <w:sz w:val="28"/>
                <w:szCs w:val="28"/>
              </w:rPr>
            </w:pPr>
            <w:r>
              <w:rPr>
                <w:sz w:val="28"/>
                <w:szCs w:val="28"/>
              </w:rPr>
              <w:t>Про внесення змін до рішення Сумської міської ради від 24 грудня 2019 року                 № 6246 -МР “Про затвердження Стратегії розвитку міста Суми до 2030 року” (нова редакція)</w:t>
            </w:r>
          </w:p>
        </w:tc>
        <w:tc>
          <w:tcPr>
            <w:tcW w:w="4491" w:type="dxa"/>
          </w:tcPr>
          <w:p w:rsidR="00762A48" w:rsidRDefault="00762A48">
            <w:pPr>
              <w:rPr>
                <w:b/>
                <w:sz w:val="28"/>
                <w:szCs w:val="28"/>
              </w:rPr>
            </w:pPr>
          </w:p>
        </w:tc>
      </w:tr>
    </w:tbl>
    <w:p w:rsidR="00762A48" w:rsidRDefault="00FC7F34">
      <w:pPr>
        <w:spacing w:before="240" w:after="240"/>
        <w:ind w:firstLine="720"/>
        <w:jc w:val="both"/>
        <w:rPr>
          <w:sz w:val="28"/>
          <w:szCs w:val="28"/>
        </w:rPr>
      </w:pPr>
      <w:r>
        <w:rPr>
          <w:sz w:val="28"/>
          <w:szCs w:val="28"/>
        </w:rPr>
        <w:t>Враховуючи актуальність і важливість перспектив розвитку територіальної гр</w:t>
      </w:r>
      <w:r>
        <w:rPr>
          <w:sz w:val="28"/>
          <w:szCs w:val="28"/>
        </w:rPr>
        <w:t xml:space="preserve">омади, </w:t>
      </w:r>
      <w:r>
        <w:rPr>
          <w:color w:val="202124"/>
          <w:sz w:val="28"/>
          <w:szCs w:val="28"/>
        </w:rPr>
        <w:t xml:space="preserve">адаптації чинної стратегії розвитку до умов воєнного стану, повоєнного відновлення та розвитку з урахуванням нових викликів і міжнародної підтримки, </w:t>
      </w:r>
      <w:r>
        <w:rPr>
          <w:sz w:val="28"/>
          <w:szCs w:val="28"/>
        </w:rPr>
        <w:t>керуючись Законом України «Про засади державної регіональної політики», постанови Кабінету Міністрів</w:t>
      </w:r>
      <w:r>
        <w:rPr>
          <w:sz w:val="28"/>
          <w:szCs w:val="28"/>
        </w:rPr>
        <w:t xml:space="preserve"> України від 11.11.2015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w:t>
      </w:r>
      <w:r>
        <w:rPr>
          <w:sz w:val="28"/>
          <w:szCs w:val="28"/>
        </w:rPr>
        <w:t xml:space="preserve">статтею 25 Закону України «Про місцеве самоврядування в Україні», </w:t>
      </w:r>
      <w:r>
        <w:rPr>
          <w:b/>
          <w:sz w:val="28"/>
          <w:szCs w:val="28"/>
        </w:rPr>
        <w:t>Сумська міська рада</w:t>
      </w:r>
    </w:p>
    <w:p w:rsidR="00762A48" w:rsidRDefault="00FC7F34">
      <w:pPr>
        <w:spacing w:line="360" w:lineRule="auto"/>
        <w:ind w:firstLine="709"/>
        <w:jc w:val="center"/>
        <w:rPr>
          <w:sz w:val="28"/>
          <w:szCs w:val="28"/>
        </w:rPr>
      </w:pPr>
      <w:r>
        <w:rPr>
          <w:b/>
          <w:sz w:val="28"/>
          <w:szCs w:val="28"/>
        </w:rPr>
        <w:t>ВИРІШИЛА</w:t>
      </w:r>
      <w:r>
        <w:rPr>
          <w:sz w:val="28"/>
          <w:szCs w:val="28"/>
        </w:rPr>
        <w:t>:</w:t>
      </w:r>
    </w:p>
    <w:p w:rsidR="00762A48" w:rsidRDefault="00FC7F34">
      <w:pPr>
        <w:ind w:firstLine="720"/>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до рішення Сумської міської ради від 24 грудня                    2019 року № 6246 -МР “Про затвердження Стратегії розвитку міста Суми до 2030 року”, саме: додаток до рішення викласти у новій редакції згідно з додатком до цього рішення (дод</w:t>
      </w:r>
      <w:r>
        <w:rPr>
          <w:sz w:val="28"/>
          <w:szCs w:val="28"/>
        </w:rPr>
        <w:t>ається).</w:t>
      </w:r>
    </w:p>
    <w:p w:rsidR="00762A48" w:rsidRDefault="00FC7F34">
      <w:pPr>
        <w:ind w:firstLine="720"/>
        <w:jc w:val="both"/>
        <w:rPr>
          <w:sz w:val="28"/>
          <w:szCs w:val="28"/>
        </w:rPr>
      </w:pPr>
      <w:r>
        <w:rPr>
          <w:sz w:val="28"/>
          <w:szCs w:val="28"/>
        </w:rPr>
        <w:t>2. Сумському міському голові, Сумській міській раді, виконавчому комітету міської ради та виконавчим органам міської ради забезпечити виконання Стратегії розвитку Сумської міської територіальної громади до    2027 року.</w:t>
      </w:r>
    </w:p>
    <w:p w:rsidR="00762A48" w:rsidRDefault="00FC7F34">
      <w:pPr>
        <w:ind w:firstLine="720"/>
        <w:jc w:val="both"/>
        <w:rPr>
          <w:sz w:val="28"/>
          <w:szCs w:val="28"/>
          <w:highlight w:val="white"/>
        </w:rPr>
      </w:pPr>
      <w:r>
        <w:rPr>
          <w:sz w:val="28"/>
          <w:szCs w:val="28"/>
        </w:rPr>
        <w:t xml:space="preserve">3. </w:t>
      </w:r>
      <w:r>
        <w:rPr>
          <w:sz w:val="28"/>
          <w:szCs w:val="28"/>
          <w:highlight w:val="white"/>
        </w:rPr>
        <w:t>Відповідальність за вико</w:t>
      </w:r>
      <w:r>
        <w:rPr>
          <w:sz w:val="28"/>
          <w:szCs w:val="28"/>
          <w:highlight w:val="white"/>
        </w:rPr>
        <w:t>нання рішення покласти на заступників міського голови та керуючого справами виконавчого комітету згідно з розподілом обов’язків.</w:t>
      </w:r>
    </w:p>
    <w:p w:rsidR="00762A48" w:rsidRDefault="00762A48">
      <w:pPr>
        <w:ind w:firstLine="720"/>
        <w:jc w:val="both"/>
        <w:rPr>
          <w:sz w:val="28"/>
          <w:szCs w:val="28"/>
          <w:highlight w:val="white"/>
        </w:rPr>
      </w:pPr>
    </w:p>
    <w:p w:rsidR="00762A48" w:rsidRDefault="00762A48">
      <w:pPr>
        <w:ind w:firstLine="720"/>
        <w:jc w:val="both"/>
        <w:rPr>
          <w:sz w:val="28"/>
          <w:szCs w:val="28"/>
          <w:highlight w:val="white"/>
        </w:rPr>
      </w:pPr>
    </w:p>
    <w:p w:rsidR="00762A48" w:rsidRDefault="00762A48">
      <w:pPr>
        <w:ind w:firstLine="720"/>
        <w:jc w:val="both"/>
        <w:rPr>
          <w:sz w:val="28"/>
          <w:szCs w:val="28"/>
          <w:highlight w:val="white"/>
        </w:rPr>
      </w:pPr>
    </w:p>
    <w:p w:rsidR="00762A48" w:rsidRDefault="00762A48">
      <w:pPr>
        <w:jc w:val="both"/>
        <w:rPr>
          <w:sz w:val="28"/>
          <w:szCs w:val="28"/>
          <w:highlight w:val="white"/>
        </w:rPr>
      </w:pPr>
    </w:p>
    <w:p w:rsidR="00762A48" w:rsidRDefault="00762A48">
      <w:pPr>
        <w:jc w:val="both"/>
        <w:rPr>
          <w:sz w:val="28"/>
          <w:szCs w:val="28"/>
          <w:highlight w:val="white"/>
        </w:rPr>
      </w:pPr>
    </w:p>
    <w:p w:rsidR="00762A48" w:rsidRDefault="00FC7F34">
      <w:pPr>
        <w:shd w:val="clear" w:color="auto" w:fill="FFFFFF"/>
        <w:ind w:firstLine="720"/>
        <w:jc w:val="both"/>
        <w:rPr>
          <w:sz w:val="28"/>
          <w:szCs w:val="28"/>
        </w:rPr>
      </w:pPr>
      <w:r>
        <w:rPr>
          <w:sz w:val="28"/>
          <w:szCs w:val="28"/>
        </w:rPr>
        <w:lastRenderedPageBreak/>
        <w:t>4. Координацію виконання даного рішення залишаю за собою.</w:t>
      </w:r>
    </w:p>
    <w:p w:rsidR="00762A48" w:rsidRDefault="00762A48">
      <w:pPr>
        <w:spacing w:line="360" w:lineRule="auto"/>
        <w:ind w:firstLine="709"/>
        <w:jc w:val="both"/>
        <w:rPr>
          <w:sz w:val="28"/>
          <w:szCs w:val="28"/>
        </w:rPr>
      </w:pPr>
    </w:p>
    <w:p w:rsidR="00762A48" w:rsidRDefault="00762A48">
      <w:pPr>
        <w:spacing w:after="160" w:line="360" w:lineRule="auto"/>
        <w:rPr>
          <w:sz w:val="28"/>
          <w:szCs w:val="28"/>
        </w:rPr>
      </w:pPr>
    </w:p>
    <w:p w:rsidR="00762A48" w:rsidRDefault="00762A48">
      <w:pPr>
        <w:spacing w:after="160" w:line="360" w:lineRule="auto"/>
        <w:rPr>
          <w:sz w:val="28"/>
          <w:szCs w:val="28"/>
        </w:rPr>
      </w:pPr>
    </w:p>
    <w:p w:rsidR="00762A48" w:rsidRDefault="00FC7F34">
      <w:pPr>
        <w:spacing w:after="160" w:line="360" w:lineRule="auto"/>
        <w:rPr>
          <w:sz w:val="28"/>
          <w:szCs w:val="28"/>
        </w:rPr>
      </w:pPr>
      <w:r>
        <w:rPr>
          <w:sz w:val="28"/>
          <w:szCs w:val="28"/>
        </w:rPr>
        <w:t xml:space="preserve">Сумський міський голова                                      </w:t>
      </w:r>
      <w:r>
        <w:rPr>
          <w:sz w:val="28"/>
          <w:szCs w:val="28"/>
        </w:rPr>
        <w:t xml:space="preserve">              Олександр ЛИСЕНКО</w:t>
      </w:r>
    </w:p>
    <w:p w:rsidR="00762A48" w:rsidRDefault="00762A48">
      <w:pPr>
        <w:spacing w:after="160" w:line="360" w:lineRule="auto"/>
      </w:pPr>
      <w:bookmarkStart w:id="0" w:name="_heading=h.mhzb8gs7azwd" w:colFirst="0" w:colLast="0"/>
      <w:bookmarkEnd w:id="0"/>
    </w:p>
    <w:p w:rsidR="00762A48" w:rsidRDefault="00FC7F34">
      <w:pPr>
        <w:spacing w:after="160" w:line="360" w:lineRule="auto"/>
      </w:pPr>
      <w:bookmarkStart w:id="1" w:name="_heading=h.gjdgxs" w:colFirst="0" w:colLast="0"/>
      <w:bookmarkEnd w:id="1"/>
      <w:r>
        <w:t xml:space="preserve">Виконавець: </w:t>
      </w:r>
      <w:proofErr w:type="spellStart"/>
      <w:r>
        <w:t>Кубрак</w:t>
      </w:r>
      <w:proofErr w:type="spellEnd"/>
      <w:r>
        <w:t xml:space="preserve"> О.М.</w:t>
      </w:r>
    </w:p>
    <w:p w:rsidR="00762A48" w:rsidRDefault="00FC7F34">
      <w:pPr>
        <w:spacing w:after="160" w:line="360" w:lineRule="auto"/>
        <w:rPr>
          <w:rFonts w:ascii="Calibri" w:eastAsia="Calibri" w:hAnsi="Calibri" w:cs="Calibri"/>
          <w:sz w:val="22"/>
          <w:szCs w:val="22"/>
        </w:rPr>
      </w:pPr>
      <w:r>
        <w:rPr>
          <w:rFonts w:ascii="Calibri" w:eastAsia="Calibri" w:hAnsi="Calibri" w:cs="Calibri"/>
          <w:sz w:val="22"/>
          <w:szCs w:val="22"/>
        </w:rPr>
        <w:t>____________</w:t>
      </w: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0"/>
          <w:szCs w:val="20"/>
        </w:rPr>
      </w:pPr>
    </w:p>
    <w:p w:rsidR="00762A48" w:rsidRDefault="00762A48">
      <w:pPr>
        <w:rPr>
          <w:sz w:val="28"/>
          <w:szCs w:val="28"/>
        </w:rPr>
      </w:pPr>
    </w:p>
    <w:p w:rsidR="00762A48" w:rsidRDefault="00762A48">
      <w:pPr>
        <w:rPr>
          <w:sz w:val="28"/>
          <w:szCs w:val="28"/>
        </w:rPr>
      </w:pPr>
    </w:p>
    <w:p w:rsidR="00762A48" w:rsidRDefault="00FC7F34">
      <w:r>
        <w:t xml:space="preserve">Ініціатор розгляду питання – Сумський міський голова </w:t>
      </w:r>
    </w:p>
    <w:p w:rsidR="00762A48" w:rsidRDefault="00762A48"/>
    <w:p w:rsidR="00762A48" w:rsidRDefault="00FC7F34">
      <w:proofErr w:type="spellStart"/>
      <w:r>
        <w:t>Проєкт</w:t>
      </w:r>
      <w:proofErr w:type="spellEnd"/>
      <w:r>
        <w:t xml:space="preserve"> рішення підготовлено управлінням стратегічного розвитку міста </w:t>
      </w:r>
    </w:p>
    <w:p w:rsidR="00762A48" w:rsidRDefault="00762A48"/>
    <w:p w:rsidR="00762A48" w:rsidRDefault="00FC7F34">
      <w:r>
        <w:t xml:space="preserve">Доповідач: начальник управління стратегічного розвитку міста </w:t>
      </w:r>
      <w:proofErr w:type="spellStart"/>
      <w:r>
        <w:t>Кубрак</w:t>
      </w:r>
      <w:proofErr w:type="spellEnd"/>
      <w:r>
        <w:t xml:space="preserve"> О.М.</w:t>
      </w:r>
      <w:bookmarkStart w:id="2" w:name="_GoBack"/>
      <w:bookmarkEnd w:id="2"/>
    </w:p>
    <w:sectPr w:rsidR="00762A48">
      <w:headerReference w:type="even" r:id="rId8"/>
      <w:headerReference w:type="default" r:id="rId9"/>
      <w:pgSz w:w="11906" w:h="16838"/>
      <w:pgMar w:top="851" w:right="680"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7F34">
      <w:r>
        <w:separator/>
      </w:r>
    </w:p>
  </w:endnote>
  <w:endnote w:type="continuationSeparator" w:id="0">
    <w:p w:rsidR="00000000" w:rsidRDefault="00FC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7F34">
      <w:r>
        <w:separator/>
      </w:r>
    </w:p>
  </w:footnote>
  <w:footnote w:type="continuationSeparator" w:id="0">
    <w:p w:rsidR="00000000" w:rsidRDefault="00FC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8" w:rsidRDefault="00FC7F3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762A48" w:rsidRDefault="00762A48">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48" w:rsidRDefault="00762A48">
    <w:pPr>
      <w:pBdr>
        <w:top w:val="nil"/>
        <w:left w:val="nil"/>
        <w:bottom w:val="nil"/>
        <w:right w:val="nil"/>
        <w:between w:val="nil"/>
      </w:pBdr>
      <w:tabs>
        <w:tab w:val="center" w:pos="4677"/>
        <w:tab w:val="right" w:pos="9355"/>
      </w:tabs>
      <w:jc w:val="center"/>
      <w:rPr>
        <w:color w:val="000000"/>
      </w:rPr>
    </w:pPr>
  </w:p>
  <w:p w:rsidR="00762A48" w:rsidRDefault="00762A48">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48"/>
    <w:rsid w:val="00762A48"/>
    <w:rsid w:val="00FC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6D5AC-5AB1-4DD9-A6EC-BA2530F8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rsid w:val="002865D1"/>
    <w:pPr>
      <w:tabs>
        <w:tab w:val="center" w:pos="4677"/>
        <w:tab w:val="right" w:pos="9355"/>
      </w:tabs>
    </w:p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4"/>
    <w:semiHidden/>
    <w:locked/>
    <w:rsid w:val="002865D1"/>
    <w:rPr>
      <w:sz w:val="24"/>
      <w:szCs w:val="24"/>
      <w:lang w:val="uk-UA" w:eastAsia="ru-RU" w:bidi="ar-SA"/>
    </w:rPr>
  </w:style>
  <w:style w:type="character" w:styleId="a6">
    <w:name w:val="page number"/>
    <w:rsid w:val="002865D1"/>
    <w:rPr>
      <w:rFonts w:cs="Times New Roman"/>
    </w:rPr>
  </w:style>
  <w:style w:type="paragraph" w:styleId="a7">
    <w:name w:val="Balloon Text"/>
    <w:basedOn w:val="a"/>
    <w:link w:val="a8"/>
    <w:rsid w:val="00653632"/>
    <w:rPr>
      <w:rFonts w:ascii="Segoe UI" w:hAnsi="Segoe UI" w:cs="Segoe UI"/>
      <w:sz w:val="18"/>
      <w:szCs w:val="18"/>
    </w:rPr>
  </w:style>
  <w:style w:type="character" w:customStyle="1" w:styleId="a8">
    <w:name w:val="Текст выноски Знак"/>
    <w:link w:val="a7"/>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9">
    <w:name w:val="List Paragraph"/>
    <w:basedOn w:val="a"/>
    <w:uiPriority w:val="34"/>
    <w:qFormat/>
    <w:rsid w:val="00DF2FE3"/>
    <w:pPr>
      <w:ind w:left="708"/>
    </w:pPr>
  </w:style>
  <w:style w:type="paragraph" w:styleId="aa">
    <w:name w:val="footer"/>
    <w:basedOn w:val="a"/>
    <w:link w:val="ab"/>
    <w:rsid w:val="00936B18"/>
    <w:pPr>
      <w:tabs>
        <w:tab w:val="center" w:pos="4677"/>
        <w:tab w:val="right" w:pos="9355"/>
      </w:tabs>
    </w:pPr>
  </w:style>
  <w:style w:type="character" w:customStyle="1" w:styleId="ab">
    <w:name w:val="Нижний колонтитул Знак"/>
    <w:basedOn w:val="a0"/>
    <w:link w:val="aa"/>
    <w:rsid w:val="00936B18"/>
    <w:rPr>
      <w:sz w:val="24"/>
      <w:szCs w:val="24"/>
      <w:lang w:val="uk-UA"/>
    </w:rPr>
  </w:style>
  <w:style w:type="paragraph" w:styleId="ac">
    <w:name w:val="No Spacing"/>
    <w:uiPriority w:val="1"/>
    <w:qFormat/>
    <w:rsid w:val="004045C0"/>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hd6rKodKaMLSk7D2u6aHAdsgvw==">AMUW2mWRzsHM8bqTKca6O3bXivOrDTdbGJSGSP/qdcMPDy55K6bkwJxM2UfcK2Ntvks2IpOoQsAmYrku/W3biAcOkHKFo5fL6zxyaXV13wclSrP7PsUR6INdyFPrYyAPhI8VSllxLZxAtDUOWxmeSoxl0tngD/WTuQ==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Привал Надiя Григорівна</cp:lastModifiedBy>
  <cp:revision>2</cp:revision>
  <dcterms:created xsi:type="dcterms:W3CDTF">2023-02-07T08:05:00Z</dcterms:created>
  <dcterms:modified xsi:type="dcterms:W3CDTF">2023-05-23T14:23:00Z</dcterms:modified>
</cp:coreProperties>
</file>