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274AA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</w:t>
            </w:r>
            <w:r w:rsidR="00274AAD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D77AFB">
              <w:rPr>
                <w:sz w:val="28"/>
                <w:szCs w:val="28"/>
                <w:lang w:val="uk-UA"/>
              </w:rPr>
              <w:t xml:space="preserve"> земельної ділянки </w:t>
            </w:r>
            <w:r w:rsidR="00274AAD">
              <w:rPr>
                <w:sz w:val="28"/>
                <w:szCs w:val="28"/>
                <w:lang w:val="uk-UA"/>
              </w:rPr>
              <w:t xml:space="preserve">Бровко Євгену Сергійовичу 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B00F0C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B00F0C">
              <w:rPr>
                <w:sz w:val="28"/>
                <w:szCs w:val="28"/>
                <w:lang w:val="uk-UA"/>
              </w:rPr>
              <w:t>, 23</w:t>
            </w:r>
            <w:r w:rsidR="00B510A4">
              <w:rPr>
                <w:sz w:val="28"/>
                <w:szCs w:val="28"/>
                <w:lang w:val="uk-UA"/>
              </w:rPr>
              <w:t>/</w:t>
            </w:r>
            <w:r w:rsidR="00274AAD">
              <w:rPr>
                <w:sz w:val="28"/>
                <w:szCs w:val="28"/>
                <w:lang w:val="uk-UA"/>
              </w:rPr>
              <w:t>2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74AAD">
              <w:rPr>
                <w:sz w:val="28"/>
                <w:szCs w:val="28"/>
                <w:lang w:val="uk-UA"/>
              </w:rPr>
              <w:t>0,1923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191F56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191F56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3010D4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74112">
        <w:rPr>
          <w:sz w:val="28"/>
          <w:szCs w:val="28"/>
          <w:lang w:val="uk-UA"/>
        </w:rPr>
        <w:t>Громадянину</w:t>
      </w:r>
      <w:r w:rsidR="00C16A1A">
        <w:rPr>
          <w:sz w:val="28"/>
          <w:szCs w:val="28"/>
          <w:lang w:val="uk-UA"/>
        </w:rPr>
        <w:t xml:space="preserve"> </w:t>
      </w:r>
      <w:r w:rsidR="00744F68">
        <w:rPr>
          <w:sz w:val="28"/>
          <w:szCs w:val="28"/>
          <w:lang w:val="uk-UA"/>
        </w:rPr>
        <w:t xml:space="preserve">Бровко Євгену Сергійовичу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674112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 </w:t>
      </w:r>
      <w:r w:rsidR="00274AAD">
        <w:rPr>
          <w:sz w:val="28"/>
          <w:szCs w:val="28"/>
          <w:lang w:val="uk-UA"/>
        </w:rPr>
        <w:t>Бровко Євгену Сергійовичу</w:t>
      </w:r>
      <w:r w:rsidR="00512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362207" w:rsidRDefault="00912E6D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997D6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74AAD" w:rsidRPr="00D77AFB">
        <w:rPr>
          <w:sz w:val="28"/>
          <w:szCs w:val="28"/>
          <w:lang w:val="uk-UA"/>
        </w:rPr>
        <w:t xml:space="preserve">Про надання в оренду земельної ділянки </w:t>
      </w:r>
      <w:r w:rsidR="00274AAD">
        <w:rPr>
          <w:sz w:val="28"/>
          <w:szCs w:val="28"/>
          <w:lang w:val="uk-UA"/>
        </w:rPr>
        <w:t xml:space="preserve">Бровко Євгену Сергійовичу  за адресою: м. Суми,                                     провулок </w:t>
      </w:r>
      <w:proofErr w:type="spellStart"/>
      <w:r w:rsidR="00274AAD">
        <w:rPr>
          <w:sz w:val="28"/>
          <w:szCs w:val="28"/>
          <w:lang w:val="uk-UA"/>
        </w:rPr>
        <w:t>Косівщинський</w:t>
      </w:r>
      <w:proofErr w:type="spellEnd"/>
      <w:r w:rsidR="00274AAD">
        <w:rPr>
          <w:sz w:val="28"/>
          <w:szCs w:val="28"/>
          <w:lang w:val="uk-UA"/>
        </w:rPr>
        <w:t>, 23/2, площею                        0,1923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274AAD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Бровко Євген Сергійович</w:t>
            </w:r>
            <w:r w:rsidR="003010D4">
              <w:rPr>
                <w:sz w:val="28"/>
                <w:szCs w:val="28"/>
                <w:lang w:val="uk-UA"/>
              </w:rPr>
              <w:t xml:space="preserve">, </w:t>
            </w:r>
          </w:p>
          <w:p w:rsidR="003010D4" w:rsidRPr="00AD7529" w:rsidRDefault="00274AAD" w:rsidP="00274AA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3012110613</w:t>
            </w:r>
          </w:p>
        </w:tc>
        <w:tc>
          <w:tcPr>
            <w:tcW w:w="1284" w:type="pct"/>
            <w:shd w:val="clear" w:color="auto" w:fill="auto"/>
          </w:tcPr>
          <w:p w:rsidR="003010D4" w:rsidRPr="008D19C1" w:rsidRDefault="00274AA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гаражні приміщення</w:t>
            </w:r>
          </w:p>
          <w:p w:rsidR="003010D4" w:rsidRPr="00F44427" w:rsidRDefault="00B00F0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</w:t>
            </w:r>
            <w:r w:rsidR="00274AAD">
              <w:rPr>
                <w:sz w:val="28"/>
                <w:szCs w:val="28"/>
                <w:lang w:val="uk-UA"/>
              </w:rPr>
              <w:t>/2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74AAD">
              <w:rPr>
                <w:sz w:val="28"/>
                <w:szCs w:val="28"/>
                <w:lang w:val="uk-UA"/>
              </w:rPr>
              <w:t>038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274AAD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274AAD">
              <w:rPr>
                <w:sz w:val="28"/>
                <w:szCs w:val="28"/>
                <w:lang w:val="uk-UA"/>
              </w:rPr>
              <w:t>39697110</w:t>
            </w:r>
            <w:r w:rsidR="00B00F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 w:rsidR="00274AAD">
              <w:rPr>
                <w:sz w:val="28"/>
                <w:szCs w:val="28"/>
                <w:lang w:val="uk-UA"/>
              </w:rPr>
              <w:t>2248340059101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F96F2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74AAD">
              <w:rPr>
                <w:sz w:val="28"/>
                <w:szCs w:val="28"/>
                <w:lang w:val="uk-UA"/>
              </w:rPr>
              <w:t>,1923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72717F" w:rsidRPr="00603183" w:rsidRDefault="0072717F" w:rsidP="0072717F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744F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830219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6D5F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91F56"/>
    <w:rsid w:val="001A06C5"/>
    <w:rsid w:val="001B06EA"/>
    <w:rsid w:val="001C35ED"/>
    <w:rsid w:val="001D547C"/>
    <w:rsid w:val="001F7D67"/>
    <w:rsid w:val="002324C0"/>
    <w:rsid w:val="0025269E"/>
    <w:rsid w:val="00264E74"/>
    <w:rsid w:val="00274AAD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C5DC5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D1159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2717F"/>
    <w:rsid w:val="00731EDB"/>
    <w:rsid w:val="00737A3F"/>
    <w:rsid w:val="00743D9F"/>
    <w:rsid w:val="00744F68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0219"/>
    <w:rsid w:val="00835278"/>
    <w:rsid w:val="00836C35"/>
    <w:rsid w:val="00841C04"/>
    <w:rsid w:val="00846A05"/>
    <w:rsid w:val="00860723"/>
    <w:rsid w:val="00871944"/>
    <w:rsid w:val="008752E8"/>
    <w:rsid w:val="00882807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0F0C"/>
    <w:rsid w:val="00B017BF"/>
    <w:rsid w:val="00B03B4D"/>
    <w:rsid w:val="00B14AF4"/>
    <w:rsid w:val="00B156CE"/>
    <w:rsid w:val="00B271AD"/>
    <w:rsid w:val="00B3227B"/>
    <w:rsid w:val="00B33BD1"/>
    <w:rsid w:val="00B423CD"/>
    <w:rsid w:val="00B50DC2"/>
    <w:rsid w:val="00B510A4"/>
    <w:rsid w:val="00B537BE"/>
    <w:rsid w:val="00B54364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96F25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6DF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B185-2F02-47BF-80B3-8D2E0533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2023-06-22T11:02:00Z</cp:lastPrinted>
  <dcterms:created xsi:type="dcterms:W3CDTF">2023-06-22T11:04:00Z</dcterms:created>
  <dcterms:modified xsi:type="dcterms:W3CDTF">2023-06-22T11:04:00Z</dcterms:modified>
</cp:coreProperties>
</file>