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5B6D60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A87D66" w:rsidP="00F80FF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експертної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грошової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оцінки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>:</w:t>
            </w:r>
            <w:r w:rsidR="005B6D60">
              <w:rPr>
                <w:sz w:val="28"/>
                <w:szCs w:val="28"/>
                <w:lang w:val="uk-UA"/>
              </w:rPr>
              <w:t xml:space="preserve">   </w:t>
            </w:r>
            <w:proofErr w:type="gramEnd"/>
            <w:r w:rsidR="005B6D60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 xml:space="preserve"> 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Якова </w:t>
            </w:r>
            <w:proofErr w:type="spellStart"/>
            <w:r>
              <w:rPr>
                <w:sz w:val="28"/>
                <w:szCs w:val="28"/>
              </w:rPr>
              <w:t>Щоголева</w:t>
            </w:r>
            <w:proofErr w:type="spellEnd"/>
            <w:r>
              <w:rPr>
                <w:sz w:val="28"/>
                <w:szCs w:val="28"/>
              </w:rPr>
              <w:t xml:space="preserve">, 1/12, </w:t>
            </w:r>
            <w:proofErr w:type="spellStart"/>
            <w:r>
              <w:rPr>
                <w:sz w:val="28"/>
                <w:szCs w:val="28"/>
              </w:rPr>
              <w:t>площею</w:t>
            </w:r>
            <w:proofErr w:type="spellEnd"/>
            <w:r>
              <w:rPr>
                <w:sz w:val="28"/>
                <w:szCs w:val="28"/>
              </w:rPr>
              <w:t xml:space="preserve"> 0,2499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87D66" w:rsidRDefault="00A87D66" w:rsidP="003713E8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A87D66" w:rsidP="003713E8">
      <w:pPr>
        <w:ind w:firstLine="567"/>
        <w:jc w:val="both"/>
        <w:rPr>
          <w:sz w:val="28"/>
          <w:szCs w:val="28"/>
          <w:lang w:val="uk-UA"/>
        </w:rPr>
      </w:pPr>
      <w:r w:rsidRPr="00A87D66">
        <w:rPr>
          <w:sz w:val="28"/>
          <w:szCs w:val="28"/>
          <w:lang w:val="uk-UA"/>
        </w:rPr>
        <w:t>Розглянувши звернення орендаря щодо викупу земель</w:t>
      </w:r>
      <w:r w:rsidR="00F80FF2">
        <w:rPr>
          <w:sz w:val="28"/>
          <w:szCs w:val="28"/>
          <w:lang w:val="uk-UA"/>
        </w:rPr>
        <w:t>ної ділянки, відповідно до статей 12,</w:t>
      </w:r>
      <w:r w:rsidRPr="00A87D66">
        <w:rPr>
          <w:sz w:val="28"/>
          <w:szCs w:val="28"/>
          <w:lang w:val="uk-UA"/>
        </w:rPr>
        <w:t xml:space="preserve"> 128 Земельного кодексу України, статті 31 Закону України «Про оренду землі», </w:t>
      </w:r>
      <w:r w:rsidR="008F5B0B">
        <w:rPr>
          <w:sz w:val="28"/>
          <w:szCs w:val="28"/>
          <w:lang w:val="uk-UA"/>
        </w:rPr>
        <w:t xml:space="preserve">абзацу другого </w:t>
      </w:r>
      <w:r w:rsidR="008F5B0B" w:rsidRPr="009D1939">
        <w:rPr>
          <w:sz w:val="28"/>
          <w:szCs w:val="28"/>
          <w:lang w:val="uk-UA"/>
        </w:rPr>
        <w:t xml:space="preserve">частини </w:t>
      </w:r>
      <w:r w:rsidR="008F5B0B">
        <w:rPr>
          <w:sz w:val="28"/>
          <w:szCs w:val="28"/>
          <w:lang w:val="uk-UA"/>
        </w:rPr>
        <w:t>четвертої</w:t>
      </w:r>
      <w:r w:rsidR="008F5B0B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8F5B0B">
        <w:rPr>
          <w:sz w:val="28"/>
          <w:szCs w:val="28"/>
          <w:lang w:val="uk-UA"/>
        </w:rPr>
        <w:t xml:space="preserve">, </w:t>
      </w:r>
      <w:r w:rsidR="002D16C9" w:rsidRPr="002D16C9">
        <w:rPr>
          <w:sz w:val="28"/>
          <w:szCs w:val="28"/>
          <w:lang w:val="uk-UA"/>
        </w:rPr>
        <w:t xml:space="preserve">враховуючи </w:t>
      </w:r>
      <w:r w:rsidR="003650D6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від 23.02.2024 № 141/8 та </w:t>
      </w:r>
      <w:r w:rsidR="002D16C9" w:rsidRPr="002D16C9">
        <w:rPr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19 березня</w:t>
      </w:r>
      <w:r w:rsidR="002D16C9">
        <w:rPr>
          <w:sz w:val="28"/>
          <w:szCs w:val="28"/>
          <w:lang w:val="uk-UA"/>
        </w:rPr>
        <w:t xml:space="preserve"> 2024 року</w:t>
      </w:r>
      <w:r w:rsidR="002D16C9" w:rsidRPr="002D16C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80</w:t>
      </w:r>
      <w:r w:rsidR="002D16C9" w:rsidRPr="002D16C9">
        <w:rPr>
          <w:sz w:val="28"/>
          <w:szCs w:val="28"/>
          <w:lang w:val="uk-UA"/>
        </w:rPr>
        <w:t xml:space="preserve">),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A87D66" w:rsidRDefault="00A87D66" w:rsidP="00A87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7A7E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експертну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</w:t>
      </w:r>
      <w:r w:rsidR="00205567">
        <w:rPr>
          <w:sz w:val="28"/>
          <w:szCs w:val="28"/>
        </w:rPr>
        <w:t>нку</w:t>
      </w:r>
      <w:proofErr w:type="spellEnd"/>
      <w:r w:rsidR="00205567">
        <w:rPr>
          <w:sz w:val="28"/>
          <w:szCs w:val="28"/>
        </w:rPr>
        <w:t xml:space="preserve"> </w:t>
      </w:r>
      <w:proofErr w:type="spellStart"/>
      <w:r w:rsidR="00205567">
        <w:rPr>
          <w:sz w:val="28"/>
          <w:szCs w:val="28"/>
        </w:rPr>
        <w:t>земельної</w:t>
      </w:r>
      <w:proofErr w:type="spellEnd"/>
      <w:r w:rsidR="00205567">
        <w:rPr>
          <w:sz w:val="28"/>
          <w:szCs w:val="28"/>
        </w:rPr>
        <w:t xml:space="preserve"> </w:t>
      </w:r>
      <w:proofErr w:type="spellStart"/>
      <w:r w:rsidR="00205567">
        <w:rPr>
          <w:sz w:val="28"/>
          <w:szCs w:val="28"/>
        </w:rPr>
        <w:t>ділянки</w:t>
      </w:r>
      <w:proofErr w:type="spellEnd"/>
      <w:r w:rsidR="00205567">
        <w:rPr>
          <w:sz w:val="28"/>
          <w:szCs w:val="28"/>
        </w:rPr>
        <w:t xml:space="preserve"> </w:t>
      </w:r>
      <w:proofErr w:type="spellStart"/>
      <w:r w:rsidR="00205567">
        <w:rPr>
          <w:sz w:val="28"/>
          <w:szCs w:val="28"/>
        </w:rPr>
        <w:t>згідно</w:t>
      </w:r>
      <w:proofErr w:type="spellEnd"/>
      <w:r w:rsidR="00205567"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>.</w:t>
      </w:r>
    </w:p>
    <w:p w:rsidR="00A87D66" w:rsidRPr="00C57A7E" w:rsidRDefault="00A87D66" w:rsidP="00A87D6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забезпечення ресурсних платежів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укладення</w:t>
      </w:r>
      <w:proofErr w:type="spellEnd"/>
      <w:r>
        <w:rPr>
          <w:sz w:val="28"/>
          <w:szCs w:val="28"/>
        </w:rPr>
        <w:t xml:space="preserve"> договору про оплату авансового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. </w:t>
      </w:r>
    </w:p>
    <w:p w:rsidR="00A87D66" w:rsidRDefault="00A87D66" w:rsidP="00A87D66">
      <w:pPr>
        <w:pStyle w:val="a5"/>
        <w:ind w:right="-2"/>
        <w:jc w:val="both"/>
        <w:rPr>
          <w:lang w:val="uk-UA"/>
        </w:rPr>
      </w:pPr>
    </w:p>
    <w:p w:rsidR="00C750AE" w:rsidRDefault="00C750AE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40622" w:rsidRDefault="00540622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B6D60" w:rsidRDefault="005B6D60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A87D66" w:rsidRDefault="00A87D66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A87D66" w:rsidRDefault="00A87D66" w:rsidP="00305AB3">
      <w:pPr>
        <w:ind w:right="174"/>
        <w:jc w:val="both"/>
        <w:rPr>
          <w:sz w:val="24"/>
          <w:szCs w:val="24"/>
          <w:lang w:val="uk-UA"/>
        </w:rPr>
        <w:sectPr w:rsidR="00A87D66" w:rsidSect="005B6D6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87D66" w:rsidRPr="00A87D66" w:rsidRDefault="00A87D66" w:rsidP="00A87D66">
      <w:pPr>
        <w:ind w:left="8789"/>
        <w:jc w:val="both"/>
        <w:rPr>
          <w:lang w:val="uk-UA"/>
        </w:rPr>
      </w:pPr>
      <w:r w:rsidRPr="00A87D66">
        <w:rPr>
          <w:sz w:val="28"/>
          <w:szCs w:val="28"/>
          <w:lang w:val="uk-UA"/>
        </w:rPr>
        <w:lastRenderedPageBreak/>
        <w:t xml:space="preserve">Додаток </w:t>
      </w:r>
    </w:p>
    <w:p w:rsidR="00A87D66" w:rsidRPr="00A87D66" w:rsidRDefault="00A87D66" w:rsidP="00A87D66">
      <w:pPr>
        <w:ind w:left="8789"/>
        <w:jc w:val="both"/>
        <w:rPr>
          <w:sz w:val="28"/>
          <w:szCs w:val="28"/>
          <w:lang w:val="uk-UA"/>
        </w:rPr>
      </w:pPr>
      <w:r w:rsidRPr="00A87D6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Сумської міської ради</w:t>
      </w:r>
      <w:r w:rsidRPr="00A87D66">
        <w:rPr>
          <w:sz w:val="28"/>
          <w:szCs w:val="28"/>
          <w:lang w:val="uk-UA"/>
        </w:rPr>
        <w:t xml:space="preserve"> </w:t>
      </w:r>
    </w:p>
    <w:p w:rsidR="00A87D66" w:rsidRPr="007B2570" w:rsidRDefault="00A87D66" w:rsidP="00A87D66">
      <w:pPr>
        <w:ind w:left="8789"/>
        <w:jc w:val="both"/>
        <w:rPr>
          <w:sz w:val="28"/>
          <w:szCs w:val="28"/>
        </w:rPr>
      </w:pPr>
      <w:r w:rsidRPr="007B2570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F80FF2">
        <w:rPr>
          <w:sz w:val="28"/>
          <w:szCs w:val="28"/>
        </w:rPr>
        <w:t xml:space="preserve"> м. </w:t>
      </w:r>
      <w:proofErr w:type="spellStart"/>
      <w:r w:rsidR="00F80FF2">
        <w:rPr>
          <w:sz w:val="28"/>
          <w:szCs w:val="28"/>
        </w:rPr>
        <w:t>Суми</w:t>
      </w:r>
      <w:proofErr w:type="spellEnd"/>
      <w:r w:rsidR="00F80FF2">
        <w:rPr>
          <w:sz w:val="28"/>
          <w:szCs w:val="28"/>
        </w:rPr>
        <w:t xml:space="preserve">, </w:t>
      </w:r>
      <w:proofErr w:type="spellStart"/>
      <w:r w:rsidR="00F80FF2">
        <w:rPr>
          <w:sz w:val="28"/>
          <w:szCs w:val="28"/>
        </w:rPr>
        <w:t>вул</w:t>
      </w:r>
      <w:proofErr w:type="spellEnd"/>
      <w:r w:rsidR="00F80FF2">
        <w:rPr>
          <w:sz w:val="28"/>
          <w:szCs w:val="28"/>
        </w:rPr>
        <w:t xml:space="preserve">. Якова </w:t>
      </w:r>
      <w:proofErr w:type="spellStart"/>
      <w:r w:rsidR="00F80FF2">
        <w:rPr>
          <w:sz w:val="28"/>
          <w:szCs w:val="28"/>
        </w:rPr>
        <w:t>Щоголева</w:t>
      </w:r>
      <w:proofErr w:type="spellEnd"/>
      <w:r w:rsidR="00F80F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1/12,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0,2499 га</w:t>
      </w:r>
      <w:r w:rsidRPr="00245BC4">
        <w:rPr>
          <w:sz w:val="28"/>
          <w:szCs w:val="28"/>
        </w:rPr>
        <w:t>»</w:t>
      </w:r>
    </w:p>
    <w:p w:rsidR="00A87D66" w:rsidRPr="008134BB" w:rsidRDefault="00A87D66" w:rsidP="00A87D66">
      <w:pPr>
        <w:ind w:left="8789"/>
        <w:rPr>
          <w:sz w:val="28"/>
          <w:szCs w:val="28"/>
        </w:rPr>
      </w:pPr>
      <w:proofErr w:type="spellStart"/>
      <w:r w:rsidRPr="00D55180">
        <w:rPr>
          <w:sz w:val="28"/>
          <w:szCs w:val="28"/>
        </w:rPr>
        <w:t>від</w:t>
      </w:r>
      <w:proofErr w:type="spellEnd"/>
      <w:r w:rsidRPr="00D551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9A0870">
        <w:rPr>
          <w:sz w:val="28"/>
          <w:szCs w:val="28"/>
        </w:rPr>
        <w:t xml:space="preserve"> </w:t>
      </w:r>
      <w:r>
        <w:rPr>
          <w:sz w:val="28"/>
          <w:szCs w:val="28"/>
        </w:rPr>
        <w:t>№ ________</w:t>
      </w:r>
      <w:r w:rsidRPr="00D55180">
        <w:rPr>
          <w:sz w:val="28"/>
          <w:szCs w:val="28"/>
        </w:rPr>
        <w:t>- МР</w:t>
      </w:r>
    </w:p>
    <w:p w:rsidR="00A87D66" w:rsidRDefault="00A87D66" w:rsidP="00A87D66">
      <w:pPr>
        <w:jc w:val="both"/>
      </w:pPr>
    </w:p>
    <w:p w:rsidR="005B6D60" w:rsidRDefault="005B6D60" w:rsidP="00A87D66">
      <w:pPr>
        <w:jc w:val="center"/>
        <w:rPr>
          <w:sz w:val="28"/>
          <w:szCs w:val="28"/>
        </w:rPr>
      </w:pPr>
    </w:p>
    <w:p w:rsidR="00A87D66" w:rsidRDefault="00A87D66" w:rsidP="00A87D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</w:p>
    <w:p w:rsidR="00A87D66" w:rsidRDefault="00A87D66" w:rsidP="00A87D66">
      <w:pPr>
        <w:jc w:val="center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експертна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0359"/>
        <w:gridCol w:w="2127"/>
      </w:tblGrid>
      <w:tr w:rsidR="00A87D66" w:rsidRPr="007C79DC" w:rsidTr="00E20AEC"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87D66" w:rsidRPr="003F1F70" w:rsidRDefault="00A87D66" w:rsidP="00E20AEC">
            <w:pPr>
              <w:jc w:val="center"/>
            </w:pPr>
            <w:proofErr w:type="spellStart"/>
            <w:r>
              <w:t>Заявник</w:t>
            </w:r>
            <w:proofErr w:type="spellEnd"/>
          </w:p>
        </w:tc>
        <w:tc>
          <w:tcPr>
            <w:tcW w:w="10359" w:type="dxa"/>
            <w:tcBorders>
              <w:bottom w:val="single" w:sz="4" w:space="0" w:color="auto"/>
            </w:tcBorders>
            <w:shd w:val="clear" w:color="auto" w:fill="auto"/>
          </w:tcPr>
          <w:p w:rsidR="00A87D66" w:rsidRPr="003F1F70" w:rsidRDefault="00A87D66" w:rsidP="00E20AEC">
            <w:pPr>
              <w:jc w:val="center"/>
            </w:pPr>
            <w:proofErr w:type="spellStart"/>
            <w:r>
              <w:t>Категорія</w:t>
            </w:r>
            <w:proofErr w:type="spellEnd"/>
            <w:r>
              <w:t xml:space="preserve">, </w:t>
            </w:r>
            <w:proofErr w:type="spellStart"/>
            <w:r>
              <w:t>цільове</w:t>
            </w:r>
            <w:proofErr w:type="spellEnd"/>
            <w:r>
              <w:t xml:space="preserve"> та </w:t>
            </w:r>
            <w:proofErr w:type="spellStart"/>
            <w:r>
              <w:t>функціональне</w:t>
            </w:r>
            <w:proofErr w:type="spellEnd"/>
            <w:r w:rsidRPr="003F1F70">
              <w:t xml:space="preserve"> </w:t>
            </w:r>
            <w:proofErr w:type="spellStart"/>
            <w:r w:rsidRPr="003F1F70">
              <w:t>призначення</w:t>
            </w:r>
            <w:proofErr w:type="spellEnd"/>
            <w:r>
              <w:t>,</w:t>
            </w:r>
            <w:r w:rsidRPr="003F1F70">
              <w:t xml:space="preserve"> адреса</w:t>
            </w:r>
            <w:r>
              <w:t xml:space="preserve">, </w:t>
            </w: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 w:rsidRPr="003F1F70">
              <w:t>земельної</w:t>
            </w:r>
            <w:proofErr w:type="spellEnd"/>
            <w:r w:rsidRPr="003F1F70">
              <w:t xml:space="preserve"> </w:t>
            </w:r>
            <w:proofErr w:type="spellStart"/>
            <w:r w:rsidRPr="003F1F70">
              <w:t>ділянки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87D66" w:rsidRPr="003F1F70" w:rsidRDefault="00A87D66" w:rsidP="00E20AEC">
            <w:pPr>
              <w:jc w:val="center"/>
            </w:pPr>
            <w:proofErr w:type="spellStart"/>
            <w:r>
              <w:t>П</w:t>
            </w:r>
            <w:r w:rsidRPr="003F1F70">
              <w:t>лоща</w:t>
            </w:r>
            <w:proofErr w:type="spellEnd"/>
            <w:r w:rsidRPr="003F1F70">
              <w:t>,</w:t>
            </w:r>
          </w:p>
          <w:p w:rsidR="00A87D66" w:rsidRPr="003F1F70" w:rsidRDefault="00A87D66" w:rsidP="00E20AEC">
            <w:pPr>
              <w:jc w:val="center"/>
            </w:pPr>
            <w:r w:rsidRPr="003F1F70">
              <w:t>га</w:t>
            </w:r>
          </w:p>
        </w:tc>
      </w:tr>
      <w:tr w:rsidR="00A87D66" w:rsidRPr="007C79DC" w:rsidTr="00E20AEC"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87D66" w:rsidRDefault="00A87D66" w:rsidP="00E20AEC">
            <w:pPr>
              <w:jc w:val="center"/>
            </w:pPr>
            <w:r>
              <w:t>1</w:t>
            </w:r>
          </w:p>
        </w:tc>
        <w:tc>
          <w:tcPr>
            <w:tcW w:w="10359" w:type="dxa"/>
            <w:tcBorders>
              <w:bottom w:val="single" w:sz="4" w:space="0" w:color="auto"/>
            </w:tcBorders>
            <w:shd w:val="clear" w:color="auto" w:fill="auto"/>
          </w:tcPr>
          <w:p w:rsidR="00A87D66" w:rsidRDefault="00A87D66" w:rsidP="00E20AEC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87D66" w:rsidRDefault="00A87D66" w:rsidP="00E20AEC">
            <w:pPr>
              <w:jc w:val="center"/>
            </w:pPr>
            <w:r>
              <w:t>3</w:t>
            </w:r>
          </w:p>
        </w:tc>
      </w:tr>
      <w:tr w:rsidR="00A87D66" w:rsidRPr="007C79DC" w:rsidTr="00E20AEC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D66" w:rsidRDefault="00A87D66" w:rsidP="00E20AEC">
            <w:pPr>
              <w:tabs>
                <w:tab w:val="left" w:pos="2575"/>
              </w:tabs>
              <w:ind w:righ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Соломко Галина Василівна,</w:t>
            </w:r>
          </w:p>
          <w:p w:rsidR="00A87D66" w:rsidRDefault="00A87D66" w:rsidP="00E20AEC">
            <w:pPr>
              <w:tabs>
                <w:tab w:val="left" w:pos="2575"/>
              </w:tabs>
              <w:ind w:right="148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D66" w:rsidRPr="00A87D66" w:rsidRDefault="00A87D66" w:rsidP="00E20A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промисловості</w:t>
            </w:r>
            <w:proofErr w:type="spellEnd"/>
            <w:r>
              <w:rPr>
                <w:sz w:val="28"/>
                <w:szCs w:val="28"/>
              </w:rPr>
              <w:t xml:space="preserve">, транспорту, </w:t>
            </w:r>
            <w:proofErr w:type="spellStart"/>
            <w:r>
              <w:rPr>
                <w:sz w:val="28"/>
                <w:szCs w:val="28"/>
              </w:rPr>
              <w:t>електронних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комунікацій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енергетики</w:t>
            </w:r>
            <w:proofErr w:type="spellEnd"/>
            <w:r>
              <w:rPr>
                <w:sz w:val="28"/>
                <w:szCs w:val="28"/>
              </w:rPr>
              <w:t xml:space="preserve">, оборони та </w:t>
            </w:r>
            <w:proofErr w:type="spellStart"/>
            <w:r>
              <w:rPr>
                <w:sz w:val="28"/>
                <w:szCs w:val="28"/>
              </w:rPr>
              <w:t>іншого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A87D66" w:rsidRPr="00205567" w:rsidRDefault="00A87D66" w:rsidP="00E20AEC">
            <w:pPr>
              <w:rPr>
                <w:sz w:val="28"/>
                <w:szCs w:val="28"/>
                <w:lang w:val="uk-UA"/>
              </w:rPr>
            </w:pPr>
            <w:r w:rsidRPr="00205567">
              <w:rPr>
                <w:sz w:val="28"/>
                <w:szCs w:val="28"/>
                <w:lang w:val="uk-UA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промисловості; </w:t>
            </w:r>
          </w:p>
          <w:p w:rsidR="00A87D66" w:rsidRDefault="00A87D66" w:rsidP="00E20A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виробничим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приміщенням</w:t>
            </w:r>
            <w:proofErr w:type="spellEnd"/>
          </w:p>
          <w:p w:rsidR="00A87D66" w:rsidRPr="00B37D57" w:rsidRDefault="00A87D66" w:rsidP="00E2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Якова </w:t>
            </w:r>
            <w:proofErr w:type="spellStart"/>
            <w:r>
              <w:rPr>
                <w:sz w:val="28"/>
                <w:szCs w:val="28"/>
              </w:rPr>
              <w:t>Щоголева</w:t>
            </w:r>
            <w:proofErr w:type="spellEnd"/>
            <w:r>
              <w:rPr>
                <w:sz w:val="28"/>
                <w:szCs w:val="28"/>
              </w:rPr>
              <w:t>, 1/12</w:t>
            </w:r>
          </w:p>
          <w:p w:rsidR="00A87D66" w:rsidRDefault="00A87D66" w:rsidP="00E2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5910136600:03:006:0058</w:t>
            </w:r>
          </w:p>
          <w:p w:rsidR="00A87D66" w:rsidRPr="007C79DC" w:rsidRDefault="00A87D66" w:rsidP="00F80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(номер </w:t>
            </w:r>
            <w:proofErr w:type="spellStart"/>
            <w:r>
              <w:rPr>
                <w:sz w:val="28"/>
                <w:szCs w:val="28"/>
              </w:rPr>
              <w:t>запису</w:t>
            </w:r>
            <w:proofErr w:type="spellEnd"/>
            <w:r>
              <w:rPr>
                <w:sz w:val="28"/>
                <w:szCs w:val="28"/>
              </w:rPr>
              <w:t xml:space="preserve"> про право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80FF2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 Державно</w:t>
            </w:r>
            <w:r w:rsidR="00F80FF2">
              <w:rPr>
                <w:sz w:val="28"/>
                <w:szCs w:val="28"/>
                <w:lang w:val="uk-UA"/>
              </w:rPr>
              <w:t>му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реєстр</w:t>
            </w:r>
            <w:proofErr w:type="spellEnd"/>
            <w:r w:rsidR="00F80FF2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речових</w:t>
            </w:r>
            <w:proofErr w:type="spellEnd"/>
            <w:r>
              <w:rPr>
                <w:sz w:val="28"/>
                <w:szCs w:val="28"/>
              </w:rPr>
              <w:t xml:space="preserve"> прав на </w:t>
            </w:r>
            <w:proofErr w:type="spellStart"/>
            <w:r>
              <w:rPr>
                <w:sz w:val="28"/>
                <w:szCs w:val="28"/>
              </w:rPr>
              <w:t>нерухоме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майно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D21978">
              <w:rPr>
                <w:color w:val="000000"/>
                <w:sz w:val="28"/>
                <w:szCs w:val="28"/>
              </w:rPr>
              <w:t xml:space="preserve">53034105 </w:t>
            </w:r>
            <w:proofErr w:type="spellStart"/>
            <w:r w:rsidRPr="00D21978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21978">
              <w:rPr>
                <w:color w:val="000000"/>
                <w:sz w:val="28"/>
                <w:szCs w:val="28"/>
              </w:rPr>
              <w:t xml:space="preserve"> 20.12.2023, </w:t>
            </w:r>
            <w:proofErr w:type="spellStart"/>
            <w:r w:rsidRPr="00D21978">
              <w:rPr>
                <w:color w:val="000000"/>
                <w:sz w:val="28"/>
                <w:szCs w:val="28"/>
              </w:rPr>
              <w:t>реєстраційний</w:t>
            </w:r>
            <w:proofErr w:type="spellEnd"/>
            <w:r w:rsidRPr="00D21978">
              <w:rPr>
                <w:color w:val="000000"/>
                <w:sz w:val="28"/>
                <w:szCs w:val="28"/>
              </w:rPr>
              <w:t xml:space="preserve"> номер </w:t>
            </w:r>
            <w:proofErr w:type="spellStart"/>
            <w:r w:rsidRPr="00D21978">
              <w:rPr>
                <w:color w:val="000000"/>
                <w:sz w:val="28"/>
                <w:szCs w:val="28"/>
              </w:rPr>
              <w:t>об’єкта</w:t>
            </w:r>
            <w:proofErr w:type="spellEnd"/>
            <w:r w:rsidRPr="00D219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978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ерухомого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майна: 1536261359101; </w:t>
            </w:r>
            <w:proofErr w:type="spellStart"/>
            <w:r>
              <w:rPr>
                <w:color w:val="000000"/>
                <w:sz w:val="28"/>
                <w:szCs w:val="28"/>
              </w:rPr>
              <w:t>нежитлове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приміщення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978">
              <w:rPr>
                <w:color w:val="000000"/>
                <w:sz w:val="28"/>
                <w:szCs w:val="28"/>
              </w:rPr>
              <w:t>площею</w:t>
            </w:r>
            <w:proofErr w:type="spellEnd"/>
            <w:r w:rsidRPr="00D21978">
              <w:rPr>
                <w:color w:val="000000"/>
                <w:sz w:val="28"/>
                <w:szCs w:val="28"/>
              </w:rPr>
              <w:t xml:space="preserve"> 731,5 </w:t>
            </w:r>
            <w:proofErr w:type="spellStart"/>
            <w:r w:rsidRPr="00D21978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D21978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7D66" w:rsidRDefault="00A87D66" w:rsidP="00E2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0,2499</w:t>
            </w:r>
          </w:p>
          <w:p w:rsidR="00A87D66" w:rsidRDefault="00A87D66" w:rsidP="00E20AEC">
            <w:pPr>
              <w:rPr>
                <w:sz w:val="28"/>
                <w:szCs w:val="28"/>
              </w:rPr>
            </w:pPr>
          </w:p>
        </w:tc>
      </w:tr>
    </w:tbl>
    <w:p w:rsidR="00A87D66" w:rsidRDefault="00A87D66" w:rsidP="00A87D66">
      <w:pPr>
        <w:jc w:val="both"/>
        <w:rPr>
          <w:sz w:val="28"/>
        </w:rPr>
      </w:pPr>
    </w:p>
    <w:p w:rsidR="00A87D66" w:rsidRDefault="00A87D66" w:rsidP="00A87D66">
      <w:pPr>
        <w:jc w:val="both"/>
        <w:rPr>
          <w:sz w:val="28"/>
        </w:rPr>
      </w:pPr>
    </w:p>
    <w:p w:rsidR="00A87D66" w:rsidRDefault="00A87D66" w:rsidP="00A87D66">
      <w:pPr>
        <w:jc w:val="both"/>
        <w:rPr>
          <w:sz w:val="28"/>
        </w:rPr>
      </w:pPr>
    </w:p>
    <w:p w:rsidR="005B6D60" w:rsidRDefault="005B6D60" w:rsidP="00A87D66">
      <w:pPr>
        <w:jc w:val="both"/>
        <w:rPr>
          <w:sz w:val="28"/>
        </w:rPr>
      </w:pPr>
    </w:p>
    <w:p w:rsidR="00A87D66" w:rsidRPr="008134BB" w:rsidRDefault="00A87D66" w:rsidP="00F80FF2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Артем КОБЗАР</w:t>
      </w:r>
    </w:p>
    <w:p w:rsidR="00A87D66" w:rsidRPr="001D19F4" w:rsidRDefault="00A87D66" w:rsidP="00F80FF2">
      <w:pPr>
        <w:ind w:left="567"/>
        <w:jc w:val="both"/>
        <w:rPr>
          <w:sz w:val="24"/>
          <w:szCs w:val="24"/>
          <w:lang w:val="uk-UA"/>
        </w:rPr>
      </w:pPr>
    </w:p>
    <w:p w:rsidR="00A87D66" w:rsidRPr="00106D8D" w:rsidRDefault="00A87D66" w:rsidP="00F80FF2">
      <w:pPr>
        <w:ind w:left="567"/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A87D66" w:rsidRPr="00106D8D" w:rsidSect="005B6D60">
      <w:pgSz w:w="16838" w:h="11906" w:orient="landscape"/>
      <w:pgMar w:top="568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055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650D6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B6D60"/>
    <w:rsid w:val="005D1D80"/>
    <w:rsid w:val="005D50F8"/>
    <w:rsid w:val="005E01A9"/>
    <w:rsid w:val="005E432A"/>
    <w:rsid w:val="006047E3"/>
    <w:rsid w:val="006059F9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87D66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0FF2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87D66"/>
    <w:rPr>
      <w:sz w:val="28"/>
    </w:rPr>
  </w:style>
  <w:style w:type="character" w:customStyle="1" w:styleId="a6">
    <w:name w:val="Основной текст Знак"/>
    <w:basedOn w:val="a0"/>
    <w:link w:val="a5"/>
    <w:rsid w:val="00A87D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BA40-3D5A-481F-A8A9-AC6A32D9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2024-03-21T12:34:00Z</cp:lastPrinted>
  <dcterms:created xsi:type="dcterms:W3CDTF">2024-04-01T06:55:00Z</dcterms:created>
  <dcterms:modified xsi:type="dcterms:W3CDTF">2024-04-01T06:55:00Z</dcterms:modified>
</cp:coreProperties>
</file>