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7E" w:rsidRDefault="0094347E" w:rsidP="0094347E">
      <w:pPr>
        <w:spacing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:rsidR="0094347E" w:rsidRDefault="0094347E" w:rsidP="0094347E">
      <w:pPr>
        <w:spacing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до рішення Сумської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звіт про хід виконання цільової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заключний звіт за підсумками 2022-2024 років                                                      </w:t>
      </w:r>
    </w:p>
    <w:p w:rsidR="0094347E" w:rsidRDefault="0094347E" w:rsidP="0094347E">
      <w:pPr>
        <w:spacing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                    №</w:t>
      </w:r>
    </w:p>
    <w:p w:rsidR="009406B4" w:rsidRPr="00435039" w:rsidRDefault="009406B4" w:rsidP="009406B4">
      <w:pPr>
        <w:rPr>
          <w:lang w:val="uk-UA"/>
        </w:rPr>
      </w:pPr>
    </w:p>
    <w:p w:rsidR="009406B4" w:rsidRPr="00435039" w:rsidRDefault="009406B4" w:rsidP="009406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039">
        <w:tab/>
      </w:r>
      <w:r w:rsidRPr="00435039">
        <w:tab/>
      </w:r>
      <w:r w:rsidRPr="00435039">
        <w:tab/>
      </w:r>
      <w:r w:rsidRPr="00435039">
        <w:tab/>
      </w:r>
      <w:r w:rsidRPr="00435039">
        <w:tab/>
      </w:r>
      <w:r w:rsidRPr="00435039">
        <w:tab/>
      </w:r>
      <w:r w:rsidRPr="00435039">
        <w:rPr>
          <w:rFonts w:ascii="Times New Roman" w:eastAsia="Times New Roman" w:hAnsi="Times New Roman" w:cs="Times New Roman"/>
          <w:b/>
          <w:sz w:val="28"/>
          <w:szCs w:val="28"/>
        </w:rPr>
        <w:t>Звіт про виконання результативних показників/індикаторів програми</w:t>
      </w:r>
    </w:p>
    <w:p w:rsidR="009406B4" w:rsidRPr="00B9604E" w:rsidRDefault="009406B4" w:rsidP="009406B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9604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Цільова Програма підтримки малого і середнього підприємництва Сумської міської територіальної громади на 2022-2024 роки, затверджена рішенням Сумської міської ради від 29 вересня 2021 року № 1601-МР (зі змінами)</w:t>
      </w:r>
    </w:p>
    <w:p w:rsidR="009406B4" w:rsidRPr="00B9604E" w:rsidRDefault="009406B4" w:rsidP="009406B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604E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9406B4" w:rsidRPr="00B9604E" w:rsidRDefault="009406B4" w:rsidP="009406B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960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 </w:t>
      </w:r>
      <w:r w:rsidRPr="00B9604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2022-2024 роки</w:t>
      </w:r>
    </w:p>
    <w:p w:rsidR="009406B4" w:rsidRPr="00B9604E" w:rsidRDefault="009406B4" w:rsidP="009406B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4E">
        <w:rPr>
          <w:rFonts w:ascii="Times New Roman" w:eastAsia="Times New Roman" w:hAnsi="Times New Roman" w:cs="Times New Roman"/>
          <w:sz w:val="24"/>
          <w:szCs w:val="24"/>
        </w:rPr>
        <w:t>(звітний період)</w:t>
      </w:r>
    </w:p>
    <w:p w:rsidR="009406B4" w:rsidRPr="00B9604E" w:rsidRDefault="009406B4" w:rsidP="009406B4">
      <w:pPr>
        <w:ind w:right="251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157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1407"/>
        <w:gridCol w:w="10"/>
        <w:gridCol w:w="3544"/>
        <w:gridCol w:w="1030"/>
        <w:gridCol w:w="1030"/>
        <w:gridCol w:w="1030"/>
        <w:gridCol w:w="1362"/>
        <w:gridCol w:w="2636"/>
      </w:tblGrid>
      <w:tr w:rsidR="009406B4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Назва індикатору/завдання/заходу,</w:t>
            </w:r>
          </w:p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Група результативних показників</w:t>
            </w:r>
          </w:p>
        </w:tc>
        <w:tc>
          <w:tcPr>
            <w:tcW w:w="355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Назва результативного показника</w:t>
            </w:r>
          </w:p>
        </w:tc>
        <w:tc>
          <w:tcPr>
            <w:tcW w:w="1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Одиниця виміру</w:t>
            </w:r>
          </w:p>
        </w:tc>
        <w:tc>
          <w:tcPr>
            <w:tcW w:w="2060" w:type="dxa"/>
            <w:gridSpan w:val="2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Значення показника</w:t>
            </w:r>
          </w:p>
        </w:tc>
        <w:tc>
          <w:tcPr>
            <w:tcW w:w="1362" w:type="dxa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Відсоток виконання </w:t>
            </w:r>
            <w:proofErr w:type="spellStart"/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proofErr w:type="spellEnd"/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. 6/кол.5</w:t>
            </w:r>
          </w:p>
        </w:tc>
        <w:tc>
          <w:tcPr>
            <w:tcW w:w="2636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Причини невиконання</w:t>
            </w:r>
          </w:p>
        </w:tc>
      </w:tr>
      <w:tr w:rsidR="009406B4" w:rsidRPr="00B9604E" w:rsidTr="00B9604E">
        <w:trPr>
          <w:trHeight w:val="23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030" w:type="dxa"/>
          </w:tcPr>
          <w:p w:rsidR="009406B4" w:rsidRPr="00B9604E" w:rsidRDefault="0075087C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виконано</w:t>
            </w:r>
          </w:p>
        </w:tc>
        <w:tc>
          <w:tcPr>
            <w:tcW w:w="1362" w:type="dxa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6B4" w:rsidRPr="00B9604E" w:rsidTr="00B9604E">
        <w:trPr>
          <w:trHeight w:val="49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5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030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1030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1362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2636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8</w:t>
            </w:r>
          </w:p>
        </w:tc>
      </w:tr>
      <w:tr w:rsidR="009406B4" w:rsidRPr="00B9604E" w:rsidTr="00B9604E">
        <w:trPr>
          <w:trHeight w:val="183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Індикатори програми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залучених суб’єктів малого і середнього підприємництва,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9406B4" w:rsidRPr="00B9604E" w:rsidRDefault="00C64C66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3410</w:t>
            </w:r>
          </w:p>
        </w:tc>
        <w:tc>
          <w:tcPr>
            <w:tcW w:w="1030" w:type="dxa"/>
            <w:vAlign w:val="center"/>
          </w:tcPr>
          <w:p w:rsidR="009406B4" w:rsidRPr="00B9604E" w:rsidRDefault="00E014DA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1362" w:type="dxa"/>
            <w:vAlign w:val="center"/>
          </w:tcPr>
          <w:p w:rsidR="009406B4" w:rsidRPr="00B9604E" w:rsidRDefault="00E014DA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12,61</w:t>
            </w:r>
          </w:p>
        </w:tc>
        <w:tc>
          <w:tcPr>
            <w:tcW w:w="2636" w:type="dxa"/>
          </w:tcPr>
          <w:p w:rsidR="009406B4" w:rsidRPr="00B9604E" w:rsidRDefault="00C64C66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Воєнний стан</w:t>
            </w:r>
          </w:p>
        </w:tc>
      </w:tr>
      <w:tr w:rsidR="009406B4" w:rsidRPr="00B9604E" w:rsidTr="00B9604E">
        <w:trPr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суб’єктів малого і середнього  підприємництва, залучених до участі  у навчальних заходах,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64C66" w:rsidRPr="00B9604E" w:rsidRDefault="00C64C66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107,9</w:t>
            </w:r>
          </w:p>
        </w:tc>
        <w:tc>
          <w:tcPr>
            <w:tcW w:w="1030" w:type="dxa"/>
            <w:vAlign w:val="center"/>
          </w:tcPr>
          <w:p w:rsidR="00A35BD0" w:rsidRPr="00B9604E" w:rsidRDefault="00A35BD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406B4" w:rsidRPr="00B9604E" w:rsidRDefault="00A35BD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12,80</w:t>
            </w:r>
          </w:p>
        </w:tc>
        <w:tc>
          <w:tcPr>
            <w:tcW w:w="1362" w:type="dxa"/>
            <w:vAlign w:val="center"/>
          </w:tcPr>
          <w:p w:rsidR="00A35BD0" w:rsidRPr="00B9604E" w:rsidRDefault="00A35BD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406B4" w:rsidRPr="00B9604E" w:rsidRDefault="00A35BD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11,86</w:t>
            </w:r>
          </w:p>
        </w:tc>
        <w:tc>
          <w:tcPr>
            <w:tcW w:w="2636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D2940" w:rsidRPr="00B9604E" w:rsidTr="00B9604E">
        <w:trPr>
          <w:trHeight w:val="452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Завдання 1. Дослідження проблемних питань  діяльності суб’єктів малого і середнього підприємництва Сумської СМТГ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проведення аналізу бізнес- середовища Сумської СМТГ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2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36" w:type="dxa"/>
          </w:tcPr>
          <w:p w:rsidR="004D2940" w:rsidRPr="00B9604E" w:rsidRDefault="004D2940" w:rsidP="009023E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4D2940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фокус-груп з суб’єктами малого і середнього  підприємництва,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2050E" w:rsidRPr="00B9604E" w:rsidTr="00324450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50E" w:rsidRPr="00B9604E" w:rsidRDefault="0022050E" w:rsidP="002205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50E" w:rsidRPr="00B9604E" w:rsidRDefault="0022050E" w:rsidP="002205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50E" w:rsidRPr="00B9604E" w:rsidRDefault="0022050E" w:rsidP="002205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проведених інтерв’ю, од.</w:t>
            </w:r>
          </w:p>
          <w:p w:rsidR="0022050E" w:rsidRPr="00B9604E" w:rsidRDefault="0022050E" w:rsidP="002205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проаналізованих регуляторних актів за процедурним напрямком, од</w:t>
            </w:r>
          </w:p>
          <w:p w:rsidR="0022050E" w:rsidRPr="00B9604E" w:rsidRDefault="0022050E" w:rsidP="002205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проаналізованих регуляторних актів за змістовним напрямком, од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050E" w:rsidRPr="00B9604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22050E" w:rsidRPr="00B9604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  <w:p w:rsidR="0022050E" w:rsidRPr="00B9604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</w:t>
            </w:r>
          </w:p>
          <w:p w:rsidR="0022050E" w:rsidRPr="00B9604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22050E" w:rsidRPr="00B9604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</w:t>
            </w:r>
          </w:p>
          <w:p w:rsidR="0022050E" w:rsidRPr="00B9604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</w:tcPr>
          <w:p w:rsidR="0022050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0,00</w:t>
            </w:r>
          </w:p>
          <w:p w:rsidR="0022050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0,00</w:t>
            </w:r>
          </w:p>
          <w:p w:rsidR="0022050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22050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1362" w:type="dxa"/>
          </w:tcPr>
          <w:p w:rsidR="0022050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0,00</w:t>
            </w:r>
          </w:p>
          <w:p w:rsidR="0022050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0,00</w:t>
            </w:r>
          </w:p>
          <w:p w:rsidR="0022050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22050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0,00</w:t>
            </w:r>
          </w:p>
        </w:tc>
        <w:tc>
          <w:tcPr>
            <w:tcW w:w="2636" w:type="dxa"/>
          </w:tcPr>
          <w:p w:rsidR="0022050E" w:rsidRPr="00B9604E" w:rsidRDefault="0022050E" w:rsidP="00220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D2940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Співвідношення виявлених перешкод розвитку до усунених перешкод,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1.1. Проведення моніторингу та аналізу бізнес-середовища  СМТГ, який включатиме: 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 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 розробка пропозицій (дорожня карта) щодо усунення перешкод, які заважають розвитку підприємництва  СМТГ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проведення аналізу бізнес- середовища Сумської СМТГ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фокус-груп з суб’єктами малого і середнього  підприємництва, од.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проведених інтерв’ю, од.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проаналізованих регуляторних актів за процедурним напрямком, од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проаналізованих регуляторних актів за змістовним напрямком, од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Співвідношення виявлених перешкод розвитку до усунених перешкод, %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Завдання 2. Стабільне функціонування системи взаємодії місцевих органів влади, суб’єктів господарювання, громадських формувань, споживачів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3,79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Протягом 2022-2024 років організовано та проведено 6 семінарів, а </w:t>
            </w:r>
            <w:r w:rsidRPr="00B9604E"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  <w:t>також</w:t>
            </w:r>
            <w:r w:rsidRPr="00B9604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організовано та проведено 5 круглих столів </w:t>
            </w:r>
            <w:r w:rsidRPr="00B9604E"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  <w:t>(п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ротягом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2023 року всього було проведено 5 семінарів та 3 кругли столи. У зв’язку з діючим воєнним станом  та з метою економії коштів бюджету Сумської МТГ були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проведені чотири безкоштовні семінари та один безкоштовний круглий стіл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Протягом 202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року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у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зв’язку з діючим воєнним станом  та з метою економії коштів бюджету Сумської МТГ бу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проведений один безкоштовний круглий стіл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залучених суб’єктів малого і середнього підприємництва,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3160,00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385,00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12,18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затрати  на одного учасника заходів,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0,10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суб’єктів малого і середнього  підприємництва, залучених до участі  у навчальних заходах,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107,0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12,18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0,11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Захід 2.1. Організація та проведення навчань, семінарів, консультацій для суб’єктів малого і середнього підприємництва Сумської СМТГ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організацію проведення навчань, семінарів , консультацій для суб’єктів підприємництва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1,67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Економія коштів у зв’язку з воєнним станом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од.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1660,00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16,02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проведених навчань, семінарів, консультацій, од.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15,0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40,0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витрати на проведення одного заходу, тис. грн.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0,83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4,15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суб’єктів малого і середнього  підприємництва, залучених до участі  у навчальних заходах, %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118,2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16,02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0,14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2.2. Організаційна та інформаційна підтримка,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співорганізація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участь у проведенні круглих столів, форумів, </w:t>
            </w: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території  Сумської СМТГ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організацію круглих столів для суб’єктів підприємництва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4,64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Економія коштів у зв’язку з воєнним станом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залучених суб’єктів малого і середнього підприємництва,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119,00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7,93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279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заходів,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16,67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затрати  на одного учасника заходів,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292,42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1,17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 кількості  зареєстрованих суб’єктів малого і середнього підприємництва, порівняно з попереднім роком,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110,06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7,93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0,07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Завдання 3. Надання фінансової підтримки на розвиток малого і середнього підприємництва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коштів, які планується витратити на надання фінансової підтримки суб’єктам малого і середнього підприємництва  з  Бюджету СМТГ  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16,43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які здійснюють діяльність,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79845,00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86210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107,97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реалізованих проектів,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реалізованих проектів, порівняно з попереднім роком,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107,97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0,34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Захід 3.1. Надання фінансової підтримки суб’єктам малого і середнього підприємництва з бюджету Сумської СМТГ  шляхом відшкодування частини відсотків за кредитами, наданими суб’єктам малого і середнього підприємництва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коштів, які планується витратити на надання фінансової підтримки суб’єктам малого і середнього підприємництва  з  бюджету СМТГ  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0,00 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tabs>
                <w:tab w:val="left" w:pos="4111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не витрачались. З 25 серпня та з 27 вересня 2022 року департаментом був оголошений конкурс на надання фінансової підтримки суб’єктам малого і середнього підприємництва з бюджету Сумської МТГ відповідно до Порядку надання фінансової підтримки суб’єктам малого і середнього підприємництва з бюджету Сумської МТГ, затвердженого рішенням Сумської міської ради від 18 грудня 2019 року № 6109-МР. Жодної заяви Департаментом не отримано</w:t>
            </w: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які здійснюють діяльність,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25045,00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81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реалізованих проектів,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Розмір фінансової підтримки на реалізацію одного проекту,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реалізованих проектів, порівняно з попереднім роком,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3.2. Сприяння та підтримка реалізації бізнес-ідей, проведення конкурсу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стартапів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у Сумській міській територіальній громаді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коштів, які планується витратити на надання фінансової підтримки суб’єктам малого і середнього підприємництва  з  Бюджету СМТГ  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2280,00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26,74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 листопада 2023 року на засіданні Конкурсної Комісії, відповідно до</w:t>
            </w:r>
            <w:r w:rsidRPr="00B9604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B9604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результатів оцінювання членами Конкурсної Комісії, переможцями Конкурсу визначено 3 учасників.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В грудні 2023 року трьом переможцям Конкурсу 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була перерахована  визначена відповідно до Порядку використання коштів бюджету Сумської міської територіальної громади  частина коштів</w:t>
            </w:r>
            <w:r w:rsidRPr="00B9604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У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зв’язку із проведенням конкурсу у грудні 2023 року, не було можливості оплати другий транш.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30 січня 2024 року було проведено засідання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комісії з конкурсного відбору 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проєктів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стартапів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, за результатами </w:t>
            </w:r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якого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вирішено надати переможцям Конкурсу 2023 року, другий транш фінансової підтримки у розмірі 50 % від запитуваної суми.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В травні 2024 року здійснена виплата другого траншу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2023 року.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9D8" w:rsidRPr="00B9604E" w:rsidRDefault="00EC69D8" w:rsidP="009023E1">
            <w:pPr>
              <w:tabs>
                <w:tab w:val="left" w:pos="4111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 засіданні Конкурсної Комісії 21 серпня 2024 року було визначено трьох </w:t>
            </w:r>
            <w:r w:rsidRPr="00B9604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переможців Конкурсу, які набрали найбільшу кількість балів.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жовтні 2024 року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2024 року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здійснена виплата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фінансової підтримки</w:t>
            </w: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які здійснюють діяльність,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54800,00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57686,00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105,27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1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реалізованих проектів,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26,09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Розмір фінансової підтримки на реалізацію одного проекту,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198,5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101,60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51,18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Динаміка кількості реалізованих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порівняно з попереднім роком,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3.3. Надання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МТГ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коштів, які планується витратити на надання фінансової підтримки суб’єктам малого і середнього підприємництва  з  Бюджету СМТГ  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bCs/>
                <w:sz w:val="18"/>
                <w:szCs w:val="18"/>
              </w:rPr>
              <w:t>Документи, які були подані роботодавцями на компенсацію не відповідали вимогам Порядку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міської територіальної громади, затвердженого  рішенням Сумської міської ради              від 23 лютого 2023 року № 3489 – МР. Виходячи з викладеного, кошти на цій захід  не були витрачені</w:t>
            </w:r>
          </w:p>
        </w:tc>
      </w:tr>
      <w:tr w:rsidR="00EC69D8" w:rsidRPr="00B9604E" w:rsidTr="00B9604E">
        <w:trPr>
          <w:trHeight w:val="63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створених робочих місць суб’єктами малого і середнього підприємництва, які здійснюють діяльність,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6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реалізованих проектів,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219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Розмір фінансової підтримки на реалізацію одного проєкту,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4966,60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22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Динаміка кількості реалізованих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порівняно з попереднім роком,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63"/>
          <w:jc w:val="center"/>
        </w:trPr>
        <w:tc>
          <w:tcPr>
            <w:tcW w:w="3676" w:type="dxa"/>
            <w:vMerge w:val="restart"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Завдання 4. Ресурсне та інформаційне забезпечення суб'єктів підприємництва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0,91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Економія коштів в умовах воєнного стану</w:t>
            </w:r>
          </w:p>
        </w:tc>
      </w:tr>
      <w:tr w:rsidR="00EC69D8" w:rsidRPr="00B9604E" w:rsidTr="00B9604E">
        <w:trPr>
          <w:trHeight w:val="133"/>
          <w:jc w:val="center"/>
        </w:trPr>
        <w:tc>
          <w:tcPr>
            <w:tcW w:w="3676" w:type="dxa"/>
            <w:vMerge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відвідувачів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2960,00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13,51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2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витрати  на одного відвідувача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0,81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0,02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2,47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49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відвідувачів заходу,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134,5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13,51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0,10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4.1. Проведення фестивалю вуличної їжі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проведення фестивалю вуличної їжі</w:t>
            </w:r>
          </w:p>
          <w:p w:rsidR="009023E1" w:rsidRPr="00B9604E" w:rsidRDefault="009023E1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Протягом 2022-2024 років н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е проведено у зв’язку з воєнним станом</w:t>
            </w:r>
          </w:p>
        </w:tc>
      </w:tr>
      <w:tr w:rsidR="00EC69D8" w:rsidRPr="00B9604E" w:rsidTr="00B9604E">
        <w:trPr>
          <w:trHeight w:val="24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Кількість відвідувачів фестивалю вуличної їжі,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1160,00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 підприємництва, залучених до участі у фестивалі,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34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затрати  на одного учасника фестивалю,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233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зростання  відвідувачів фестивалю вуличної їжі,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124,15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312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Захід 4.2. Організація та проведення урочистих заходів з нагоди Дня підприємця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організацію та проведення урочистих заходів з нагоди Дня підприємця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1,52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З метою економії коштів та в умовах воєнного стану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2023 році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кошти були витрачені лише на квіти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 2024 році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спільно з бізнес-асоціаціями міста взято участь в організації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» та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урочистих заходів з нагоди Дня підприємця</w:t>
            </w:r>
          </w:p>
        </w:tc>
      </w:tr>
      <w:tr w:rsidR="00EC69D8" w:rsidRPr="00B9604E" w:rsidTr="00B9604E">
        <w:trPr>
          <w:trHeight w:val="57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 підприємництва, залучених до участі у урочистих заходах,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42,86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9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відвідувачів заходу,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22,22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34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витрати  на одного суб’єкта малого і середнього  підприємництва, залученого до участі у урочистих заходах,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13,1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0,03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0,23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5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учасників заходу,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141,65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42,86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618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Завдання 5. Вивчення передового  практичного досвіду інших міст України, розвиток міжнародного співробітництва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Захід 5.1. Організація участі делегацій міста Суми (представників  підприємств, фізичних осіб-підприємців, представників громадських об’єднань, організацій, коаліцій бізнесу) у міжнародних та українських заходах економічного та інвестиційного спрямування з метою вивчення передового практичного досвіду інших міст України та іноземного досвіду щодо форм підтримки суб’єктів малого і середнього підприємництва.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організацію участі делегацій Сумської міської об’єднаної територіальної громади  у міжнародних та українських заходах економічного та інвестиційного спрямування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В умовах війни внаслідок повномасштабної військової агресії зі сторони </w:t>
            </w:r>
            <w:proofErr w:type="spellStart"/>
            <w:r w:rsidRPr="00B9604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B9604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проти України заходи не проводились.</w:t>
            </w:r>
          </w:p>
        </w:tc>
      </w:tr>
      <w:tr w:rsidR="00EC69D8" w:rsidRPr="00B9604E" w:rsidTr="00B9604E">
        <w:trPr>
          <w:trHeight w:val="131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осіб залучених до вивчення досвіду, од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5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поїздок 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344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витрати на одну особу, залучену до вивчення досвіду,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41,7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68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Отримання та розповсюдження практичного досвіду щодо форм підтримки суб’єктів малого і середнього підприємництва, од</w:t>
            </w:r>
            <w:r w:rsidR="00B9604E"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FF636E" w:rsidRDefault="00FF636E" w:rsidP="00AC5221">
      <w:pPr>
        <w:pStyle w:val="a3"/>
        <w:spacing w:before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F636E" w:rsidRDefault="00FF636E" w:rsidP="00AC5221">
      <w:pPr>
        <w:pStyle w:val="a3"/>
        <w:spacing w:before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AC5221" w:rsidRPr="00435039" w:rsidRDefault="00AC5221" w:rsidP="00AC5221">
      <w:pPr>
        <w:pStyle w:val="a3"/>
        <w:spacing w:before="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35039">
        <w:rPr>
          <w:rFonts w:ascii="Times New Roman" w:hAnsi="Times New Roman"/>
          <w:b/>
          <w:sz w:val="24"/>
          <w:szCs w:val="24"/>
        </w:rPr>
        <w:t>Директор Департаменту</w:t>
      </w:r>
    </w:p>
    <w:p w:rsidR="00AC5221" w:rsidRPr="00435039" w:rsidRDefault="00AC5221" w:rsidP="00AC5221">
      <w:pPr>
        <w:pStyle w:val="a3"/>
        <w:spacing w:before="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35039">
        <w:rPr>
          <w:rFonts w:ascii="Times New Roman" w:hAnsi="Times New Roman"/>
          <w:b/>
          <w:sz w:val="24"/>
          <w:szCs w:val="24"/>
        </w:rPr>
        <w:t xml:space="preserve">інспекційної роботи </w:t>
      </w:r>
    </w:p>
    <w:p w:rsidR="009406B4" w:rsidRPr="00E7405A" w:rsidRDefault="00AC5221" w:rsidP="00E014DA">
      <w:pPr>
        <w:pStyle w:val="a3"/>
        <w:spacing w:before="0"/>
        <w:ind w:firstLine="0"/>
        <w:jc w:val="both"/>
        <w:rPr>
          <w:sz w:val="24"/>
          <w:szCs w:val="24"/>
        </w:rPr>
      </w:pPr>
      <w:r w:rsidRPr="00435039">
        <w:rPr>
          <w:rFonts w:ascii="Times New Roman" w:hAnsi="Times New Roman"/>
          <w:b/>
          <w:sz w:val="24"/>
          <w:szCs w:val="24"/>
        </w:rPr>
        <w:t xml:space="preserve">Сумської міської ради </w:t>
      </w:r>
      <w:r w:rsidRPr="00435039">
        <w:rPr>
          <w:rFonts w:ascii="Times New Roman" w:hAnsi="Times New Roman"/>
          <w:b/>
          <w:sz w:val="24"/>
          <w:szCs w:val="24"/>
        </w:rPr>
        <w:tab/>
      </w:r>
      <w:r w:rsidRPr="00435039">
        <w:rPr>
          <w:rFonts w:ascii="Times New Roman" w:hAnsi="Times New Roman"/>
          <w:b/>
          <w:sz w:val="24"/>
          <w:szCs w:val="24"/>
        </w:rPr>
        <w:tab/>
      </w:r>
      <w:r w:rsidRPr="00435039">
        <w:rPr>
          <w:rFonts w:ascii="Times New Roman" w:hAnsi="Times New Roman"/>
          <w:b/>
          <w:sz w:val="24"/>
          <w:szCs w:val="24"/>
        </w:rPr>
        <w:tab/>
      </w:r>
      <w:r w:rsidRPr="00435039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</w:t>
      </w:r>
      <w:r w:rsidR="00FF636E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435039">
        <w:rPr>
          <w:rFonts w:ascii="Times New Roman" w:hAnsi="Times New Roman"/>
          <w:b/>
          <w:sz w:val="24"/>
          <w:szCs w:val="24"/>
        </w:rPr>
        <w:t xml:space="preserve"> Максим ЗЕЛЕНСЬКИЙ</w:t>
      </w:r>
    </w:p>
    <w:sectPr w:rsidR="009406B4" w:rsidRPr="00E7405A" w:rsidSect="00FF636E">
      <w:pgSz w:w="16838" w:h="11906" w:orient="landscape"/>
      <w:pgMar w:top="1560" w:right="678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B4"/>
    <w:rsid w:val="00015B3D"/>
    <w:rsid w:val="00056333"/>
    <w:rsid w:val="0009511A"/>
    <w:rsid w:val="000E3259"/>
    <w:rsid w:val="000E33C7"/>
    <w:rsid w:val="00115206"/>
    <w:rsid w:val="0015724B"/>
    <w:rsid w:val="00167C70"/>
    <w:rsid w:val="00170770"/>
    <w:rsid w:val="001B1034"/>
    <w:rsid w:val="001F1F07"/>
    <w:rsid w:val="001F6B2E"/>
    <w:rsid w:val="0020798B"/>
    <w:rsid w:val="0022050E"/>
    <w:rsid w:val="00230653"/>
    <w:rsid w:val="00244FED"/>
    <w:rsid w:val="0027173C"/>
    <w:rsid w:val="002964C1"/>
    <w:rsid w:val="0034718F"/>
    <w:rsid w:val="00362509"/>
    <w:rsid w:val="003966AD"/>
    <w:rsid w:val="0039778D"/>
    <w:rsid w:val="003A27BC"/>
    <w:rsid w:val="003D37D1"/>
    <w:rsid w:val="00402556"/>
    <w:rsid w:val="00416DF7"/>
    <w:rsid w:val="00435039"/>
    <w:rsid w:val="00454B7E"/>
    <w:rsid w:val="00484746"/>
    <w:rsid w:val="004A42EC"/>
    <w:rsid w:val="004B1ED7"/>
    <w:rsid w:val="004C0626"/>
    <w:rsid w:val="004C3FC7"/>
    <w:rsid w:val="004D2940"/>
    <w:rsid w:val="004E0431"/>
    <w:rsid w:val="004F430B"/>
    <w:rsid w:val="0051472B"/>
    <w:rsid w:val="00545A35"/>
    <w:rsid w:val="0054647B"/>
    <w:rsid w:val="00580D56"/>
    <w:rsid w:val="005C6058"/>
    <w:rsid w:val="005E338F"/>
    <w:rsid w:val="0060354D"/>
    <w:rsid w:val="0065443A"/>
    <w:rsid w:val="006F2362"/>
    <w:rsid w:val="00720391"/>
    <w:rsid w:val="00750385"/>
    <w:rsid w:val="0075087C"/>
    <w:rsid w:val="00775B22"/>
    <w:rsid w:val="00797EC1"/>
    <w:rsid w:val="007A100F"/>
    <w:rsid w:val="007A416E"/>
    <w:rsid w:val="007D169F"/>
    <w:rsid w:val="009023E1"/>
    <w:rsid w:val="009149F0"/>
    <w:rsid w:val="009406B4"/>
    <w:rsid w:val="0094347E"/>
    <w:rsid w:val="00960C9C"/>
    <w:rsid w:val="00972D78"/>
    <w:rsid w:val="009B06D9"/>
    <w:rsid w:val="009B1362"/>
    <w:rsid w:val="009C533F"/>
    <w:rsid w:val="009F56CD"/>
    <w:rsid w:val="009F791B"/>
    <w:rsid w:val="00A22601"/>
    <w:rsid w:val="00A35BD0"/>
    <w:rsid w:val="00A36D78"/>
    <w:rsid w:val="00A36ED6"/>
    <w:rsid w:val="00A5129E"/>
    <w:rsid w:val="00A73D87"/>
    <w:rsid w:val="00AA5AF2"/>
    <w:rsid w:val="00AC5139"/>
    <w:rsid w:val="00AC5221"/>
    <w:rsid w:val="00AC65A7"/>
    <w:rsid w:val="00AF2313"/>
    <w:rsid w:val="00B03B2D"/>
    <w:rsid w:val="00B14C8A"/>
    <w:rsid w:val="00B275F9"/>
    <w:rsid w:val="00B77FB8"/>
    <w:rsid w:val="00B9604E"/>
    <w:rsid w:val="00C260E9"/>
    <w:rsid w:val="00C47D09"/>
    <w:rsid w:val="00C64C66"/>
    <w:rsid w:val="00C7505C"/>
    <w:rsid w:val="00C9787E"/>
    <w:rsid w:val="00CB4FB0"/>
    <w:rsid w:val="00CC616E"/>
    <w:rsid w:val="00CC6E47"/>
    <w:rsid w:val="00CD7AAA"/>
    <w:rsid w:val="00D3645E"/>
    <w:rsid w:val="00D86C36"/>
    <w:rsid w:val="00D933B6"/>
    <w:rsid w:val="00DF50E9"/>
    <w:rsid w:val="00E014DA"/>
    <w:rsid w:val="00E02839"/>
    <w:rsid w:val="00E7405A"/>
    <w:rsid w:val="00EC69D8"/>
    <w:rsid w:val="00EE488D"/>
    <w:rsid w:val="00F12F71"/>
    <w:rsid w:val="00F53F4A"/>
    <w:rsid w:val="00FA3468"/>
    <w:rsid w:val="00FB4EF4"/>
    <w:rsid w:val="00FC4E3E"/>
    <w:rsid w:val="00FC4FCF"/>
    <w:rsid w:val="00FE616A"/>
    <w:rsid w:val="00FE668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6E3C0-5DEB-46F4-AF0C-E81BE723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6B4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C5221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B1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362"/>
    <w:rPr>
      <w:rFonts w:ascii="Segoe UI" w:eastAsia="Arial" w:hAnsi="Segoe UI" w:cs="Segoe UI"/>
      <w:sz w:val="18"/>
      <w:szCs w:val="18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Юлія Володимирівна</dc:creator>
  <cp:keywords/>
  <dc:description/>
  <cp:lastModifiedBy>Волкова Юлія Володимирівна</cp:lastModifiedBy>
  <cp:revision>96</cp:revision>
  <cp:lastPrinted>2025-05-12T08:08:00Z</cp:lastPrinted>
  <dcterms:created xsi:type="dcterms:W3CDTF">2025-04-11T08:03:00Z</dcterms:created>
  <dcterms:modified xsi:type="dcterms:W3CDTF">2025-05-26T10:29:00Z</dcterms:modified>
</cp:coreProperties>
</file>