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B31CF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074DC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257C0C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053F86">
              <w:rPr>
                <w:sz w:val="28"/>
                <w:szCs w:val="28"/>
                <w:lang w:val="uk-UA"/>
              </w:rPr>
              <w:t xml:space="preserve"> Товариству з обмежен</w:t>
            </w:r>
            <w:r w:rsidR="00390485">
              <w:rPr>
                <w:sz w:val="28"/>
                <w:szCs w:val="28"/>
                <w:lang w:val="uk-UA"/>
              </w:rPr>
              <w:t xml:space="preserve">ою </w:t>
            </w:r>
            <w:r w:rsidR="00C4495B">
              <w:rPr>
                <w:sz w:val="28"/>
                <w:szCs w:val="28"/>
                <w:lang w:val="uk-UA"/>
              </w:rPr>
              <w:t>відповідальністю «</w:t>
            </w:r>
            <w:r w:rsidR="00DB588F">
              <w:rPr>
                <w:sz w:val="28"/>
                <w:szCs w:val="28"/>
                <w:lang w:val="uk-UA"/>
              </w:rPr>
              <w:t xml:space="preserve">Галузеве підприємство </w:t>
            </w:r>
            <w:r w:rsidR="00C4495B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C4495B">
              <w:rPr>
                <w:sz w:val="28"/>
                <w:szCs w:val="28"/>
                <w:lang w:val="uk-UA"/>
              </w:rPr>
              <w:t>Промсервіс</w:t>
            </w:r>
            <w:proofErr w:type="spellEnd"/>
            <w:r w:rsidR="00053F8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C4495B">
              <w:rPr>
                <w:sz w:val="28"/>
                <w:szCs w:val="28"/>
                <w:lang w:val="uk-UA"/>
              </w:rPr>
              <w:t xml:space="preserve">                        </w:t>
            </w:r>
            <w:r w:rsidR="00C62D0C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C4495B">
              <w:rPr>
                <w:sz w:val="28"/>
                <w:szCs w:val="28"/>
                <w:lang w:val="uk-UA"/>
              </w:rPr>
              <w:t>Британська</w:t>
            </w:r>
            <w:r w:rsidR="00C62D0C">
              <w:rPr>
                <w:sz w:val="28"/>
                <w:szCs w:val="28"/>
                <w:lang w:val="uk-UA"/>
              </w:rPr>
              <w:t xml:space="preserve">                        </w:t>
            </w:r>
            <w:r w:rsidR="00C4495B">
              <w:rPr>
                <w:sz w:val="28"/>
                <w:szCs w:val="28"/>
                <w:lang w:val="uk-UA"/>
              </w:rPr>
              <w:t>(Горького),</w:t>
            </w:r>
            <w:r w:rsidR="00461F5C">
              <w:rPr>
                <w:sz w:val="28"/>
                <w:szCs w:val="28"/>
                <w:lang w:val="uk-UA"/>
              </w:rPr>
              <w:t xml:space="preserve"> </w:t>
            </w:r>
            <w:r w:rsidR="00C4495B">
              <w:rPr>
                <w:sz w:val="28"/>
                <w:szCs w:val="28"/>
                <w:lang w:val="uk-UA"/>
              </w:rPr>
              <w:t>47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C4495B">
              <w:rPr>
                <w:sz w:val="28"/>
                <w:szCs w:val="28"/>
                <w:lang w:val="uk-UA"/>
              </w:rPr>
              <w:t>5910136600:17:014:0003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DB588F">
              <w:rPr>
                <w:sz w:val="28"/>
                <w:szCs w:val="28"/>
                <w:lang w:val="uk-UA"/>
              </w:rPr>
              <w:t>0,2478</w:t>
            </w:r>
            <w:r w:rsidR="00B92A69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053F86">
      <w:pPr>
        <w:jc w:val="both"/>
        <w:rPr>
          <w:sz w:val="28"/>
          <w:szCs w:val="28"/>
          <w:lang w:val="uk-UA"/>
        </w:rPr>
      </w:pPr>
    </w:p>
    <w:p w:rsidR="004C427F" w:rsidRDefault="004C427F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DB588F">
        <w:rPr>
          <w:sz w:val="28"/>
          <w:szCs w:val="28"/>
          <w:lang w:val="uk-UA"/>
        </w:rPr>
        <w:t xml:space="preserve"> від 30.05</w:t>
      </w:r>
      <w:r w:rsidR="008B4B8E">
        <w:rPr>
          <w:sz w:val="28"/>
          <w:szCs w:val="28"/>
          <w:lang w:val="uk-UA"/>
        </w:rPr>
        <w:t>.2025</w:t>
      </w:r>
      <w:r w:rsidR="00DD3DC5">
        <w:rPr>
          <w:sz w:val="28"/>
          <w:szCs w:val="28"/>
          <w:lang w:val="uk-UA"/>
        </w:rPr>
        <w:t xml:space="preserve"> </w:t>
      </w:r>
      <w:r w:rsidR="00390485">
        <w:rPr>
          <w:sz w:val="28"/>
          <w:szCs w:val="28"/>
          <w:lang w:val="uk-UA"/>
        </w:rPr>
        <w:t xml:space="preserve">№ </w:t>
      </w:r>
      <w:r w:rsidR="00C4495B">
        <w:rPr>
          <w:sz w:val="28"/>
          <w:szCs w:val="28"/>
          <w:lang w:val="uk-UA"/>
        </w:rPr>
        <w:t>1576732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257C0C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390485">
        <w:rPr>
          <w:sz w:val="28"/>
          <w:szCs w:val="28"/>
          <w:lang w:val="uk-UA"/>
        </w:rPr>
        <w:t xml:space="preserve"> </w:t>
      </w:r>
      <w:r w:rsidR="008A7676">
        <w:rPr>
          <w:sz w:val="28"/>
          <w:szCs w:val="28"/>
          <w:lang w:val="uk-UA"/>
        </w:rPr>
        <w:t>22 липня</w:t>
      </w:r>
      <w:r w:rsidR="008B4B8E">
        <w:rPr>
          <w:sz w:val="28"/>
          <w:szCs w:val="28"/>
          <w:lang w:val="uk-UA"/>
        </w:rPr>
        <w:t xml:space="preserve"> </w:t>
      </w:r>
      <w:r w:rsidR="00B31CF1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8A7676">
        <w:rPr>
          <w:sz w:val="28"/>
          <w:szCs w:val="28"/>
          <w:lang w:val="uk-UA"/>
        </w:rPr>
        <w:t xml:space="preserve"> 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 xml:space="preserve">Товариству </w:t>
      </w:r>
      <w:r w:rsidR="00DB588F">
        <w:rPr>
          <w:sz w:val="28"/>
          <w:szCs w:val="28"/>
          <w:lang w:val="uk-UA"/>
        </w:rPr>
        <w:t>з обмеженою відповідальністю</w:t>
      </w:r>
      <w:r w:rsidR="00EC7794">
        <w:rPr>
          <w:sz w:val="28"/>
          <w:szCs w:val="28"/>
          <w:lang w:val="uk-UA"/>
        </w:rPr>
        <w:t xml:space="preserve"> </w:t>
      </w:r>
      <w:r w:rsidR="00461F5C">
        <w:rPr>
          <w:sz w:val="28"/>
          <w:szCs w:val="28"/>
          <w:lang w:val="uk-UA"/>
        </w:rPr>
        <w:t>«Галузеве підприємство  «</w:t>
      </w:r>
      <w:proofErr w:type="spellStart"/>
      <w:r w:rsidR="00461F5C">
        <w:rPr>
          <w:sz w:val="28"/>
          <w:szCs w:val="28"/>
          <w:lang w:val="uk-UA"/>
        </w:rPr>
        <w:t>Промсервіс</w:t>
      </w:r>
      <w:proofErr w:type="spellEnd"/>
      <w:r w:rsidR="00461F5C">
        <w:rPr>
          <w:sz w:val="28"/>
          <w:szCs w:val="28"/>
          <w:lang w:val="uk-UA"/>
        </w:rPr>
        <w:t xml:space="preserve">» 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4679B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917560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461F5C" w:rsidRPr="00461F5C">
        <w:rPr>
          <w:sz w:val="28"/>
          <w:szCs w:val="28"/>
          <w:lang w:val="uk-UA"/>
        </w:rPr>
        <w:t xml:space="preserve"> </w:t>
      </w:r>
      <w:r w:rsidR="00461F5C">
        <w:rPr>
          <w:sz w:val="28"/>
          <w:szCs w:val="28"/>
          <w:lang w:val="uk-UA"/>
        </w:rPr>
        <w:t xml:space="preserve">Британська (Горького), 47, кадастровий номер 5910136600:17:014:0003, площею </w:t>
      </w:r>
      <w:r w:rsidR="00DB588F">
        <w:rPr>
          <w:sz w:val="28"/>
          <w:szCs w:val="28"/>
          <w:lang w:val="uk-UA"/>
        </w:rPr>
        <w:t>0,2478</w:t>
      </w:r>
      <w:r w:rsidR="008B4B8E">
        <w:rPr>
          <w:sz w:val="28"/>
          <w:szCs w:val="28"/>
          <w:lang w:val="uk-UA"/>
        </w:rPr>
        <w:t xml:space="preserve"> </w:t>
      </w:r>
      <w:r w:rsidR="00FF42B2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 xml:space="preserve">Товариству  з обмеженою відповідальністю </w:t>
      </w:r>
      <w:r w:rsidR="00461F5C">
        <w:rPr>
          <w:sz w:val="28"/>
          <w:szCs w:val="28"/>
          <w:lang w:val="uk-UA"/>
        </w:rPr>
        <w:t>«Галузеве підприємство  «</w:t>
      </w:r>
      <w:proofErr w:type="spellStart"/>
      <w:r w:rsidR="00461F5C">
        <w:rPr>
          <w:sz w:val="28"/>
          <w:szCs w:val="28"/>
          <w:lang w:val="uk-UA"/>
        </w:rPr>
        <w:t>Промсервіс</w:t>
      </w:r>
      <w:proofErr w:type="spellEnd"/>
      <w:r w:rsidR="00461F5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</w:t>
      </w:r>
      <w:r>
        <w:rPr>
          <w:sz w:val="28"/>
          <w:szCs w:val="28"/>
          <w:lang w:val="uk-UA"/>
        </w:rPr>
        <w:lastRenderedPageBreak/>
        <w:t xml:space="preserve">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4C427F" w:rsidRDefault="008743B4" w:rsidP="00461F5C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- </w:t>
      </w:r>
      <w:r w:rsidR="001110F0" w:rsidRPr="004C427F">
        <w:rPr>
          <w:sz w:val="28"/>
          <w:szCs w:val="28"/>
          <w:lang w:val="uk-UA"/>
        </w:rPr>
        <w:t>згідно</w:t>
      </w:r>
      <w:r w:rsidR="00D5602A" w:rsidRPr="004C427F">
        <w:rPr>
          <w:sz w:val="28"/>
          <w:szCs w:val="28"/>
          <w:lang w:val="uk-UA"/>
        </w:rPr>
        <w:t xml:space="preserve"> </w:t>
      </w:r>
      <w:r w:rsidR="00461F5C">
        <w:rPr>
          <w:sz w:val="28"/>
          <w:szCs w:val="28"/>
          <w:lang w:val="uk-UA"/>
        </w:rPr>
        <w:t xml:space="preserve"> з топографо-геодезичним планом масштабу 1:500 через земельну ділянку проходять </w:t>
      </w:r>
      <w:r w:rsidR="00910E6A">
        <w:rPr>
          <w:sz w:val="28"/>
          <w:szCs w:val="28"/>
          <w:lang w:val="uk-UA"/>
        </w:rPr>
        <w:t xml:space="preserve">підземні </w:t>
      </w:r>
      <w:r w:rsidR="00461F5C">
        <w:rPr>
          <w:sz w:val="28"/>
          <w:szCs w:val="28"/>
          <w:lang w:val="uk-UA"/>
        </w:rPr>
        <w:t>інженерні мережі, які мають охоронні зони, визначені відповідними Державними будівельними нормами.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>5</w:t>
      </w:r>
      <w:r w:rsidR="00E0152E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461F5C">
        <w:rPr>
          <w:sz w:val="28"/>
          <w:szCs w:val="28"/>
          <w:lang w:val="uk-UA"/>
        </w:rPr>
        <w:t xml:space="preserve">Товариству </w:t>
      </w:r>
      <w:r w:rsidR="00FF42B2" w:rsidRPr="004C427F">
        <w:rPr>
          <w:sz w:val="28"/>
          <w:szCs w:val="28"/>
          <w:lang w:val="uk-UA"/>
        </w:rPr>
        <w:t>з обмежен</w:t>
      </w:r>
      <w:r w:rsidR="00461F5C">
        <w:rPr>
          <w:sz w:val="28"/>
          <w:szCs w:val="28"/>
          <w:lang w:val="uk-UA"/>
        </w:rPr>
        <w:t>ою відповідальністю «Галузеве підприємство  «</w:t>
      </w:r>
      <w:proofErr w:type="spellStart"/>
      <w:r w:rsidR="00461F5C">
        <w:rPr>
          <w:sz w:val="28"/>
          <w:szCs w:val="28"/>
          <w:lang w:val="uk-UA"/>
        </w:rPr>
        <w:t>Промсервіс</w:t>
      </w:r>
      <w:proofErr w:type="spellEnd"/>
      <w:r w:rsidR="00461F5C">
        <w:rPr>
          <w:sz w:val="28"/>
          <w:szCs w:val="28"/>
          <w:lang w:val="uk-UA"/>
        </w:rPr>
        <w:t>»</w:t>
      </w:r>
      <w:r w:rsidR="00FF42B2" w:rsidRPr="00917560">
        <w:rPr>
          <w:sz w:val="28"/>
          <w:szCs w:val="28"/>
          <w:lang w:val="uk-UA"/>
        </w:rPr>
        <w:t xml:space="preserve">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82676D" w:rsidP="00FA009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47592F" w:rsidRDefault="0047592F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910E6A" w:rsidRDefault="00910E6A" w:rsidP="00305AB3">
      <w:pPr>
        <w:ind w:right="174"/>
        <w:jc w:val="both"/>
        <w:rPr>
          <w:sz w:val="24"/>
          <w:szCs w:val="24"/>
          <w:lang w:val="uk-UA"/>
        </w:rPr>
      </w:pPr>
    </w:p>
    <w:p w:rsidR="00910E6A" w:rsidRDefault="00910E6A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781B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781BD6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Доповідає </w:t>
      </w:r>
      <w:r w:rsidR="0082676D">
        <w:rPr>
          <w:sz w:val="24"/>
          <w:szCs w:val="24"/>
          <w:lang w:val="uk-UA"/>
        </w:rPr>
        <w:t>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053F86" w:rsidRPr="00053F86">
        <w:rPr>
          <w:sz w:val="28"/>
          <w:szCs w:val="28"/>
          <w:lang w:val="uk-UA"/>
        </w:rPr>
        <w:t xml:space="preserve"> </w:t>
      </w:r>
      <w:r w:rsidR="00053F86">
        <w:rPr>
          <w:sz w:val="28"/>
          <w:szCs w:val="28"/>
          <w:lang w:val="uk-UA"/>
        </w:rPr>
        <w:t>Товариству з обмежен</w:t>
      </w:r>
      <w:r w:rsidR="00390485">
        <w:rPr>
          <w:sz w:val="28"/>
          <w:szCs w:val="28"/>
          <w:lang w:val="uk-UA"/>
        </w:rPr>
        <w:t xml:space="preserve">ою відповідальністю </w:t>
      </w:r>
      <w:r w:rsidR="00461F5C">
        <w:rPr>
          <w:sz w:val="28"/>
          <w:szCs w:val="28"/>
          <w:lang w:val="uk-UA"/>
        </w:rPr>
        <w:t>«Галузеве підприємство  «</w:t>
      </w:r>
      <w:proofErr w:type="spellStart"/>
      <w:r w:rsidR="00461F5C">
        <w:rPr>
          <w:sz w:val="28"/>
          <w:szCs w:val="28"/>
          <w:lang w:val="uk-UA"/>
        </w:rPr>
        <w:t>Промсервіс</w:t>
      </w:r>
      <w:proofErr w:type="spellEnd"/>
      <w:r w:rsidR="00461F5C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461F5C">
        <w:rPr>
          <w:sz w:val="28"/>
          <w:szCs w:val="28"/>
          <w:lang w:val="uk-UA"/>
        </w:rPr>
        <w:t>адресою</w:t>
      </w:r>
      <w:proofErr w:type="spellEnd"/>
      <w:r w:rsidR="00461F5C">
        <w:rPr>
          <w:sz w:val="28"/>
          <w:szCs w:val="28"/>
          <w:lang w:val="uk-UA"/>
        </w:rPr>
        <w:t xml:space="preserve">:                         м. Суми, вул. Британська (Горького), 47, кадастровий номер 5910136600:17:014:0003, площею </w:t>
      </w:r>
      <w:r w:rsidR="00DB588F">
        <w:rPr>
          <w:sz w:val="28"/>
          <w:szCs w:val="28"/>
          <w:lang w:val="uk-UA"/>
        </w:rPr>
        <w:t>0,2478</w:t>
      </w:r>
      <w:r w:rsidR="00461F5C">
        <w:rPr>
          <w:sz w:val="28"/>
          <w:szCs w:val="28"/>
          <w:lang w:val="uk-UA"/>
        </w:rPr>
        <w:t xml:space="preserve"> </w:t>
      </w:r>
      <w:r w:rsidR="00FF42B2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874AE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104"/>
        <w:gridCol w:w="1274"/>
        <w:gridCol w:w="2695"/>
        <w:gridCol w:w="3686"/>
      </w:tblGrid>
      <w:tr w:rsidR="00580C7A" w:rsidRPr="004F580C" w:rsidTr="00D12C18">
        <w:trPr>
          <w:cantSplit/>
          <w:trHeight w:val="168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D12C18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D12C18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A47740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8B4B8E">
              <w:rPr>
                <w:sz w:val="28"/>
                <w:szCs w:val="28"/>
                <w:lang w:val="uk-UA"/>
              </w:rPr>
              <w:t xml:space="preserve">відповідальністю             </w:t>
            </w:r>
            <w:r w:rsidR="00461F5C">
              <w:rPr>
                <w:sz w:val="28"/>
                <w:szCs w:val="28"/>
                <w:lang w:val="uk-UA"/>
              </w:rPr>
              <w:t>«Галузеве підприємство  «</w:t>
            </w:r>
            <w:proofErr w:type="spellStart"/>
            <w:r w:rsidR="00461F5C">
              <w:rPr>
                <w:sz w:val="28"/>
                <w:szCs w:val="28"/>
                <w:lang w:val="uk-UA"/>
              </w:rPr>
              <w:t>Промсервіс</w:t>
            </w:r>
            <w:proofErr w:type="spellEnd"/>
            <w:r w:rsidR="00FF42B2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9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461F5C">
              <w:rPr>
                <w:sz w:val="28"/>
                <w:szCs w:val="28"/>
                <w:lang w:val="uk-UA"/>
              </w:rPr>
              <w:t xml:space="preserve"> розміщеною їдальнею</w:t>
            </w:r>
          </w:p>
          <w:p w:rsidR="00580C7A" w:rsidRPr="00E245E7" w:rsidRDefault="0047592F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</w:t>
            </w:r>
            <w:r w:rsidR="00461F5C">
              <w:rPr>
                <w:sz w:val="28"/>
                <w:szCs w:val="28"/>
                <w:lang w:val="uk-UA"/>
              </w:rPr>
              <w:t xml:space="preserve"> Британська (Горького), 47</w:t>
            </w:r>
          </w:p>
          <w:p w:rsidR="00580C7A" w:rsidRPr="00F44427" w:rsidRDefault="00461F5C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5910136600:17:014:0003</w:t>
            </w:r>
          </w:p>
          <w:p w:rsidR="00580C7A" w:rsidRPr="00F44427" w:rsidRDefault="00580C7A" w:rsidP="00B33C4D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D12C18">
              <w:rPr>
                <w:sz w:val="28"/>
                <w:szCs w:val="28"/>
                <w:lang w:val="uk-UA"/>
              </w:rPr>
              <w:t xml:space="preserve">номер </w:t>
            </w:r>
            <w:r w:rsidR="00B33C4D" w:rsidRPr="008B2F2F">
              <w:rPr>
                <w:sz w:val="28"/>
                <w:szCs w:val="28"/>
                <w:lang w:val="uk-UA"/>
              </w:rPr>
              <w:t xml:space="preserve">відомостей про речове право в Державному реєстрі речових </w:t>
            </w:r>
            <w:r w:rsidR="00B33C4D">
              <w:rPr>
                <w:sz w:val="28"/>
                <w:szCs w:val="28"/>
                <w:lang w:val="uk-UA"/>
              </w:rPr>
              <w:t>прав на нерухоме майно: 28698117</w:t>
            </w:r>
            <w:r w:rsidR="00B33C4D"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B33C4D">
              <w:rPr>
                <w:sz w:val="28"/>
                <w:szCs w:val="28"/>
                <w:lang w:val="uk-UA"/>
              </w:rPr>
              <w:t>01.11.2018</w:t>
            </w:r>
            <w:r w:rsidR="00B33C4D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B33C4D">
              <w:rPr>
                <w:sz w:val="28"/>
                <w:szCs w:val="28"/>
                <w:lang w:val="uk-UA"/>
              </w:rPr>
              <w:t xml:space="preserve">а нерухомого майна: 1682502859101, </w:t>
            </w:r>
            <w:r w:rsidR="00D12C18">
              <w:rPr>
                <w:sz w:val="28"/>
                <w:szCs w:val="28"/>
                <w:lang w:val="uk-UA"/>
              </w:rPr>
              <w:t>загальна</w:t>
            </w:r>
            <w:r w:rsidR="00B33C4D">
              <w:rPr>
                <w:sz w:val="28"/>
                <w:szCs w:val="28"/>
                <w:lang w:val="uk-UA"/>
              </w:rPr>
              <w:t xml:space="preserve"> площа нежилого приміщення - 2634,6</w:t>
            </w:r>
            <w:r w:rsidR="00D12C1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2C18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D12C18">
              <w:rPr>
                <w:sz w:val="28"/>
                <w:szCs w:val="28"/>
                <w:lang w:val="uk-UA"/>
              </w:rPr>
              <w:t>.</w:t>
            </w:r>
            <w:r w:rsidR="00773337">
              <w:rPr>
                <w:sz w:val="28"/>
                <w:szCs w:val="28"/>
                <w:lang w:val="uk-UA"/>
              </w:rPr>
              <w:t xml:space="preserve"> </w:t>
            </w:r>
            <w:r w:rsidR="00D12C18">
              <w:rPr>
                <w:sz w:val="28"/>
                <w:szCs w:val="28"/>
                <w:lang w:val="uk-UA"/>
              </w:rPr>
              <w:t xml:space="preserve">м.) </w:t>
            </w:r>
          </w:p>
        </w:tc>
        <w:tc>
          <w:tcPr>
            <w:tcW w:w="424" w:type="pct"/>
            <w:shd w:val="clear" w:color="auto" w:fill="auto"/>
          </w:tcPr>
          <w:p w:rsidR="00580C7A" w:rsidRDefault="00461F5C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0,2478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B92A69" w:rsidP="00461F5C">
            <w:pPr>
              <w:ind w:lef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B33C4D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8B4B8E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B33C4D">
              <w:rPr>
                <w:sz w:val="28"/>
                <w:szCs w:val="28"/>
                <w:lang w:val="uk-UA"/>
              </w:rPr>
              <w:t>(1,5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73337" w:rsidRDefault="00773337" w:rsidP="005419AA">
      <w:pPr>
        <w:ind w:left="-284" w:firstLine="851"/>
        <w:rPr>
          <w:sz w:val="28"/>
          <w:szCs w:val="28"/>
          <w:lang w:val="uk-UA"/>
        </w:rPr>
      </w:pPr>
    </w:p>
    <w:p w:rsidR="00DB588F" w:rsidRDefault="00D12C18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5419AA" w:rsidRDefault="00DB588F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D12C18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82676D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03A9A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74DCF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57C0C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197F"/>
    <w:rsid w:val="00342D83"/>
    <w:rsid w:val="00346703"/>
    <w:rsid w:val="00346DCA"/>
    <w:rsid w:val="00372AF4"/>
    <w:rsid w:val="00390485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00E9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1F5C"/>
    <w:rsid w:val="004679B0"/>
    <w:rsid w:val="0047592F"/>
    <w:rsid w:val="00476697"/>
    <w:rsid w:val="00481095"/>
    <w:rsid w:val="00495873"/>
    <w:rsid w:val="00496465"/>
    <w:rsid w:val="00497B56"/>
    <w:rsid w:val="004A66F7"/>
    <w:rsid w:val="004B3BB5"/>
    <w:rsid w:val="004C1856"/>
    <w:rsid w:val="004C427F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2D51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33D5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3337"/>
    <w:rsid w:val="007740E2"/>
    <w:rsid w:val="0077658C"/>
    <w:rsid w:val="00781BD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2676D"/>
    <w:rsid w:val="00836C35"/>
    <w:rsid w:val="00846A05"/>
    <w:rsid w:val="00860723"/>
    <w:rsid w:val="00871944"/>
    <w:rsid w:val="008743B4"/>
    <w:rsid w:val="00874AEF"/>
    <w:rsid w:val="00883FCA"/>
    <w:rsid w:val="008A1E84"/>
    <w:rsid w:val="008A7676"/>
    <w:rsid w:val="008B2F2F"/>
    <w:rsid w:val="008B4B8E"/>
    <w:rsid w:val="008B4D96"/>
    <w:rsid w:val="008B4F36"/>
    <w:rsid w:val="008B5723"/>
    <w:rsid w:val="008D4610"/>
    <w:rsid w:val="008E57A5"/>
    <w:rsid w:val="008F413A"/>
    <w:rsid w:val="00906B91"/>
    <w:rsid w:val="00910E6A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740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31CF1"/>
    <w:rsid w:val="00B33C4D"/>
    <w:rsid w:val="00B423CD"/>
    <w:rsid w:val="00B4735C"/>
    <w:rsid w:val="00B611BC"/>
    <w:rsid w:val="00B80572"/>
    <w:rsid w:val="00B84BCF"/>
    <w:rsid w:val="00B92A69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4495B"/>
    <w:rsid w:val="00C45456"/>
    <w:rsid w:val="00C45FA8"/>
    <w:rsid w:val="00C578C7"/>
    <w:rsid w:val="00C62A52"/>
    <w:rsid w:val="00C62D0C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12C18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744B2"/>
    <w:rsid w:val="00D82BCE"/>
    <w:rsid w:val="00D85133"/>
    <w:rsid w:val="00D96642"/>
    <w:rsid w:val="00DB588F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97BEF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EFA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15100-D9B3-449F-81B5-773B313E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2025-07-23T12:05:00Z</cp:lastPrinted>
  <dcterms:created xsi:type="dcterms:W3CDTF">2025-08-05T07:32:00Z</dcterms:created>
  <dcterms:modified xsi:type="dcterms:W3CDTF">2025-08-05T07:32:00Z</dcterms:modified>
</cp:coreProperties>
</file>