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5E" w:rsidRPr="009120D2" w:rsidRDefault="0037335E" w:rsidP="0037335E">
      <w:pPr>
        <w:pStyle w:val="1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37335E" w:rsidRPr="009120D2" w:rsidTr="005464C1">
        <w:trPr>
          <w:jc w:val="center"/>
        </w:trPr>
        <w:tc>
          <w:tcPr>
            <w:tcW w:w="4252" w:type="dxa"/>
          </w:tcPr>
          <w:p w:rsidR="0037335E" w:rsidRPr="009120D2" w:rsidRDefault="0037335E" w:rsidP="005464C1">
            <w:pPr>
              <w:pStyle w:val="1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37335E" w:rsidRPr="009120D2" w:rsidRDefault="0037335E" w:rsidP="005464C1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 wp14:anchorId="3D12C6A8" wp14:editId="145BF7A5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7335E" w:rsidRPr="009120D2" w:rsidRDefault="0037335E" w:rsidP="005464C1">
            <w:pPr>
              <w:pStyle w:val="1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37335E" w:rsidRPr="00D64DCB" w:rsidRDefault="0037335E" w:rsidP="0037335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7335E" w:rsidRPr="00D64DCB" w:rsidRDefault="0037335E" w:rsidP="0037335E">
      <w:pPr>
        <w:pStyle w:val="1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37335E" w:rsidRPr="00D64DCB" w:rsidRDefault="0037335E" w:rsidP="0037335E">
      <w:pPr>
        <w:pStyle w:val="1"/>
        <w:keepNext/>
        <w:spacing w:line="240" w:lineRule="auto"/>
        <w:jc w:val="center"/>
        <w:rPr>
          <w:b/>
          <w:lang w:val="uk-UA"/>
        </w:rPr>
      </w:pPr>
      <w:r w:rsidRPr="00D64DCB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37335E" w:rsidRPr="009120D2" w:rsidRDefault="0037335E" w:rsidP="0037335E">
      <w:pPr>
        <w:pStyle w:val="1"/>
        <w:spacing w:line="240" w:lineRule="auto"/>
        <w:rPr>
          <w:lang w:val="uk-UA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386576" w:rsidRPr="009120D2" w:rsidTr="00386576">
        <w:tc>
          <w:tcPr>
            <w:tcW w:w="4788" w:type="dxa"/>
          </w:tcPr>
          <w:p w:rsidR="00386576" w:rsidRPr="00D64DCB" w:rsidRDefault="00386576" w:rsidP="005464C1">
            <w:pPr>
              <w:pStyle w:val="1"/>
              <w:spacing w:line="240" w:lineRule="auto"/>
              <w:jc w:val="both"/>
              <w:rPr>
                <w:lang w:val="en-US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</w:tr>
      <w:tr w:rsidR="00386576" w:rsidRPr="009120D2" w:rsidTr="00386576">
        <w:tc>
          <w:tcPr>
            <w:tcW w:w="4788" w:type="dxa"/>
          </w:tcPr>
          <w:p w:rsidR="00386576" w:rsidRPr="009120D2" w:rsidRDefault="00386576" w:rsidP="005464C1">
            <w:pPr>
              <w:pStyle w:val="1"/>
              <w:spacing w:line="240" w:lineRule="auto"/>
              <w:rPr>
                <w:lang w:val="uk-UA"/>
              </w:rPr>
            </w:pPr>
          </w:p>
        </w:tc>
      </w:tr>
      <w:tr w:rsidR="00386576" w:rsidRPr="009120D2" w:rsidTr="00386576">
        <w:tc>
          <w:tcPr>
            <w:tcW w:w="4788" w:type="dxa"/>
          </w:tcPr>
          <w:p w:rsidR="00386576" w:rsidRPr="00D64DCB" w:rsidRDefault="00386576" w:rsidP="009D1439">
            <w:pPr>
              <w:pStyle w:val="1"/>
              <w:spacing w:line="240" w:lineRule="auto"/>
              <w:jc w:val="both"/>
              <w:rPr>
                <w:b/>
                <w:lang w:val="uk-UA"/>
              </w:rPr>
            </w:pP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до 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ради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«Про </w:t>
            </w: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 роботи виконавчих органів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(зі змінами)</w:t>
            </w:r>
          </w:p>
        </w:tc>
      </w:tr>
    </w:tbl>
    <w:p w:rsidR="0037335E" w:rsidRPr="009120D2" w:rsidRDefault="0037335E" w:rsidP="0037335E">
      <w:pPr>
        <w:pStyle w:val="1"/>
        <w:spacing w:line="240" w:lineRule="auto"/>
        <w:rPr>
          <w:lang w:val="uk-UA"/>
        </w:rPr>
      </w:pPr>
    </w:p>
    <w:p w:rsidR="0037335E" w:rsidRPr="009120D2" w:rsidRDefault="0037335E" w:rsidP="0037335E">
      <w:pPr>
        <w:pStyle w:val="1"/>
        <w:spacing w:line="240" w:lineRule="auto"/>
        <w:ind w:firstLine="708"/>
        <w:jc w:val="both"/>
        <w:rPr>
          <w:lang w:val="uk-UA"/>
        </w:rPr>
      </w:pPr>
      <w:r w:rsidRPr="00A061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метою врегулювання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>організаційно-процедурних питань діяльності виконавчих органів Сумської міської ради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3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відкритості та вільного доступу до документів щодо розпорядження коштами  міського бюджету, </w:t>
      </w:r>
      <w:r w:rsidR="00EC3DA2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DA2">
        <w:rPr>
          <w:rFonts w:ascii="Times New Roman" w:hAnsi="Times New Roman" w:cs="Times New Roman"/>
          <w:sz w:val="28"/>
          <w:szCs w:val="28"/>
          <w:lang w:val="uk-UA"/>
        </w:rPr>
        <w:t>засад</w:t>
      </w:r>
      <w:r w:rsidR="00EC3DA2" w:rsidRPr="00EC3DA2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системи запобігання та врегулювання конфлікту інтересів що може виникнути у </w:t>
      </w:r>
      <w:r w:rsidR="00EC3DA2">
        <w:rPr>
          <w:rFonts w:ascii="Times New Roman" w:hAnsi="Times New Roman" w:cs="Times New Roman"/>
          <w:sz w:val="28"/>
          <w:szCs w:val="28"/>
          <w:lang w:val="uk-UA"/>
        </w:rPr>
        <w:t xml:space="preserve">членів виконавчого комітету </w:t>
      </w:r>
      <w:r w:rsidR="00EC3DA2" w:rsidRPr="00EC3DA2">
        <w:rPr>
          <w:rFonts w:ascii="Times New Roman" w:hAnsi="Times New Roman" w:cs="Times New Roman"/>
          <w:sz w:val="28"/>
          <w:szCs w:val="28"/>
          <w:lang w:val="uk-UA"/>
        </w:rPr>
        <w:t xml:space="preserve">під час участі у розгляді, підготовці та прийнятті рішень </w:t>
      </w:r>
      <w:r w:rsidR="00EC3DA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C3DA2" w:rsidRPr="00EC3D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35 Закону України «Про запобігання корупції»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 xml:space="preserve">«Про доступ до публічної інформації»,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частиною другою статті 52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7335E" w:rsidRPr="009120D2" w:rsidRDefault="0037335E" w:rsidP="0037335E">
      <w:pPr>
        <w:pStyle w:val="1"/>
        <w:spacing w:line="240" w:lineRule="auto"/>
        <w:ind w:firstLine="900"/>
        <w:jc w:val="both"/>
        <w:rPr>
          <w:lang w:val="uk-UA"/>
        </w:rPr>
      </w:pPr>
    </w:p>
    <w:p w:rsidR="0037335E" w:rsidRPr="009120D2" w:rsidRDefault="0037335E" w:rsidP="001862F8">
      <w:pPr>
        <w:pStyle w:val="1"/>
        <w:spacing w:line="240" w:lineRule="auto"/>
        <w:jc w:val="center"/>
        <w:rPr>
          <w:lang w:val="uk-UA"/>
        </w:rPr>
      </w:pP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DD7E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335E" w:rsidRPr="009120D2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37335E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виконавчих органів Сумської міської ради (далі – Регламент)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1F0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виконавчого комітету Сумської міської ради від 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81F0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1F0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1F05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1F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35E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439" w:rsidRPr="009D1439" w:rsidRDefault="009D1439" w:rsidP="009D1439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5 розділу 8 «</w:t>
      </w:r>
      <w:r w:rsidRPr="00CB5B8D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CB5B8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CB5B8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B8D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B8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B8D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5B8D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CB5B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B8D">
        <w:rPr>
          <w:rFonts w:ascii="Times New Roman" w:hAnsi="Times New Roman"/>
          <w:sz w:val="28"/>
          <w:szCs w:val="28"/>
        </w:rPr>
        <w:t>рішень</w:t>
      </w:r>
      <w:proofErr w:type="spellEnd"/>
      <w:r w:rsidRPr="00CB5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» Регламенту </w:t>
      </w:r>
      <w:r w:rsidR="00702152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736185">
        <w:rPr>
          <w:rFonts w:ascii="Times New Roman" w:hAnsi="Times New Roman"/>
          <w:sz w:val="28"/>
          <w:szCs w:val="28"/>
          <w:lang w:val="uk-UA"/>
        </w:rPr>
        <w:t xml:space="preserve">новим </w:t>
      </w:r>
      <w:r w:rsidR="00702152">
        <w:rPr>
          <w:rFonts w:ascii="Times New Roman" w:hAnsi="Times New Roman"/>
          <w:sz w:val="28"/>
          <w:szCs w:val="28"/>
          <w:lang w:val="uk-UA"/>
        </w:rPr>
        <w:t>абзацом наступного змісту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02152" w:rsidRPr="00702152" w:rsidRDefault="00702152" w:rsidP="00702152">
      <w:pPr>
        <w:pStyle w:val="a3"/>
        <w:spacing w:line="240" w:lineRule="auto"/>
        <w:ind w:left="0" w:firstLine="6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«Порядок денний погоджується міським головою не пізніше ніж за </w:t>
      </w:r>
      <w:r w:rsidR="009B13D3" w:rsidRPr="009B13D3">
        <w:rPr>
          <w:rFonts w:ascii="Times New Roman" w:hAnsi="Times New Roman" w:cs="Times New Roman"/>
          <w:sz w:val="28"/>
          <w:szCs w:val="28"/>
        </w:rPr>
        <w:t>5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9B13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до засідання виконавчого комітету, а у випадку скликання позачергового засідання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– не пізніше ніж за добу до 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його проведення.»</w:t>
      </w:r>
    </w:p>
    <w:p w:rsidR="009D1439" w:rsidRPr="00702152" w:rsidRDefault="009D1439" w:rsidP="009D1439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2152" w:rsidRDefault="00702152" w:rsidP="00F1042B">
      <w:pPr>
        <w:pStyle w:val="1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Регламент розділом 8-1  наступного змісту: </w:t>
      </w:r>
    </w:p>
    <w:p w:rsidR="00702152" w:rsidRPr="00F1042B" w:rsidRDefault="00702152" w:rsidP="0073618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42B">
        <w:rPr>
          <w:rFonts w:ascii="Times New Roman" w:hAnsi="Times New Roman" w:cs="Times New Roman"/>
          <w:b/>
          <w:sz w:val="28"/>
          <w:szCs w:val="28"/>
          <w:lang w:val="uk-UA"/>
        </w:rPr>
        <w:t>«8-1 «Особливості врегулювання конфлікту інтересів в діяльності членів виконавчого комітету</w:t>
      </w:r>
    </w:p>
    <w:p w:rsidR="00702152" w:rsidRPr="00702152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1. У разі виникнення потенційного чи реального конфлікту інтересів під час </w:t>
      </w:r>
      <w:r w:rsidR="00D03E0C" w:rsidRPr="00702152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D03E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3E0C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D03E0C">
        <w:rPr>
          <w:rFonts w:ascii="Times New Roman" w:hAnsi="Times New Roman" w:cs="Times New Roman"/>
          <w:sz w:val="28"/>
          <w:szCs w:val="28"/>
          <w:lang w:val="uk-UA"/>
        </w:rPr>
        <w:t>або прийняття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особи, яка входить до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складу виконавчого комітету вона не має права брати участь у прийнятті рішення.</w:t>
      </w:r>
    </w:p>
    <w:p w:rsidR="00702152" w:rsidRDefault="004C3F73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членом виконавчого комітету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потенційного чи реального 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конфлікту інтересів відбувається шляхом 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письмової заяви</w:t>
      </w:r>
      <w:r w:rsidR="00490021">
        <w:rPr>
          <w:rFonts w:ascii="Times New Roman" w:hAnsi="Times New Roman" w:cs="Times New Roman"/>
          <w:sz w:val="28"/>
          <w:szCs w:val="28"/>
          <w:lang w:val="uk-UA"/>
        </w:rPr>
        <w:t xml:space="preserve"> (за зразком згідно з д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одатком </w:t>
      </w:r>
      <w:r w:rsidR="001862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>) не пізніше наступного робочого дня з моменту, коли особа дізналась чи повинна була дізнатися про наявність у неї реального чи потенційного конфлікту інтересів.</w:t>
      </w:r>
    </w:p>
    <w:p w:rsidR="00702152" w:rsidRPr="00702152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про наявність реального чи потенційного конфлікту інтересів </w:t>
      </w:r>
      <w:r w:rsidR="00D03E0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у двох примірниках, один з яких 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>адресується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 Сумському міському голові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(Національному агентству з питань запобігання корупції – у разі якщо заяву подає міський голова)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, а інший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(з відміткою про дату отримання) 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104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ся у особи, яка інформує про наявність у неї конфлікту інтересів. </w:t>
      </w:r>
    </w:p>
    <w:p w:rsidR="004C3F73" w:rsidRPr="00702152" w:rsidRDefault="00386576" w:rsidP="004C3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разі, 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>дізна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про існування приватного інтересу в питанні, яке розглядається виконавчим комітетом безпосередньо під час засідання,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він зобов’язаний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про існування конфлікту інтересів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подання заяви, передбаченої пунктом 2 цього розділу, </w:t>
      </w:r>
      <w:r w:rsidR="004C3F73" w:rsidRPr="00702152">
        <w:rPr>
          <w:rFonts w:ascii="Times New Roman" w:hAnsi="Times New Roman" w:cs="Times New Roman"/>
          <w:sz w:val="28"/>
          <w:szCs w:val="28"/>
          <w:lang w:val="uk-UA"/>
        </w:rPr>
        <w:t>та утриматись від участі в голосуванні при розгляді зазначеного питання.</w:t>
      </w:r>
    </w:p>
    <w:p w:rsidR="004C3F73" w:rsidRDefault="004C3F73" w:rsidP="004C3F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про конфлікт інтересів члена виконавчого комітету заноситься в протокол засідання виконавчого комітету. </w:t>
      </w:r>
    </w:p>
    <w:p w:rsidR="00F1042B" w:rsidRPr="00702152" w:rsidRDefault="00386576" w:rsidP="00F10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042B" w:rsidRPr="00702152">
        <w:rPr>
          <w:rFonts w:ascii="Times New Roman" w:hAnsi="Times New Roman" w:cs="Times New Roman"/>
          <w:sz w:val="28"/>
          <w:szCs w:val="28"/>
          <w:lang w:val="uk-UA"/>
        </w:rPr>
        <w:t>Про наявність у члена виконавчого комітету конфлікту інтересів може повідомити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F1042B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інший член виконкому або учасник засідання,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якого безпосередньо стосу</w:t>
      </w:r>
      <w:r w:rsidR="00D03E0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 xml:space="preserve">ться питання, що розглядається. 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Відповідне повідомлення заноситься в протокол засідання виконавчого комітету.</w:t>
      </w:r>
    </w:p>
    <w:p w:rsidR="00702152" w:rsidRPr="00702152" w:rsidRDefault="00386576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. Врегулювання потенційного чи реального конфлікту інтересів може відбуватися шляхом: </w:t>
      </w:r>
    </w:p>
    <w:p w:rsidR="00702152" w:rsidRPr="00702152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неучасті 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має конфлікт інтересів, у погодженні проекту 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рішення;</w:t>
      </w:r>
    </w:p>
    <w:p w:rsidR="00702152" w:rsidRPr="00702152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неучасті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, у голосуванні під час розгляду проекту рішення на </w:t>
      </w:r>
      <w:r w:rsidR="00386576">
        <w:rPr>
          <w:rFonts w:ascii="Times New Roman" w:hAnsi="Times New Roman" w:cs="Times New Roman"/>
          <w:sz w:val="28"/>
          <w:szCs w:val="28"/>
          <w:lang w:val="uk-UA"/>
        </w:rPr>
        <w:t>засіданні виконавчого комітету.</w:t>
      </w:r>
    </w:p>
    <w:p w:rsidR="00702152" w:rsidRPr="00702152" w:rsidRDefault="00386576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разі, якщо неучасть 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у прийнятті рішень призведе до втрати правомочності виконавчого комітету, участь такої особи у прийнятті рішень має здійснюватися під зовнішнім контролем, про що виконавчий комітет</w:t>
      </w:r>
      <w:r w:rsidR="004C3F73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рішення.</w:t>
      </w:r>
    </w:p>
    <w:p w:rsidR="00F17216" w:rsidRDefault="001862F8" w:rsidP="00F172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рішенні про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зовнішнього контролю визначається форма контролю і уповноважений 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контролю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працівник, а також обов’язки члена виконавчого комітету у зв’язку із застосуванням зовнішнього контролю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216" w:rsidRPr="00F17216">
        <w:rPr>
          <w:rFonts w:ascii="Times New Roman" w:hAnsi="Times New Roman" w:cs="Times New Roman"/>
          <w:color w:val="auto"/>
          <w:sz w:val="28"/>
          <w:szCs w:val="28"/>
          <w:lang w:val="uk-UA"/>
        </w:rPr>
        <w:t>за виконанням ним відповідного завдання, вчиненням дій чи прийняття</w:t>
      </w:r>
      <w:r w:rsidR="00F17216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="00F17216" w:rsidRPr="00F172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рішень.</w:t>
      </w:r>
    </w:p>
    <w:p w:rsidR="00702152" w:rsidRPr="00702152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Зовнішній контроль здійснюється в таких формах: </w:t>
      </w:r>
    </w:p>
    <w:p w:rsidR="00702152" w:rsidRPr="00702152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працівником, визначеним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у рішенні виконавчого комітету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, стану та результатів виконання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членом виконавчого комітету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>, вчинення н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дій, змісту рішень чи проектів рішень, що приймаються або розробляються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>з питань, пов’язаних із предметом конфлікту інтересів;</w:t>
      </w:r>
    </w:p>
    <w:p w:rsidR="00702152" w:rsidRPr="00702152" w:rsidRDefault="00702152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862F8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 xml:space="preserve">членом виконавчого комітету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, вчинення дій, розгляд справ, підготовка та прийняття рішень у присутності визначеного 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 xml:space="preserve">у рішенні виконкому </w:t>
      </w:r>
      <w:r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працівника; </w:t>
      </w:r>
    </w:p>
    <w:p w:rsidR="00702152" w:rsidRPr="00702152" w:rsidRDefault="001862F8" w:rsidP="007021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702152" w:rsidRPr="00702152">
        <w:rPr>
          <w:rFonts w:ascii="Times New Roman" w:hAnsi="Times New Roman" w:cs="Times New Roman"/>
          <w:sz w:val="28"/>
          <w:szCs w:val="28"/>
          <w:lang w:val="uk-UA"/>
        </w:rPr>
        <w:t xml:space="preserve"> участь уповноваженої особи територіального органу НАЗК в роботі виконавчого комітету в статусі спостерігача без права голосу. </w:t>
      </w:r>
    </w:p>
    <w:p w:rsidR="00702152" w:rsidRDefault="00386576" w:rsidP="00702152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17216">
        <w:rPr>
          <w:rFonts w:ascii="Times New Roman" w:hAnsi="Times New Roman" w:cs="Times New Roman"/>
          <w:sz w:val="28"/>
          <w:szCs w:val="28"/>
          <w:lang w:val="uk-UA"/>
        </w:rPr>
        <w:t>. Члени виконавчого комітету за вчинення дій, прийняття рішень в умовах існування реального чи потенційного конфлікту інтересів притягаються до кримінальної, адміністративної, цивільно-правової чи дисциплінарної відповідальності у встановленому законом порядку.</w:t>
      </w:r>
    </w:p>
    <w:p w:rsidR="00702152" w:rsidRDefault="00702152" w:rsidP="00702152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9D1439" w:rsidRDefault="009D1439" w:rsidP="009D1439">
      <w:pPr>
        <w:pStyle w:val="1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розділ 14 Регламенту «Робота з нагородними документами» п</w:t>
      </w:r>
      <w:r w:rsidR="0037335E" w:rsidRPr="00C81F05">
        <w:rPr>
          <w:rFonts w:ascii="Times New Roman" w:hAnsi="Times New Roman" w:cs="Times New Roman"/>
          <w:sz w:val="28"/>
          <w:szCs w:val="28"/>
          <w:lang w:val="uk-UA"/>
        </w:rPr>
        <w:t>ункт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335E" w:rsidRPr="00C81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 та 8 наступного змісту</w:t>
      </w:r>
      <w:r w:rsidR="0037335E" w:rsidRPr="009D14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1439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15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1439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Заохочувальні відзнаки Сумської міської ради поділяються на ІІІ рівні: </w:t>
      </w:r>
    </w:p>
    <w:p w:rsidR="009D1439" w:rsidRDefault="009D1439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рівень – звання «Почесний громадянин міста Суми», Почесна відзнака Сумської міської ради «За заслуги перед містом» І та ІІ ступенів;</w:t>
      </w:r>
    </w:p>
    <w:p w:rsidR="009D1439" w:rsidRDefault="009D1439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рівень – Почесна відзнака Сумської міської ради «За заслуги перед містом» ІІІ ступеню; Почесна відзнака Сумської міської ради «За майстерність», відзнака «Подяка міського голови (з врученням нагрудного знаку)»;</w:t>
      </w:r>
    </w:p>
    <w:p w:rsidR="009D1439" w:rsidRDefault="009D1439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рівень – Почесна грамота міського голови, грамота міського голови, цінні подарунки.</w:t>
      </w:r>
    </w:p>
    <w:p w:rsidR="009D1439" w:rsidRDefault="009D1439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Відзначення ІІ рівнем відзнаки неможливе без попереднього відзначення відзнакою ІІІ рівня, І рівнем – без відзначення відзнакою ІІ рівня.</w:t>
      </w:r>
    </w:p>
    <w:p w:rsidR="0037335E" w:rsidRDefault="009D1439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Відзначення особи чи колективу відзнаками Сумської міської ради, виконавчого комітету чи міського голови можливо не раніше ніж через </w:t>
      </w:r>
      <w:r w:rsidR="009B13D3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попереднього відзначення будь-якою з відзнак Сумської міської ради, виконавчого комітету та міського голови</w:t>
      </w:r>
      <w:r w:rsidR="0037335E" w:rsidRPr="00F015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3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C3DA2" w:rsidRDefault="00EC3DA2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576" w:rsidRDefault="00386576" w:rsidP="00386576">
      <w:pPr>
        <w:pStyle w:val="a3"/>
        <w:tabs>
          <w:tab w:val="left" w:pos="1309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1.4. розділ 5 Регламенту п</w:t>
      </w:r>
      <w:r>
        <w:rPr>
          <w:rFonts w:ascii="Times New Roman" w:hAnsi="Times New Roman" w:cs="Times New Roman"/>
          <w:sz w:val="28"/>
          <w:szCs w:val="28"/>
          <w:lang w:val="uk-UA"/>
        </w:rPr>
        <w:t>ісля пункту 18 доповнити новим пунктом  наступного змісту:</w:t>
      </w:r>
    </w:p>
    <w:p w:rsidR="00386576" w:rsidRPr="00386576" w:rsidRDefault="00386576" w:rsidP="0038657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76">
        <w:rPr>
          <w:rFonts w:ascii="Times New Roman" w:hAnsi="Times New Roman" w:cs="Times New Roman"/>
          <w:sz w:val="28"/>
          <w:szCs w:val="28"/>
          <w:lang w:val="uk-UA"/>
        </w:rPr>
        <w:t>«19. Розпорядження міського голови та накази керівників виконавчих органів міської ради про надання матеріальної допомоги і преміювання керівництва та посадових осіб місцевого самоврядування, а також керівників комунальних підприємств Сумської міської ради підлягають оприлюдненню на офіційному веб-сайті Сумської міської ради.</w:t>
      </w:r>
    </w:p>
    <w:p w:rsidR="00386576" w:rsidRPr="00386576" w:rsidRDefault="00386576" w:rsidP="0038657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Протягом </w:t>
      </w:r>
      <w:r w:rsidR="00137788"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>трьох робочих</w:t>
      </w: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дн</w:t>
      </w:r>
      <w:r w:rsidR="00137788"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Pr="0013778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після підписання вказаної категорії </w:t>
      </w:r>
      <w:r w:rsidRPr="00386576">
        <w:rPr>
          <w:rFonts w:ascii="Times New Roman" w:hAnsi="Times New Roman" w:cs="Times New Roman"/>
          <w:sz w:val="28"/>
          <w:szCs w:val="28"/>
          <w:lang w:val="uk-UA"/>
        </w:rPr>
        <w:t>розпоряджень</w:t>
      </w:r>
      <w:r w:rsidR="00137788">
        <w:rPr>
          <w:rFonts w:ascii="Times New Roman" w:hAnsi="Times New Roman" w:cs="Times New Roman"/>
          <w:sz w:val="28"/>
          <w:szCs w:val="28"/>
          <w:lang w:val="uk-UA"/>
        </w:rPr>
        <w:t>/наказів</w:t>
      </w:r>
      <w:r w:rsidRPr="00386576">
        <w:rPr>
          <w:rFonts w:ascii="Times New Roman" w:hAnsi="Times New Roman" w:cs="Times New Roman"/>
          <w:sz w:val="28"/>
          <w:szCs w:val="28"/>
          <w:lang w:val="uk-UA"/>
        </w:rPr>
        <w:t xml:space="preserve"> розробник надає до відділу протокольної роботи та контролю/департаменту комунікацій та інформаційної політики їх електронний варіант для оприлюднення.</w:t>
      </w:r>
    </w:p>
    <w:p w:rsidR="00386576" w:rsidRPr="00386576" w:rsidRDefault="00386576" w:rsidP="0038657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76">
        <w:rPr>
          <w:rFonts w:ascii="Times New Roman" w:hAnsi="Times New Roman" w:cs="Times New Roman"/>
          <w:sz w:val="28"/>
          <w:szCs w:val="28"/>
          <w:lang w:val="uk-UA"/>
        </w:rPr>
        <w:t>Відділ/департамент після отримання від розробників електронних версій розпоряджень міського голови оприлюднює їх на офіційному веб-сайті Сумської міської ради.</w:t>
      </w:r>
    </w:p>
    <w:p w:rsidR="00386576" w:rsidRPr="00386576" w:rsidRDefault="00386576" w:rsidP="0038657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7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відповідніс</w:t>
      </w:r>
      <w:r w:rsidR="00F130F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1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F6">
        <w:rPr>
          <w:rFonts w:ascii="Times New Roman" w:hAnsi="Times New Roman" w:cs="Times New Roman"/>
          <w:sz w:val="28"/>
          <w:szCs w:val="28"/>
        </w:rPr>
        <w:t>підписаних</w:t>
      </w:r>
      <w:proofErr w:type="spellEnd"/>
      <w:r w:rsidR="00F130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30F6">
        <w:rPr>
          <w:rFonts w:ascii="Times New Roman" w:hAnsi="Times New Roman" w:cs="Times New Roman"/>
          <w:sz w:val="28"/>
          <w:szCs w:val="28"/>
        </w:rPr>
        <w:t>оприлюднених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</w:t>
      </w:r>
      <w:r w:rsidR="00F130F6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386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</w:t>
      </w:r>
      <w:r w:rsidR="00F130F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proofErr w:type="spellStart"/>
      <w:r w:rsidR="00F130F6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6576" w:rsidRPr="00386576" w:rsidRDefault="00386576" w:rsidP="00386576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76">
        <w:rPr>
          <w:rFonts w:ascii="Times New Roman" w:hAnsi="Times New Roman" w:cs="Times New Roman"/>
          <w:sz w:val="28"/>
          <w:szCs w:val="28"/>
        </w:rPr>
        <w:t xml:space="preserve">У зв’язку з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38657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386576">
        <w:rPr>
          <w:rFonts w:ascii="Times New Roman" w:hAnsi="Times New Roman" w:cs="Times New Roman"/>
          <w:sz w:val="28"/>
          <w:szCs w:val="28"/>
        </w:rPr>
        <w:t xml:space="preserve"> пунктом 20.</w:t>
      </w:r>
    </w:p>
    <w:p w:rsidR="00386576" w:rsidRDefault="00386576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788" w:rsidRDefault="00137788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439" w:rsidRDefault="00EC3DA2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Доповнити Регламент новим додатком </w:t>
      </w:r>
      <w:r w:rsidR="001862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0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до цього рішення.</w:t>
      </w:r>
    </w:p>
    <w:p w:rsidR="00EC3DA2" w:rsidRDefault="00EC3DA2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D64DCB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>Керівникам виконавчих органів Сумської міської ради</w:t>
      </w:r>
      <w:r w:rsidRPr="0073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>знайомити працівників відповідних структурних підрозділів з Регламентом.</w:t>
      </w:r>
    </w:p>
    <w:p w:rsidR="0037335E" w:rsidRPr="00D64DCB" w:rsidRDefault="0037335E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DA2" w:rsidRDefault="00EC3DA2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Default="001862F8" w:rsidP="0037335E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D64DCB" w:rsidRDefault="0037335E" w:rsidP="003733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37335E" w:rsidRDefault="0037335E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386576" w:rsidRDefault="00386576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Default="001862F8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37335E" w:rsidRPr="00D64DCB" w:rsidRDefault="00736185" w:rsidP="0037335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Антоненко 70-05-64</w:t>
      </w:r>
    </w:p>
    <w:p w:rsidR="00816C82" w:rsidRDefault="0037335E" w:rsidP="00EC3D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 w:rsidR="00736185">
        <w:rPr>
          <w:rFonts w:ascii="Times New Roman" w:hAnsi="Times New Roman" w:cs="Times New Roman"/>
          <w:sz w:val="28"/>
          <w:szCs w:val="28"/>
          <w:lang w:val="uk-UA"/>
        </w:rPr>
        <w:t>згідно зі списком</w:t>
      </w:r>
    </w:p>
    <w:p w:rsidR="00816C82" w:rsidRDefault="00816C82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62F8" w:rsidRDefault="001862F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22E23" w:rsidRDefault="00222E23" w:rsidP="00EC3DA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C82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 –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C82">
        <w:rPr>
          <w:rFonts w:ascii="Times New Roman" w:hAnsi="Times New Roman" w:cs="Times New Roman"/>
          <w:sz w:val="28"/>
          <w:szCs w:val="28"/>
          <w:lang w:val="uk-UA"/>
        </w:rPr>
        <w:t>кадрової роботи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  <w:t>А.Г. Антоненко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протокольної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  <w:proofErr w:type="spellEnd"/>
    </w:p>
    <w:p w:rsid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C82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6C82" w:rsidRPr="00816C82" w:rsidRDefault="00222E23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з</w:t>
      </w:r>
      <w:r w:rsidR="00816C82" w:rsidRPr="00816C82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6C82" w:rsidRPr="00816C8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 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керуючого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</w:p>
    <w:p w:rsidR="00816C82" w:rsidRPr="00816C82" w:rsidRDefault="00816C82" w:rsidP="00816C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6C8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2E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2E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16C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E23">
        <w:rPr>
          <w:rFonts w:ascii="Times New Roman" w:hAnsi="Times New Roman" w:cs="Times New Roman"/>
          <w:sz w:val="28"/>
          <w:szCs w:val="28"/>
          <w:lang w:val="uk-UA"/>
        </w:rPr>
        <w:t>Баранов</w:t>
      </w:r>
    </w:p>
    <w:p w:rsidR="004C3F73" w:rsidRDefault="004C3F73" w:rsidP="00EC3DA2">
      <w:pPr>
        <w:rPr>
          <w:lang w:val="uk-UA"/>
        </w:rPr>
      </w:pPr>
      <w:r>
        <w:rPr>
          <w:lang w:val="uk-UA"/>
        </w:rPr>
        <w:br w:type="page"/>
      </w:r>
    </w:p>
    <w:p w:rsidR="004C3F73" w:rsidRPr="004C3F73" w:rsidRDefault="004C3F73" w:rsidP="004C3F73">
      <w:pPr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F7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1862F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4C3F73" w:rsidRPr="004C3F73" w:rsidRDefault="004C3F73" w:rsidP="004C3F73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C3F73">
        <w:rPr>
          <w:rFonts w:ascii="Times New Roman" w:hAnsi="Times New Roman" w:cs="Times New Roman"/>
          <w:sz w:val="28"/>
          <w:szCs w:val="28"/>
          <w:lang w:val="uk-UA"/>
        </w:rPr>
        <w:t>до  рішення  виконавчого комітету</w:t>
      </w:r>
    </w:p>
    <w:p w:rsidR="004C3F73" w:rsidRPr="004C3F73" w:rsidRDefault="004C3F73" w:rsidP="004C3F73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C3F73">
        <w:rPr>
          <w:rFonts w:ascii="Times New Roman" w:hAnsi="Times New Roman" w:cs="Times New Roman"/>
          <w:sz w:val="28"/>
          <w:szCs w:val="28"/>
          <w:lang w:val="uk-UA"/>
        </w:rPr>
        <w:t>від                               №</w:t>
      </w:r>
    </w:p>
    <w:p w:rsidR="004C3F73" w:rsidRDefault="004C3F73" w:rsidP="004C3F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3F73" w:rsidRPr="000E52B3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</w:p>
    <w:p w:rsidR="004C3F73" w:rsidRPr="000E52B3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>заяви про наявність конфлікту інтересів під час участі у розгляді, підготовці та прийнятті рішень у члена виконавчог</w:t>
      </w:r>
      <w:bookmarkStart w:id="0" w:name="_GoBack"/>
      <w:bookmarkEnd w:id="0"/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о комітету </w:t>
      </w:r>
    </w:p>
    <w:p w:rsidR="004C3F73" w:rsidRPr="000E52B3" w:rsidRDefault="004C3F7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4C3F73" w:rsidRPr="000E52B3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3F73" w:rsidRPr="000E52B3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Сумському міському голові (для членів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4C3F73" w:rsidRPr="00EC3DA2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4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3F73" w:rsidRPr="000E52B3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Або: Національне агентство  з питань запобігання корупції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 xml:space="preserve"> (для міського голови)</w:t>
      </w:r>
    </w:p>
    <w:p w:rsidR="004C3F73" w:rsidRPr="00EC3DA2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4"/>
          <w:lang w:val="uk-UA"/>
        </w:rPr>
      </w:pPr>
      <w:r w:rsidRPr="00EC3DA2">
        <w:rPr>
          <w:rFonts w:ascii="Times New Roman" w:hAnsi="Times New Roman" w:cs="Times New Roman"/>
          <w:sz w:val="12"/>
          <w:szCs w:val="24"/>
          <w:lang w:val="uk-UA"/>
        </w:rPr>
        <w:t xml:space="preserve"> </w:t>
      </w:r>
    </w:p>
    <w:p w:rsidR="00EC3DA2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816C8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члена </w:t>
      </w:r>
      <w:r w:rsidR="000E52B3" w:rsidRPr="000E52B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C82" w:rsidRDefault="00816C82" w:rsidP="000E52B3">
      <w:pPr>
        <w:spacing w:line="240" w:lineRule="auto"/>
        <w:ind w:left="4820"/>
        <w:rPr>
          <w:rFonts w:ascii="Times New Roman" w:hAnsi="Times New Roman" w:cs="Times New Roman"/>
          <w:sz w:val="12"/>
          <w:szCs w:val="24"/>
          <w:lang w:val="uk-UA"/>
        </w:rPr>
      </w:pPr>
    </w:p>
    <w:p w:rsidR="00EC3DA2" w:rsidRPr="00816C82" w:rsidRDefault="004C3F73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16C82">
        <w:rPr>
          <w:rFonts w:ascii="Times New Roman" w:hAnsi="Times New Roman" w:cs="Times New Roman"/>
          <w:sz w:val="12"/>
          <w:szCs w:val="24"/>
          <w:u w:val="single"/>
          <w:lang w:val="uk-UA"/>
        </w:rPr>
        <w:t>______________________________</w:t>
      </w:r>
      <w:r w:rsidR="00816C82">
        <w:rPr>
          <w:rFonts w:ascii="Times New Roman" w:hAnsi="Times New Roman" w:cs="Times New Roman"/>
          <w:sz w:val="12"/>
          <w:szCs w:val="24"/>
          <w:u w:val="single"/>
          <w:lang w:val="uk-UA"/>
        </w:rPr>
        <w:t>______________________</w:t>
      </w:r>
      <w:r w:rsidRPr="00816C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C3F73" w:rsidRPr="000E52B3" w:rsidRDefault="00816C82" w:rsidP="000E52B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C3F73"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(П.І.Б.) </w:t>
      </w:r>
    </w:p>
    <w:p w:rsidR="000E52B3" w:rsidRPr="000E52B3" w:rsidRDefault="000E52B3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F73" w:rsidRPr="000E52B3" w:rsidRDefault="00816C82" w:rsidP="000E52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16C82" w:rsidRDefault="00816C82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52B3" w:rsidRPr="000E52B3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>Під час_________________________________</w:t>
      </w:r>
      <w:r w:rsidR="000E52B3" w:rsidRPr="000E52B3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</w:t>
      </w:r>
      <w:r w:rsidR="000E52B3" w:rsidRPr="000E52B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2B3">
        <w:rPr>
          <w:rFonts w:ascii="Times New Roman" w:hAnsi="Times New Roman" w:cs="Times New Roman"/>
          <w:i/>
          <w:sz w:val="20"/>
          <w:szCs w:val="20"/>
          <w:lang w:val="uk-UA"/>
        </w:rPr>
        <w:t>(зазначається подія чи обставини, за яких члену виконавчого комітету стало відомо про наявність питання, що може викликати конфлікт інтересів: одержання порядку денного засідання виконавчого комітету, участь у попередньому розгляді матеріалів, що пропонуються на засіданні виконкому тощо)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мені стало відомо, що </w:t>
      </w:r>
      <w:r w:rsidR="000E52B3" w:rsidRPr="000E52B3">
        <w:rPr>
          <w:rFonts w:ascii="Times New Roman" w:hAnsi="Times New Roman" w:cs="Times New Roman"/>
          <w:sz w:val="24"/>
          <w:szCs w:val="24"/>
          <w:lang w:val="uk-UA"/>
        </w:rPr>
        <w:t>виконавчим комітетом</w:t>
      </w:r>
      <w:r w:rsidR="000E52B3"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0E52B3" w:rsidRPr="000E52B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0E52B3" w:rsidRPr="000E52B3" w:rsidRDefault="000E52B3" w:rsidP="000E52B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E52B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</w:t>
      </w:r>
      <w:r w:rsidR="00816C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="004C3F73" w:rsidRPr="000E52B3">
        <w:rPr>
          <w:rFonts w:ascii="Times New Roman" w:hAnsi="Times New Roman" w:cs="Times New Roman"/>
          <w:i/>
          <w:sz w:val="20"/>
          <w:szCs w:val="20"/>
          <w:lang w:val="uk-UA"/>
        </w:rPr>
        <w:t>(розглядається, готується чи приймається)</w:t>
      </w:r>
    </w:p>
    <w:p w:rsidR="000E52B3" w:rsidRPr="000E52B3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4"/>
          <w:szCs w:val="28"/>
          <w:lang w:val="uk-UA"/>
        </w:rPr>
        <w:t>рішення з питання щодо ________________________</w:t>
      </w:r>
      <w:r w:rsidR="000E52B3" w:rsidRPr="000E52B3"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  <w:r w:rsidRPr="000E52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0E52B3" w:rsidRPr="000E52B3">
        <w:rPr>
          <w:rFonts w:ascii="Times New Roman" w:hAnsi="Times New Roman" w:cs="Times New Roman"/>
          <w:sz w:val="28"/>
          <w:szCs w:val="28"/>
          <w:lang w:val="uk-UA"/>
        </w:rPr>
        <w:t>_.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2B3" w:rsidRPr="000E52B3" w:rsidRDefault="004C3F73" w:rsidP="000E52B3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0E52B3">
        <w:rPr>
          <w:rFonts w:ascii="Times New Roman" w:hAnsi="Times New Roman" w:cs="Times New Roman"/>
          <w:i/>
          <w:sz w:val="16"/>
          <w:szCs w:val="16"/>
          <w:lang w:val="uk-UA"/>
        </w:rPr>
        <w:t>(описується суть чи робоча назва питання, проект якого розглядається, готується чи рішення щодо якого приймається)</w:t>
      </w:r>
    </w:p>
    <w:p w:rsidR="00816C82" w:rsidRDefault="00816C82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E52B3" w:rsidRPr="000E52B3" w:rsidRDefault="00386576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4C3F73" w:rsidRPr="000E52B3">
        <w:rPr>
          <w:rFonts w:ascii="Times New Roman" w:hAnsi="Times New Roman" w:cs="Times New Roman"/>
          <w:sz w:val="24"/>
          <w:szCs w:val="28"/>
          <w:lang w:val="uk-UA"/>
        </w:rPr>
        <w:t>овідомляю, що я вбачаю ознаки конфлікту інтересів у своїй участі у вирішенні цього питання по суті, оскільки ________</w:t>
      </w:r>
      <w:r w:rsidR="000E52B3" w:rsidRPr="000E52B3">
        <w:rPr>
          <w:rFonts w:ascii="Times New Roman" w:hAnsi="Times New Roman" w:cs="Times New Roman"/>
          <w:sz w:val="24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4C3F73" w:rsidRPr="000E52B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4C3F73" w:rsidRPr="000E52B3" w:rsidRDefault="004C3F73" w:rsidP="000E52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0E52B3" w:rsidRPr="000E52B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  <w:r w:rsidRPr="000E52B3">
        <w:rPr>
          <w:rFonts w:ascii="Times New Roman" w:hAnsi="Times New Roman" w:cs="Times New Roman"/>
          <w:sz w:val="16"/>
          <w:szCs w:val="16"/>
          <w:lang w:val="uk-UA"/>
        </w:rPr>
        <w:t>(описуються обставини, які викликають конфлікт інтересів у особи у зв’язку із рішенням, яке розглядає, готує чи затверджує рада)</w:t>
      </w:r>
    </w:p>
    <w:p w:rsidR="004C3F73" w:rsidRPr="00EC3DA2" w:rsidRDefault="004C3F73" w:rsidP="000E52B3">
      <w:pPr>
        <w:spacing w:line="240" w:lineRule="auto"/>
        <w:rPr>
          <w:rFonts w:ascii="Times New Roman" w:hAnsi="Times New Roman" w:cs="Times New Roman"/>
          <w:sz w:val="12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2B3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2B3">
        <w:rPr>
          <w:rFonts w:ascii="Times New Roman" w:hAnsi="Times New Roman" w:cs="Times New Roman"/>
          <w:sz w:val="24"/>
          <w:szCs w:val="24"/>
          <w:lang w:val="uk-UA"/>
        </w:rPr>
        <w:t>На підставі вищенаведеного, відповідно до ст</w:t>
      </w:r>
      <w:r w:rsidR="000E52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>ст. 28, 35 Закону України «Про запобігання корупції»</w:t>
      </w:r>
      <w:r w:rsidR="000E52B3">
        <w:rPr>
          <w:rFonts w:ascii="Times New Roman" w:hAnsi="Times New Roman" w:cs="Times New Roman"/>
          <w:sz w:val="24"/>
          <w:szCs w:val="24"/>
          <w:lang w:val="uk-UA"/>
        </w:rPr>
        <w:t xml:space="preserve"> прошу </w:t>
      </w:r>
      <w:r w:rsidR="0038657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рийняти цю заяву до відома та проголосити її до початку розгляду питання ____________________________________________________, під час засідання </w:t>
      </w:r>
      <w:r w:rsidR="000E52B3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0E52B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_________________. </w:t>
      </w:r>
    </w:p>
    <w:p w:rsidR="000E52B3" w:rsidRPr="000E52B3" w:rsidRDefault="000E52B3" w:rsidP="000E52B3">
      <w:pPr>
        <w:spacing w:line="240" w:lineRule="auto"/>
        <w:ind w:left="1415" w:firstLine="709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2B3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</w:t>
      </w:r>
      <w:r w:rsidR="00386576">
        <w:rPr>
          <w:rFonts w:ascii="Times New Roman" w:hAnsi="Times New Roman" w:cs="Times New Roman"/>
          <w:sz w:val="20"/>
          <w:szCs w:val="24"/>
          <w:lang w:val="uk-UA"/>
        </w:rPr>
        <w:t xml:space="preserve">                   </w:t>
      </w:r>
      <w:r w:rsidRPr="000E52B3">
        <w:rPr>
          <w:rFonts w:ascii="Times New Roman" w:hAnsi="Times New Roman" w:cs="Times New Roman"/>
          <w:sz w:val="20"/>
          <w:szCs w:val="24"/>
          <w:lang w:val="uk-UA"/>
        </w:rPr>
        <w:t xml:space="preserve">дата засідання </w:t>
      </w:r>
      <w:r w:rsidR="004C3F73" w:rsidRPr="000E52B3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</w:p>
    <w:p w:rsidR="004C3F73" w:rsidRPr="000E52B3" w:rsidRDefault="004C3F73" w:rsidP="000E52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F73" w:rsidRPr="000E52B3" w:rsidRDefault="004C3F73" w:rsidP="000E52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5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5891" w:rsidRDefault="004C3F73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___________      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AB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3DA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</w:p>
    <w:p w:rsidR="004C3F73" w:rsidRDefault="00EC3DA2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C3F73"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(дата)       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4C3F73"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</w:t>
      </w:r>
      <w:r w:rsidR="00A1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0A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C3F73" w:rsidRPr="00A15891">
        <w:rPr>
          <w:rFonts w:ascii="Times New Roman" w:hAnsi="Times New Roman" w:cs="Times New Roman"/>
          <w:sz w:val="24"/>
          <w:szCs w:val="24"/>
          <w:lang w:val="uk-UA"/>
        </w:rPr>
        <w:t xml:space="preserve">(П.І.Б.) </w:t>
      </w:r>
    </w:p>
    <w:p w:rsidR="00A15891" w:rsidRDefault="00A15891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576" w:rsidRDefault="00386576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576" w:rsidRDefault="00386576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576" w:rsidRDefault="00386576" w:rsidP="000E52B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3DA2" w:rsidRPr="00EC3DA2" w:rsidRDefault="00EC3DA2" w:rsidP="000E52B3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>Начальник відділу</w:t>
      </w:r>
    </w:p>
    <w:p w:rsidR="00A15891" w:rsidRPr="00EC3DA2" w:rsidRDefault="00EC3DA2" w:rsidP="000E52B3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>організаційно-кадрової роботи</w:t>
      </w: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EC3DA2">
        <w:rPr>
          <w:rFonts w:ascii="Times New Roman" w:hAnsi="Times New Roman" w:cs="Times New Roman"/>
          <w:b/>
          <w:sz w:val="28"/>
          <w:szCs w:val="24"/>
          <w:lang w:val="uk-UA"/>
        </w:rPr>
        <w:tab/>
        <w:t>А.Г. Антоненко</w:t>
      </w:r>
    </w:p>
    <w:sectPr w:rsidR="00A15891" w:rsidRPr="00EC3DA2" w:rsidSect="00490021">
      <w:pgSz w:w="11906" w:h="16838"/>
      <w:pgMar w:top="426" w:right="1134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1341"/>
    <w:multiLevelType w:val="multilevel"/>
    <w:tmpl w:val="D71A9A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E"/>
    <w:rsid w:val="000E52B3"/>
    <w:rsid w:val="00120558"/>
    <w:rsid w:val="00137788"/>
    <w:rsid w:val="001862F8"/>
    <w:rsid w:val="00222E23"/>
    <w:rsid w:val="002F2844"/>
    <w:rsid w:val="0037335E"/>
    <w:rsid w:val="00386576"/>
    <w:rsid w:val="00490021"/>
    <w:rsid w:val="004C3F73"/>
    <w:rsid w:val="00702152"/>
    <w:rsid w:val="00736185"/>
    <w:rsid w:val="00783CA1"/>
    <w:rsid w:val="00816C82"/>
    <w:rsid w:val="0086264A"/>
    <w:rsid w:val="009B13D3"/>
    <w:rsid w:val="009D1439"/>
    <w:rsid w:val="00A15891"/>
    <w:rsid w:val="00C01957"/>
    <w:rsid w:val="00C40ABD"/>
    <w:rsid w:val="00D03E0C"/>
    <w:rsid w:val="00D9449A"/>
    <w:rsid w:val="00EC3DA2"/>
    <w:rsid w:val="00F1042B"/>
    <w:rsid w:val="00F130F6"/>
    <w:rsid w:val="00F17216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5A9E"/>
  <w15:chartTrackingRefBased/>
  <w15:docId w15:val="{0D866FA9-AEC6-41A0-891D-3469592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733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99"/>
    <w:qFormat/>
    <w:rsid w:val="00702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18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816C8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816C8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10</cp:revision>
  <cp:lastPrinted>2018-01-12T06:43:00Z</cp:lastPrinted>
  <dcterms:created xsi:type="dcterms:W3CDTF">2018-01-03T08:33:00Z</dcterms:created>
  <dcterms:modified xsi:type="dcterms:W3CDTF">2018-01-12T06:44:00Z</dcterms:modified>
</cp:coreProperties>
</file>