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77" w:rsidRPr="001A3372" w:rsidRDefault="00267577" w:rsidP="00267577">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p>
    <w:p w:rsidR="00267577" w:rsidRPr="001A3372" w:rsidRDefault="00267577" w:rsidP="0026757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C11A69">
        <w:rPr>
          <w:rFonts w:ascii="Times New Roman" w:eastAsia="Times New Roman" w:hAnsi="Times New Roman" w:cs="Times New Roman"/>
          <w:sz w:val="28"/>
          <w:szCs w:val="28"/>
          <w:lang w:val="uk-UA" w:eastAsia="ru-RU"/>
        </w:rPr>
        <w:t xml:space="preserve">до рішення </w:t>
      </w:r>
      <w:r w:rsidR="00C11A69" w:rsidRPr="00C11A69">
        <w:rPr>
          <w:rFonts w:ascii="Times New Roman" w:eastAsia="Times New Roman" w:hAnsi="Times New Roman" w:cs="Times New Roman"/>
          <w:sz w:val="28"/>
          <w:szCs w:val="28"/>
          <w:lang w:val="uk-UA" w:eastAsia="ru-RU"/>
        </w:rPr>
        <w:t xml:space="preserve">виконавчого комітету </w:t>
      </w:r>
      <w:r w:rsidRPr="00C11A69">
        <w:rPr>
          <w:rFonts w:ascii="Times New Roman" w:eastAsia="Times New Roman" w:hAnsi="Times New Roman" w:cs="Times New Roman"/>
          <w:sz w:val="28"/>
          <w:szCs w:val="28"/>
          <w:lang w:val="uk-UA" w:eastAsia="ru-RU"/>
        </w:rPr>
        <w:t>Сумської міської ради «</w:t>
      </w:r>
      <w:r w:rsidR="00C11A69" w:rsidRPr="00C11A69">
        <w:rPr>
          <w:rFonts w:ascii="Times New Roman" w:hAnsi="Times New Roman" w:cs="Times New Roman"/>
          <w:sz w:val="28"/>
          <w:szCs w:val="28"/>
          <w:lang w:val="uk-UA"/>
        </w:rPr>
        <w:t>Про погодження та внесення на розгляд Сумської міської ради питання щодо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Pr="00C11A69">
        <w:rPr>
          <w:rFonts w:ascii="Times New Roman" w:eastAsia="Times New Roman" w:hAnsi="Times New Roman" w:cs="Times New Roman"/>
          <w:sz w:val="28"/>
          <w:szCs w:val="28"/>
          <w:lang w:val="uk-UA" w:eastAsia="ru-RU"/>
        </w:rPr>
        <w:t>»</w:t>
      </w:r>
      <w:r w:rsidRPr="001A3372">
        <w:rPr>
          <w:rFonts w:ascii="Times New Roman" w:eastAsia="Times New Roman" w:hAnsi="Times New Roman" w:cs="Times New Roman"/>
          <w:sz w:val="28"/>
          <w:szCs w:val="28"/>
          <w:lang w:val="uk-UA" w:eastAsia="ru-RU"/>
        </w:rPr>
        <w:t xml:space="preserve"> від </w:t>
      </w:r>
      <w:r w:rsidR="00C11A69">
        <w:rPr>
          <w:rFonts w:ascii="Times New Roman" w:eastAsia="Times New Roman" w:hAnsi="Times New Roman" w:cs="Times New Roman"/>
          <w:sz w:val="28"/>
          <w:szCs w:val="28"/>
          <w:lang w:val="uk-UA" w:eastAsia="ru-RU"/>
        </w:rPr>
        <w:t xml:space="preserve">              </w:t>
      </w:r>
      <w:r w:rsidRPr="001A3372">
        <w:rPr>
          <w:rFonts w:ascii="Times New Roman" w:eastAsia="Times New Roman" w:hAnsi="Times New Roman" w:cs="Times New Roman"/>
          <w:sz w:val="28"/>
          <w:szCs w:val="28"/>
          <w:lang w:val="uk-UA" w:eastAsia="ru-RU"/>
        </w:rPr>
        <w:t xml:space="preserve"> </w:t>
      </w:r>
      <w:r w:rsidR="00C11A69">
        <w:rPr>
          <w:rFonts w:ascii="Times New Roman" w:eastAsia="Times New Roman" w:hAnsi="Times New Roman" w:cs="Times New Roman"/>
          <w:sz w:val="28"/>
          <w:szCs w:val="28"/>
          <w:lang w:val="uk-UA" w:eastAsia="ru-RU"/>
        </w:rPr>
        <w:t xml:space="preserve"> </w:t>
      </w:r>
      <w:r w:rsidRPr="001A3372">
        <w:rPr>
          <w:rFonts w:ascii="Times New Roman" w:eastAsia="Times New Roman" w:hAnsi="Times New Roman" w:cs="Times New Roman"/>
          <w:sz w:val="28"/>
          <w:szCs w:val="28"/>
          <w:lang w:val="uk-UA" w:eastAsia="ru-RU"/>
        </w:rPr>
        <w:t>№</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485"/>
        <w:gridCol w:w="2347"/>
      </w:tblGrid>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485"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347"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485"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485"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485"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47"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0274B5">
        <w:trPr>
          <w:trHeight w:val="2149"/>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485"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485"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 xml:space="preserve">Експлуатаційний дозвіл оператором ринку, що </w:t>
            </w:r>
            <w:r w:rsidRPr="001A3372">
              <w:rPr>
                <w:color w:val="000000"/>
                <w:sz w:val="28"/>
                <w:szCs w:val="28"/>
                <w:lang w:val="uk-UA"/>
              </w:rPr>
              <w:lastRenderedPageBreak/>
              <w:t>провадить діяльність, пов’язану з виробництвом та/або зберіганням харчових продуктів тваринного походження</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lastRenderedPageBreak/>
              <w:t xml:space="preserve">Закон України </w:t>
            </w:r>
            <w:r w:rsidRPr="001A3372">
              <w:rPr>
                <w:sz w:val="28"/>
                <w:szCs w:val="28"/>
                <w:lang w:val="uk-UA"/>
              </w:rPr>
              <w:lastRenderedPageBreak/>
              <w:t>«Про основні принципи та вимоги до безпечності та якості харчових продуктів»</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lastRenderedPageBreak/>
              <w:t>6</w:t>
            </w:r>
          </w:p>
        </w:tc>
        <w:tc>
          <w:tcPr>
            <w:tcW w:w="6485"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7</w:t>
            </w:r>
          </w:p>
        </w:tc>
        <w:tc>
          <w:tcPr>
            <w:tcW w:w="6485"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0274B5">
        <w:trPr>
          <w:jc w:val="center"/>
        </w:trPr>
        <w:tc>
          <w:tcPr>
            <w:tcW w:w="613" w:type="dxa"/>
          </w:tcPr>
          <w:p w:rsidR="0028779B" w:rsidRPr="001A3372" w:rsidRDefault="0028779B" w:rsidP="00334D27">
            <w:pPr>
              <w:pStyle w:val="a5"/>
              <w:jc w:val="center"/>
              <w:rPr>
                <w:sz w:val="28"/>
                <w:szCs w:val="28"/>
                <w:lang w:val="uk-UA"/>
              </w:rPr>
            </w:pPr>
            <w:r>
              <w:rPr>
                <w:sz w:val="28"/>
                <w:szCs w:val="28"/>
                <w:lang w:val="uk-UA"/>
              </w:rPr>
              <w:t>8</w:t>
            </w:r>
          </w:p>
        </w:tc>
        <w:tc>
          <w:tcPr>
            <w:tcW w:w="6485"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47" w:type="dxa"/>
          </w:tcPr>
          <w:p w:rsidR="0028779B" w:rsidRPr="00834338" w:rsidRDefault="0028779B"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9</w:t>
            </w:r>
          </w:p>
        </w:tc>
        <w:tc>
          <w:tcPr>
            <w:tcW w:w="6485"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47"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10</w:t>
            </w:r>
          </w:p>
        </w:tc>
        <w:tc>
          <w:tcPr>
            <w:tcW w:w="6485"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47"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11</w:t>
            </w:r>
          </w:p>
        </w:tc>
        <w:tc>
          <w:tcPr>
            <w:tcW w:w="6485"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47" w:type="dxa"/>
          </w:tcPr>
          <w:p w:rsidR="00AD4CF6" w:rsidRPr="00834338" w:rsidRDefault="00AD4CF6"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12</w:t>
            </w:r>
          </w:p>
        </w:tc>
        <w:tc>
          <w:tcPr>
            <w:tcW w:w="6485"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 xml:space="preserve">Про рибне господарство, промислове рибальство та охорону водних </w:t>
            </w:r>
            <w:r w:rsidRPr="0028779B">
              <w:rPr>
                <w:color w:val="000000"/>
                <w:sz w:val="28"/>
                <w:szCs w:val="28"/>
                <w:shd w:val="clear" w:color="auto" w:fill="FFFFFF"/>
              </w:rPr>
              <w:lastRenderedPageBreak/>
              <w:t>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F11597" w:rsidTr="000274B5">
        <w:trPr>
          <w:jc w:val="center"/>
        </w:trPr>
        <w:tc>
          <w:tcPr>
            <w:tcW w:w="613" w:type="dxa"/>
          </w:tcPr>
          <w:p w:rsidR="00F11597" w:rsidRDefault="00F11597" w:rsidP="00334D27">
            <w:pPr>
              <w:pStyle w:val="a5"/>
              <w:jc w:val="center"/>
              <w:rPr>
                <w:sz w:val="28"/>
                <w:szCs w:val="28"/>
                <w:lang w:val="uk-UA"/>
              </w:rPr>
            </w:pPr>
            <w:r>
              <w:rPr>
                <w:sz w:val="28"/>
                <w:szCs w:val="28"/>
                <w:lang w:val="uk-UA"/>
              </w:rPr>
              <w:lastRenderedPageBreak/>
              <w:t>13</w:t>
            </w:r>
          </w:p>
        </w:tc>
        <w:tc>
          <w:tcPr>
            <w:tcW w:w="6485"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14</w:t>
            </w:r>
          </w:p>
        </w:tc>
        <w:tc>
          <w:tcPr>
            <w:tcW w:w="6485"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15</w:t>
            </w:r>
          </w:p>
        </w:tc>
        <w:tc>
          <w:tcPr>
            <w:tcW w:w="6485"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16</w:t>
            </w:r>
          </w:p>
        </w:tc>
        <w:tc>
          <w:tcPr>
            <w:tcW w:w="6485"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18</w:t>
            </w:r>
          </w:p>
        </w:tc>
        <w:tc>
          <w:tcPr>
            <w:tcW w:w="6485"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19</w:t>
            </w:r>
          </w:p>
        </w:tc>
        <w:tc>
          <w:tcPr>
            <w:tcW w:w="6485"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F11597" w:rsidRPr="001A3372" w:rsidTr="000274B5">
        <w:trPr>
          <w:trHeight w:val="756"/>
          <w:jc w:val="center"/>
        </w:trPr>
        <w:tc>
          <w:tcPr>
            <w:tcW w:w="613" w:type="dxa"/>
          </w:tcPr>
          <w:p w:rsidR="00F11597" w:rsidRPr="001A3372" w:rsidRDefault="00F11597" w:rsidP="00946FF9">
            <w:pPr>
              <w:pStyle w:val="a5"/>
              <w:jc w:val="center"/>
              <w:rPr>
                <w:sz w:val="28"/>
                <w:szCs w:val="28"/>
                <w:lang w:val="uk-UA"/>
              </w:rPr>
            </w:pPr>
            <w:r>
              <w:rPr>
                <w:sz w:val="28"/>
                <w:szCs w:val="28"/>
                <w:lang w:val="uk-UA"/>
              </w:rPr>
              <w:t>20</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4B1E3F" w:rsidTr="00A444B4">
              <w:trPr>
                <w:gridAfter w:val="1"/>
                <w:wAfter w:w="50" w:type="dxa"/>
                <w:tblCellSpacing w:w="15" w:type="dxa"/>
              </w:trPr>
              <w:tc>
                <w:tcPr>
                  <w:tcW w:w="5908" w:type="dxa"/>
                  <w:vAlign w:val="center"/>
                  <w:hideMark/>
                </w:tcPr>
                <w:p w:rsidR="00F11597" w:rsidRPr="001A3372" w:rsidRDefault="000703C6" w:rsidP="00334D27">
                  <w:pPr>
                    <w:pStyle w:val="a5"/>
                    <w:ind w:left="38" w:right="125"/>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4B1E3F"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21</w:t>
            </w:r>
          </w:p>
        </w:tc>
        <w:tc>
          <w:tcPr>
            <w:tcW w:w="6485" w:type="dxa"/>
          </w:tcPr>
          <w:p w:rsidR="00F11597" w:rsidRPr="001A3372" w:rsidRDefault="000703C6" w:rsidP="00334D27">
            <w:pPr>
              <w:pStyle w:val="a5"/>
              <w:ind w:left="38" w:right="125"/>
              <w:jc w:val="both"/>
              <w:rPr>
                <w:b/>
                <w:sz w:val="28"/>
                <w:szCs w:val="28"/>
                <w:lang w:val="uk-UA"/>
              </w:rPr>
            </w:pPr>
            <w:hyperlink r:id="rId10" w:history="1">
              <w:r w:rsidR="00F11597" w:rsidRPr="001A3372">
                <w:rPr>
                  <w:rStyle w:val="af"/>
                  <w:color w:val="auto"/>
                  <w:sz w:val="28"/>
                  <w:szCs w:val="28"/>
                  <w:u w:val="none"/>
                  <w:lang w:val="uk-UA"/>
                </w:rPr>
                <w:t xml:space="preserve">Внесення змін до декларації про готовність об'єкта </w:t>
              </w:r>
              <w:r w:rsidR="00F11597" w:rsidRPr="001A3372">
                <w:rPr>
                  <w:rStyle w:val="af"/>
                  <w:color w:val="auto"/>
                  <w:sz w:val="28"/>
                  <w:szCs w:val="28"/>
                  <w:u w:val="none"/>
                  <w:lang w:val="uk-UA"/>
                </w:rPr>
                <w:lastRenderedPageBreak/>
                <w:t>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22</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334D27">
            <w:pPr>
              <w:pStyle w:val="a5"/>
              <w:jc w:val="center"/>
              <w:rPr>
                <w:sz w:val="28"/>
                <w:szCs w:val="28"/>
                <w:lang w:val="uk-UA"/>
              </w:rPr>
            </w:pPr>
            <w:r>
              <w:rPr>
                <w:sz w:val="28"/>
                <w:szCs w:val="28"/>
                <w:lang w:val="uk-UA"/>
              </w:rPr>
              <w:t>23</w:t>
            </w:r>
          </w:p>
        </w:tc>
        <w:tc>
          <w:tcPr>
            <w:tcW w:w="6485" w:type="dxa"/>
          </w:tcPr>
          <w:p w:rsidR="00F11597" w:rsidRPr="001A3372" w:rsidRDefault="004B1E3F" w:rsidP="00334D27">
            <w:pPr>
              <w:pStyle w:val="a5"/>
              <w:ind w:left="38" w:right="125"/>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24</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4B1E3F"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4B1E3F" w:rsidP="00334D27">
                  <w:pPr>
                    <w:ind w:left="38" w:right="125"/>
                    <w:jc w:val="both"/>
                    <w:rPr>
                      <w:rFonts w:ascii="Times New Roman" w:hAnsi="Times New Roman" w:cs="Times New Roman"/>
                      <w:sz w:val="28"/>
                      <w:szCs w:val="28"/>
                      <w:lang w:val="uk-UA"/>
                    </w:rPr>
                  </w:pPr>
                  <w:hyperlink r:id="rId14"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26</w:t>
            </w:r>
          </w:p>
        </w:tc>
        <w:tc>
          <w:tcPr>
            <w:tcW w:w="6485" w:type="dxa"/>
          </w:tcPr>
          <w:p w:rsidR="00F11597" w:rsidRPr="001A3372" w:rsidRDefault="000703C6" w:rsidP="00334D27">
            <w:pPr>
              <w:pStyle w:val="a5"/>
              <w:ind w:left="38" w:right="125"/>
              <w:jc w:val="both"/>
              <w:rPr>
                <w:b/>
                <w:sz w:val="28"/>
                <w:szCs w:val="28"/>
                <w:lang w:val="uk-UA"/>
              </w:rPr>
            </w:pPr>
            <w:hyperlink r:id="rId15" w:history="1">
              <w:r w:rsidR="00F11597" w:rsidRPr="001A3372">
                <w:rPr>
                  <w:rStyle w:val="af"/>
                  <w:color w:val="auto"/>
                  <w:sz w:val="28"/>
                  <w:szCs w:val="28"/>
                  <w:lang w:val="uk-UA"/>
                </w:rPr>
                <w:t>Внесення змін до повідомлення про початок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485"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485" w:type="dxa"/>
          </w:tcPr>
          <w:p w:rsidR="00F11597" w:rsidRPr="001A3372" w:rsidRDefault="000703C6"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9</w:t>
            </w:r>
          </w:p>
        </w:tc>
        <w:tc>
          <w:tcPr>
            <w:tcW w:w="6485" w:type="dxa"/>
          </w:tcPr>
          <w:p w:rsidR="00F11597" w:rsidRPr="001A3372" w:rsidRDefault="000703C6" w:rsidP="00334D27">
            <w:pPr>
              <w:pStyle w:val="a5"/>
              <w:ind w:left="38" w:right="125"/>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592DFD" w:rsidRDefault="00F11597" w:rsidP="00946FF9">
            <w:pPr>
              <w:pStyle w:val="a5"/>
              <w:jc w:val="center"/>
              <w:rPr>
                <w:sz w:val="28"/>
                <w:szCs w:val="28"/>
                <w:lang w:val="uk-UA"/>
              </w:rPr>
            </w:pPr>
            <w:r>
              <w:rPr>
                <w:sz w:val="28"/>
                <w:szCs w:val="28"/>
                <w:lang w:val="uk-UA"/>
              </w:rPr>
              <w:lastRenderedPageBreak/>
              <w:t>30</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31</w:t>
            </w:r>
          </w:p>
        </w:tc>
        <w:tc>
          <w:tcPr>
            <w:tcW w:w="6485"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32</w:t>
            </w:r>
          </w:p>
        </w:tc>
        <w:tc>
          <w:tcPr>
            <w:tcW w:w="6485" w:type="dxa"/>
          </w:tcPr>
          <w:p w:rsidR="00F11597" w:rsidRPr="001A3372" w:rsidRDefault="004B1E3F" w:rsidP="00334D27">
            <w:pPr>
              <w:pStyle w:val="a5"/>
              <w:ind w:left="38" w:right="125"/>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33</w:t>
            </w:r>
          </w:p>
        </w:tc>
        <w:tc>
          <w:tcPr>
            <w:tcW w:w="6485" w:type="dxa"/>
          </w:tcPr>
          <w:p w:rsidR="00F11597" w:rsidRPr="001A3372" w:rsidRDefault="004B1E3F" w:rsidP="00334D27">
            <w:pPr>
              <w:pStyle w:val="a5"/>
              <w:ind w:left="38" w:right="125"/>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34</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3"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 xml:space="preserve">про готовність до експлуатації об’єкта, що за класом наслідків </w:t>
                    </w:r>
                    <w:r w:rsidRPr="001A3372">
                      <w:rPr>
                        <w:rStyle w:val="af"/>
                        <w:rFonts w:ascii="Times New Roman" w:hAnsi="Times New Roman" w:cs="Times New Roman"/>
                        <w:color w:val="auto"/>
                        <w:sz w:val="28"/>
                        <w:szCs w:val="28"/>
                        <w:u w:val="none"/>
                      </w:rPr>
                      <w:lastRenderedPageBreak/>
                      <w:t>(відповідальності)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36</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4"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7</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5" w:history="1">
              <w:r w:rsidRPr="001A3372">
                <w:rPr>
                  <w:sz w:val="28"/>
                  <w:szCs w:val="28"/>
                  <w:lang w:val="uk-UA"/>
                </w:rPr>
                <w:t>п</w:t>
              </w:r>
              <w:r w:rsidRPr="001A3372">
                <w:rPr>
                  <w:rStyle w:val="af"/>
                  <w:color w:val="auto"/>
                  <w:sz w:val="28"/>
                  <w:szCs w:val="28"/>
                  <w:u w:val="none"/>
                  <w:lang w:val="uk-UA"/>
                </w:rPr>
                <w:t>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8</w:t>
            </w:r>
          </w:p>
        </w:tc>
        <w:tc>
          <w:tcPr>
            <w:tcW w:w="6485" w:type="dxa"/>
          </w:tcPr>
          <w:p w:rsidR="00F11597" w:rsidRPr="001A3372" w:rsidRDefault="00F11597" w:rsidP="00334D27">
            <w:pPr>
              <w:ind w:left="38" w:right="125"/>
              <w:jc w:val="both"/>
              <w:rPr>
                <w:rFonts w:ascii="Times New Roman" w:hAnsi="Times New Roman" w:cs="Times New Roman"/>
                <w:b/>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6" w:history="1">
              <w:r w:rsidRPr="001A3372">
                <w:rPr>
                  <w:rStyle w:val="af"/>
                  <w:rFonts w:ascii="Times New Roman" w:hAnsi="Times New Roman" w:cs="Times New Roman"/>
                  <w:color w:val="auto"/>
                  <w:sz w:val="28"/>
                  <w:szCs w:val="28"/>
                  <w:u w:val="none"/>
                  <w:lang w:val="uk-UA"/>
                </w:rPr>
                <w:t>п</w:t>
              </w:r>
              <w:r w:rsidRPr="001A3372">
                <w:rPr>
                  <w:rStyle w:val="af"/>
                  <w:rFonts w:ascii="Times New Roman" w:hAnsi="Times New Roman" w:cs="Times New Roman"/>
                  <w:color w:val="auto"/>
                  <w:sz w:val="28"/>
                  <w:szCs w:val="28"/>
                  <w:u w:val="none"/>
                </w:rPr>
                <w:t>овідомлення про початок виконання підготовчих робіт</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9</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7" w:history="1">
              <w:r w:rsidRPr="001A3372">
                <w:rPr>
                  <w:rStyle w:val="af"/>
                  <w:color w:val="auto"/>
                  <w:sz w:val="28"/>
                  <w:szCs w:val="28"/>
                  <w:u w:val="none"/>
                  <w:lang w:val="uk-UA"/>
                </w:rPr>
                <w:t>повідомлення про початок виконання будівельних робіт щодо об'єктів, будівництво яких здійснюється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40</w:t>
            </w:r>
          </w:p>
        </w:tc>
        <w:tc>
          <w:tcPr>
            <w:tcW w:w="6485" w:type="dxa"/>
          </w:tcPr>
          <w:p w:rsidR="00F11597" w:rsidRPr="001A3372" w:rsidRDefault="000703C6" w:rsidP="00334D27">
            <w:pPr>
              <w:pStyle w:val="a5"/>
              <w:ind w:left="38" w:right="125"/>
              <w:jc w:val="both"/>
              <w:rPr>
                <w:b/>
                <w:sz w:val="28"/>
                <w:szCs w:val="28"/>
                <w:lang w:val="uk-UA"/>
              </w:rPr>
            </w:pPr>
            <w:hyperlink r:id="rId28" w:history="1">
              <w:r w:rsidR="00F11597" w:rsidRPr="001A3372">
                <w:rPr>
                  <w:rStyle w:val="af"/>
                  <w:color w:val="auto"/>
                  <w:sz w:val="28"/>
                  <w:szCs w:val="28"/>
                  <w:u w:val="none"/>
                  <w:lang w:val="uk-UA"/>
                </w:rPr>
                <w:t>Зміна даних у повідомленні про початок виконання підготовчих / будівельних робіт щодо об'єктів, будівництво яких здійснюється на підставі будівельного паспорта, та об'єктів, що за класом наслідків належать до об'єктів з незначними наслідками</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41</w:t>
            </w:r>
          </w:p>
        </w:tc>
        <w:tc>
          <w:tcPr>
            <w:tcW w:w="6485" w:type="dxa"/>
          </w:tcPr>
          <w:p w:rsidR="00F11597" w:rsidRPr="001A3372" w:rsidRDefault="004B1E3F" w:rsidP="00334D27">
            <w:pPr>
              <w:pStyle w:val="a5"/>
              <w:ind w:left="38" w:right="125"/>
              <w:jc w:val="both"/>
              <w:rPr>
                <w:b/>
                <w:sz w:val="28"/>
                <w:szCs w:val="28"/>
                <w:lang w:val="uk-UA"/>
              </w:rPr>
            </w:pPr>
            <w:hyperlink r:id="rId29"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42</w:t>
            </w:r>
          </w:p>
        </w:tc>
        <w:tc>
          <w:tcPr>
            <w:tcW w:w="6485" w:type="dxa"/>
          </w:tcPr>
          <w:p w:rsidR="00F11597" w:rsidRPr="001A3372" w:rsidRDefault="004B1E3F" w:rsidP="00334D27">
            <w:pPr>
              <w:pStyle w:val="a5"/>
              <w:ind w:left="38" w:right="125"/>
              <w:jc w:val="both"/>
              <w:rPr>
                <w:b/>
                <w:sz w:val="28"/>
                <w:szCs w:val="28"/>
                <w:lang w:val="uk-UA"/>
              </w:rPr>
            </w:pPr>
            <w:hyperlink r:id="rId30"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43</w:t>
            </w:r>
          </w:p>
        </w:tc>
        <w:tc>
          <w:tcPr>
            <w:tcW w:w="6485" w:type="dxa"/>
          </w:tcPr>
          <w:p w:rsidR="00F11597" w:rsidRPr="001A3372" w:rsidRDefault="004B1E3F" w:rsidP="00334D27">
            <w:pPr>
              <w:pStyle w:val="a5"/>
              <w:ind w:left="38" w:right="125"/>
              <w:jc w:val="both"/>
              <w:rPr>
                <w:b/>
                <w:sz w:val="28"/>
                <w:szCs w:val="28"/>
                <w:lang w:val="uk-UA"/>
              </w:rPr>
            </w:pPr>
            <w:hyperlink r:id="rId3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початок виконання підготовчих / будівельних робіт </w:t>
              </w:r>
            </w:hyperlink>
            <w:r w:rsidR="00F11597"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334D27">
            <w:pPr>
              <w:pStyle w:val="a5"/>
              <w:jc w:val="center"/>
              <w:rPr>
                <w:sz w:val="28"/>
                <w:szCs w:val="28"/>
                <w:lang w:val="uk-UA"/>
              </w:rPr>
            </w:pPr>
            <w:r>
              <w:rPr>
                <w:sz w:val="28"/>
                <w:szCs w:val="28"/>
                <w:lang w:val="uk-UA"/>
              </w:rPr>
              <w:t>44</w:t>
            </w:r>
          </w:p>
        </w:tc>
        <w:tc>
          <w:tcPr>
            <w:tcW w:w="6485"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trHeight w:val="1209"/>
          <w:jc w:val="center"/>
        </w:trPr>
        <w:tc>
          <w:tcPr>
            <w:tcW w:w="613" w:type="dxa"/>
          </w:tcPr>
          <w:p w:rsidR="00F11597" w:rsidRPr="001A3372" w:rsidRDefault="00F11597" w:rsidP="00946FF9">
            <w:pPr>
              <w:pStyle w:val="a5"/>
              <w:jc w:val="center"/>
              <w:rPr>
                <w:sz w:val="28"/>
                <w:szCs w:val="28"/>
                <w:lang w:val="uk-UA"/>
              </w:rPr>
            </w:pPr>
            <w:r>
              <w:rPr>
                <w:sz w:val="28"/>
                <w:szCs w:val="28"/>
                <w:lang w:val="uk-UA"/>
              </w:rPr>
              <w:t>45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4B1E3F" w:rsidTr="00A444B4">
              <w:trPr>
                <w:gridAfter w:val="1"/>
                <w:wAfter w:w="50" w:type="dxa"/>
                <w:trHeight w:val="1149"/>
                <w:tblCellSpacing w:w="15" w:type="dxa"/>
              </w:trPr>
              <w:tc>
                <w:tcPr>
                  <w:tcW w:w="5908" w:type="dxa"/>
                  <w:vAlign w:val="center"/>
                  <w:hideMark/>
                </w:tcPr>
                <w:p w:rsidR="00F11597" w:rsidRPr="001A3372" w:rsidRDefault="000703C6" w:rsidP="00334D27">
                  <w:pPr>
                    <w:ind w:left="38" w:right="125"/>
                    <w:jc w:val="both"/>
                    <w:rPr>
                      <w:rFonts w:ascii="Times New Roman" w:hAnsi="Times New Roman" w:cs="Times New Roman"/>
                      <w:sz w:val="28"/>
                      <w:szCs w:val="28"/>
                      <w:lang w:val="uk-UA"/>
                    </w:rPr>
                  </w:pPr>
                  <w:hyperlink r:id="rId32"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4B1E3F"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B1E3F"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B1E3F"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46</w:t>
            </w:r>
          </w:p>
        </w:tc>
        <w:tc>
          <w:tcPr>
            <w:tcW w:w="6485" w:type="dxa"/>
          </w:tcPr>
          <w:p w:rsidR="00F11597" w:rsidRPr="001A3372" w:rsidRDefault="004B1E3F" w:rsidP="00334D27">
            <w:pPr>
              <w:pStyle w:val="a5"/>
              <w:ind w:left="38" w:right="125"/>
              <w:jc w:val="both"/>
              <w:rPr>
                <w:b/>
                <w:sz w:val="28"/>
                <w:szCs w:val="28"/>
                <w:lang w:val="uk-UA"/>
              </w:rPr>
            </w:pPr>
            <w:hyperlink r:id="rId33"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7</w:t>
            </w:r>
          </w:p>
        </w:tc>
        <w:tc>
          <w:tcPr>
            <w:tcW w:w="6485" w:type="dxa"/>
          </w:tcPr>
          <w:p w:rsidR="00F11597" w:rsidRPr="00231A74" w:rsidRDefault="000703C6" w:rsidP="00231A74">
            <w:pPr>
              <w:ind w:left="38" w:right="125"/>
              <w:jc w:val="both"/>
              <w:rPr>
                <w:rFonts w:ascii="Times New Roman" w:hAnsi="Times New Roman" w:cs="Times New Roman"/>
                <w:b/>
                <w:sz w:val="28"/>
                <w:szCs w:val="28"/>
                <w:lang w:val="uk-UA"/>
              </w:rPr>
            </w:pPr>
            <w:hyperlink r:id="rId34"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 xml:space="preserve">і присвоєння поштової адреси об’єкту будівництва (у </w:t>
            </w:r>
            <w:r w:rsidR="00231A74">
              <w:rPr>
                <w:rFonts w:ascii="Times New Roman" w:hAnsi="Times New Roman" w:cs="Times New Roman"/>
                <w:sz w:val="28"/>
                <w:szCs w:val="28"/>
                <w:lang w:val="uk-UA"/>
              </w:rPr>
              <w:lastRenderedPageBreak/>
              <w:t>разі її відсутності)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r w:rsidR="00542EB0">
              <w:rPr>
                <w:sz w:val="28"/>
                <w:szCs w:val="28"/>
                <w:lang w:val="uk-UA"/>
              </w:rPr>
              <w:t xml:space="preserve"> </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lastRenderedPageBreak/>
              <w:t>4</w:t>
            </w:r>
            <w:r>
              <w:rPr>
                <w:sz w:val="28"/>
                <w:szCs w:val="28"/>
                <w:lang w:val="uk-UA"/>
              </w:rPr>
              <w:t>8</w:t>
            </w:r>
          </w:p>
        </w:tc>
        <w:tc>
          <w:tcPr>
            <w:tcW w:w="6485" w:type="dxa"/>
          </w:tcPr>
          <w:p w:rsidR="00F11597" w:rsidRPr="001A3372" w:rsidRDefault="004B1E3F" w:rsidP="00334D27">
            <w:pPr>
              <w:pStyle w:val="a5"/>
              <w:ind w:left="38" w:right="125"/>
              <w:jc w:val="both"/>
              <w:rPr>
                <w:b/>
                <w:sz w:val="28"/>
                <w:szCs w:val="28"/>
                <w:lang w:val="uk-UA"/>
              </w:rPr>
            </w:pPr>
            <w:hyperlink r:id="rId35"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9</w:t>
            </w:r>
          </w:p>
        </w:tc>
        <w:tc>
          <w:tcPr>
            <w:tcW w:w="6485" w:type="dxa"/>
          </w:tcPr>
          <w:p w:rsidR="00F11597" w:rsidRPr="001A3372" w:rsidRDefault="004B1E3F" w:rsidP="00334D27">
            <w:pPr>
              <w:pStyle w:val="a5"/>
              <w:ind w:left="38" w:right="125"/>
              <w:jc w:val="both"/>
              <w:rPr>
                <w:b/>
                <w:sz w:val="28"/>
                <w:szCs w:val="28"/>
                <w:lang w:val="uk-UA"/>
              </w:rPr>
            </w:pPr>
            <w:hyperlink r:id="rId36"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47"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50</w:t>
            </w:r>
          </w:p>
        </w:tc>
        <w:tc>
          <w:tcPr>
            <w:tcW w:w="6485" w:type="dxa"/>
          </w:tcPr>
          <w:p w:rsidR="00F11597" w:rsidRPr="001B2A83" w:rsidRDefault="000703C6" w:rsidP="001B2A83">
            <w:pPr>
              <w:pStyle w:val="a5"/>
              <w:ind w:left="38" w:right="125"/>
              <w:jc w:val="both"/>
              <w:rPr>
                <w:sz w:val="28"/>
                <w:szCs w:val="28"/>
                <w:lang w:val="uk-UA"/>
              </w:rPr>
            </w:pPr>
            <w:hyperlink r:id="rId37"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347" w:type="dxa"/>
          </w:tcPr>
          <w:p w:rsidR="005B7BEB" w:rsidRDefault="00F11597" w:rsidP="00334D27">
            <w:pPr>
              <w:pStyle w:val="a5"/>
              <w:ind w:left="159" w:right="141"/>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334D27">
            <w:pPr>
              <w:pStyle w:val="a5"/>
              <w:ind w:left="159" w:right="141"/>
              <w:jc w:val="both"/>
              <w:rPr>
                <w:b/>
                <w:sz w:val="28"/>
                <w:szCs w:val="28"/>
              </w:rPr>
            </w:pPr>
            <w:r w:rsidRPr="003355D5">
              <w:rPr>
                <w:bCs/>
                <w:sz w:val="28"/>
                <w:szCs w:val="28"/>
              </w:rPr>
              <w:t xml:space="preserve">Тимчасовий порядок реалізації експериментального проекту з присвоєння адрес об’єктам будівництва та об’єктам нерухомого </w:t>
            </w:r>
            <w:r w:rsidRPr="003355D5">
              <w:rPr>
                <w:bCs/>
                <w:sz w:val="28"/>
                <w:szCs w:val="28"/>
              </w:rPr>
              <w:lastRenderedPageBreak/>
              <w:t>майна, затверджений постановою Кабінету Міні</w:t>
            </w:r>
            <w:proofErr w:type="gramStart"/>
            <w:r w:rsidRPr="003355D5">
              <w:rPr>
                <w:bCs/>
                <w:sz w:val="28"/>
                <w:szCs w:val="28"/>
              </w:rPr>
              <w:t>стр</w:t>
            </w:r>
            <w:proofErr w:type="gramEnd"/>
            <w:r w:rsidRPr="003355D5">
              <w:rPr>
                <w:bCs/>
                <w:sz w:val="28"/>
                <w:szCs w:val="28"/>
              </w:rPr>
              <w:t>ів України від 27.03.2019 № 367 «Деякі питання дерегуляції господарської діяльності»</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51</w:t>
            </w:r>
          </w:p>
        </w:tc>
        <w:tc>
          <w:tcPr>
            <w:tcW w:w="6485" w:type="dxa"/>
          </w:tcPr>
          <w:p w:rsidR="00F11597" w:rsidRPr="001A3372" w:rsidRDefault="004B1E3F" w:rsidP="00334D27">
            <w:pPr>
              <w:ind w:left="38" w:right="125"/>
              <w:jc w:val="both"/>
              <w:rPr>
                <w:rFonts w:ascii="Times New Roman" w:hAnsi="Times New Roman" w:cs="Times New Roman"/>
                <w:sz w:val="28"/>
                <w:szCs w:val="28"/>
              </w:rPr>
            </w:pPr>
            <w:hyperlink r:id="rId38"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003355D5" w:rsidRPr="003355D5">
              <w:rPr>
                <w:bCs/>
                <w:sz w:val="28"/>
                <w:szCs w:val="28"/>
              </w:rPr>
              <w:t>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p>
        </w:tc>
      </w:tr>
      <w:tr w:rsidR="00F11597" w:rsidRPr="004B1E3F" w:rsidTr="000274B5">
        <w:trPr>
          <w:jc w:val="center"/>
        </w:trPr>
        <w:tc>
          <w:tcPr>
            <w:tcW w:w="613" w:type="dxa"/>
          </w:tcPr>
          <w:p w:rsidR="00F11597" w:rsidRPr="001A3372" w:rsidRDefault="00F11597" w:rsidP="00334D27">
            <w:pPr>
              <w:pStyle w:val="a5"/>
              <w:jc w:val="center"/>
              <w:rPr>
                <w:sz w:val="28"/>
                <w:szCs w:val="28"/>
                <w:lang w:val="uk-UA"/>
              </w:rPr>
            </w:pPr>
            <w:r>
              <w:rPr>
                <w:sz w:val="28"/>
                <w:szCs w:val="28"/>
                <w:lang w:val="uk-UA"/>
              </w:rPr>
              <w:t>53</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 xml:space="preserve">ішення виконавчого комітету </w:t>
            </w:r>
            <w:r w:rsidRPr="00660798">
              <w:rPr>
                <w:bCs/>
                <w:sz w:val="28"/>
                <w:szCs w:val="28"/>
                <w:lang w:val="uk-UA"/>
              </w:rPr>
              <w:lastRenderedPageBreak/>
              <w:t>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4B1E3F" w:rsidTr="000274B5">
        <w:trPr>
          <w:jc w:val="center"/>
        </w:trPr>
        <w:tc>
          <w:tcPr>
            <w:tcW w:w="613" w:type="dxa"/>
          </w:tcPr>
          <w:p w:rsidR="00F11597" w:rsidRPr="001A3372" w:rsidRDefault="00F11597" w:rsidP="00077BF6">
            <w:pPr>
              <w:pStyle w:val="a5"/>
              <w:jc w:val="center"/>
              <w:rPr>
                <w:sz w:val="28"/>
                <w:szCs w:val="28"/>
                <w:lang w:val="uk-UA"/>
              </w:rPr>
            </w:pPr>
            <w:r>
              <w:rPr>
                <w:sz w:val="28"/>
                <w:szCs w:val="28"/>
                <w:lang w:val="uk-UA"/>
              </w:rPr>
              <w:lastRenderedPageBreak/>
              <w:t>54</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w:t>
            </w:r>
            <w:r w:rsidRPr="00660798">
              <w:rPr>
                <w:sz w:val="28"/>
                <w:szCs w:val="28"/>
                <w:lang w:val="uk-UA"/>
              </w:rPr>
              <w:lastRenderedPageBreak/>
              <w:t>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4B1E3F" w:rsidTr="000274B5">
        <w:trPr>
          <w:jc w:val="center"/>
        </w:trPr>
        <w:tc>
          <w:tcPr>
            <w:tcW w:w="613" w:type="dxa"/>
          </w:tcPr>
          <w:p w:rsidR="00F11597" w:rsidRPr="001A3372" w:rsidRDefault="00F11597" w:rsidP="00077BF6">
            <w:pPr>
              <w:pStyle w:val="a5"/>
              <w:jc w:val="center"/>
              <w:rPr>
                <w:sz w:val="28"/>
                <w:szCs w:val="28"/>
                <w:lang w:val="uk-UA"/>
              </w:rPr>
            </w:pPr>
            <w:r>
              <w:rPr>
                <w:sz w:val="28"/>
                <w:szCs w:val="28"/>
                <w:lang w:val="uk-UA"/>
              </w:rPr>
              <w:lastRenderedPageBreak/>
              <w:t>55</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w:t>
            </w:r>
            <w:r w:rsidRPr="00660798">
              <w:rPr>
                <w:sz w:val="28"/>
                <w:szCs w:val="28"/>
                <w:lang w:val="uk-UA"/>
              </w:rPr>
              <w:lastRenderedPageBreak/>
              <w:t>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4B1E3F" w:rsidTr="000274B5">
        <w:trPr>
          <w:jc w:val="center"/>
        </w:trPr>
        <w:tc>
          <w:tcPr>
            <w:tcW w:w="613" w:type="dxa"/>
          </w:tcPr>
          <w:p w:rsidR="00F11597" w:rsidRPr="001A3372" w:rsidRDefault="00F11597" w:rsidP="00077BF6">
            <w:pPr>
              <w:pStyle w:val="a5"/>
              <w:jc w:val="center"/>
              <w:rPr>
                <w:sz w:val="28"/>
                <w:szCs w:val="28"/>
                <w:lang w:val="uk-UA"/>
              </w:rPr>
            </w:pPr>
            <w:r>
              <w:rPr>
                <w:sz w:val="28"/>
                <w:szCs w:val="28"/>
                <w:lang w:val="uk-UA"/>
              </w:rPr>
              <w:lastRenderedPageBreak/>
              <w:t>56</w:t>
            </w:r>
          </w:p>
        </w:tc>
        <w:tc>
          <w:tcPr>
            <w:tcW w:w="6485" w:type="dxa"/>
          </w:tcPr>
          <w:p w:rsidR="00F11597" w:rsidRPr="001A3372" w:rsidRDefault="000703C6" w:rsidP="00334D27">
            <w:pPr>
              <w:pStyle w:val="a5"/>
              <w:ind w:left="38" w:right="125"/>
              <w:jc w:val="both"/>
              <w:rPr>
                <w:b/>
                <w:sz w:val="28"/>
                <w:szCs w:val="28"/>
                <w:lang w:val="uk-UA"/>
              </w:rPr>
            </w:pPr>
            <w:hyperlink r:id="rId39"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0274B5">
        <w:trPr>
          <w:trHeight w:val="1569"/>
          <w:jc w:val="center"/>
        </w:trPr>
        <w:tc>
          <w:tcPr>
            <w:tcW w:w="613" w:type="dxa"/>
          </w:tcPr>
          <w:p w:rsidR="00F11597" w:rsidRPr="001A3372" w:rsidRDefault="00F11597" w:rsidP="00F11597">
            <w:pPr>
              <w:pStyle w:val="a5"/>
              <w:jc w:val="center"/>
              <w:rPr>
                <w:sz w:val="28"/>
                <w:szCs w:val="28"/>
                <w:lang w:val="uk-UA"/>
              </w:rPr>
            </w:pPr>
            <w:r w:rsidRPr="001A7D69">
              <w:rPr>
                <w:sz w:val="28"/>
                <w:szCs w:val="28"/>
                <w:lang w:val="uk-UA"/>
              </w:rPr>
              <w:t>57</w:t>
            </w:r>
          </w:p>
        </w:tc>
        <w:tc>
          <w:tcPr>
            <w:tcW w:w="6485"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4B1E3F" w:rsidTr="00A444B4">
              <w:trPr>
                <w:gridAfter w:val="1"/>
                <w:wAfter w:w="50" w:type="dxa"/>
                <w:trHeight w:val="1415"/>
                <w:tblCellSpacing w:w="15" w:type="dxa"/>
              </w:trPr>
              <w:tc>
                <w:tcPr>
                  <w:tcW w:w="5867" w:type="dxa"/>
                  <w:vAlign w:val="center"/>
                  <w:hideMark/>
                </w:tcPr>
                <w:p w:rsidR="00F11597" w:rsidRPr="001A3372" w:rsidRDefault="000703C6" w:rsidP="00334D27">
                  <w:pPr>
                    <w:ind w:left="38" w:right="125"/>
                    <w:jc w:val="both"/>
                    <w:rPr>
                      <w:rFonts w:ascii="Times New Roman" w:hAnsi="Times New Roman" w:cs="Times New Roman"/>
                      <w:sz w:val="28"/>
                      <w:szCs w:val="28"/>
                      <w:lang w:val="uk-UA"/>
                    </w:rPr>
                  </w:pPr>
                  <w:hyperlink r:id="rId40"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 xml:space="preserve">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w:t>
                    </w:r>
                    <w:r w:rsidR="00F11597" w:rsidRPr="001A3372">
                      <w:rPr>
                        <w:rStyle w:val="af"/>
                        <w:rFonts w:ascii="Times New Roman" w:hAnsi="Times New Roman" w:cs="Times New Roman"/>
                        <w:color w:val="auto"/>
                        <w:sz w:val="28"/>
                        <w:szCs w:val="28"/>
                        <w:u w:val="none"/>
                        <w:lang w:val="uk-UA"/>
                      </w:rPr>
                      <w:lastRenderedPageBreak/>
                      <w:t>народних депутатів</w:t>
                    </w:r>
                  </w:hyperlink>
                  <w:r w:rsidR="00F11597" w:rsidRPr="001A3372">
                    <w:rPr>
                      <w:rFonts w:ascii="Times New Roman" w:hAnsi="Times New Roman" w:cs="Times New Roman"/>
                      <w:sz w:val="28"/>
                      <w:szCs w:val="28"/>
                      <w:lang w:val="uk-UA"/>
                    </w:rPr>
                    <w:t xml:space="preserve"> </w:t>
                  </w:r>
                </w:p>
              </w:tc>
            </w:tr>
            <w:tr w:rsidR="00F11597" w:rsidRPr="004B1E3F"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B1E3F"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B1E3F"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B1E3F"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47"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lastRenderedPageBreak/>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w:t>
            </w:r>
            <w:r w:rsidRPr="001A3372">
              <w:rPr>
                <w:rStyle w:val="FontStyle26"/>
                <w:sz w:val="28"/>
                <w:szCs w:val="28"/>
                <w:lang w:val="uk-UA"/>
              </w:rPr>
              <w:lastRenderedPageBreak/>
              <w:t>самоврядування в Україні»</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Pr>
                <w:sz w:val="28"/>
                <w:szCs w:val="28"/>
                <w:lang w:val="uk-UA"/>
              </w:rPr>
              <w:lastRenderedPageBreak/>
              <w:t>58</w:t>
            </w:r>
          </w:p>
        </w:tc>
        <w:tc>
          <w:tcPr>
            <w:tcW w:w="6485" w:type="dxa"/>
          </w:tcPr>
          <w:p w:rsidR="00F11597" w:rsidRPr="001A3372" w:rsidRDefault="000703C6" w:rsidP="00334D27">
            <w:pPr>
              <w:pStyle w:val="a5"/>
              <w:ind w:left="38" w:right="125"/>
              <w:jc w:val="both"/>
              <w:rPr>
                <w:sz w:val="28"/>
                <w:szCs w:val="28"/>
                <w:lang w:val="uk-UA"/>
              </w:rPr>
            </w:pPr>
            <w:hyperlink r:id="rId41"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5</w:t>
            </w:r>
            <w:r>
              <w:rPr>
                <w:sz w:val="28"/>
                <w:szCs w:val="28"/>
                <w:lang w:val="uk-UA"/>
              </w:rPr>
              <w:t>9</w:t>
            </w:r>
          </w:p>
        </w:tc>
        <w:tc>
          <w:tcPr>
            <w:tcW w:w="6485" w:type="dxa"/>
          </w:tcPr>
          <w:p w:rsidR="00F11597" w:rsidRPr="001A3372" w:rsidRDefault="000703C6" w:rsidP="00334D27">
            <w:pPr>
              <w:pStyle w:val="a5"/>
              <w:ind w:left="38" w:right="125"/>
              <w:jc w:val="both"/>
              <w:rPr>
                <w:sz w:val="28"/>
                <w:szCs w:val="28"/>
                <w:lang w:val="uk-UA"/>
              </w:rPr>
            </w:pPr>
            <w:hyperlink r:id="rId42"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60</w:t>
            </w:r>
          </w:p>
        </w:tc>
        <w:tc>
          <w:tcPr>
            <w:tcW w:w="6485" w:type="dxa"/>
          </w:tcPr>
          <w:p w:rsidR="00F11597" w:rsidRPr="001A3372" w:rsidRDefault="004B1E3F" w:rsidP="00334D27">
            <w:pPr>
              <w:pStyle w:val="a5"/>
              <w:ind w:left="38" w:right="125"/>
              <w:jc w:val="both"/>
              <w:rPr>
                <w:sz w:val="28"/>
                <w:szCs w:val="28"/>
                <w:lang w:val="uk-UA"/>
              </w:rPr>
            </w:pPr>
            <w:hyperlink r:id="rId43"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347"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61</w:t>
            </w:r>
          </w:p>
        </w:tc>
        <w:tc>
          <w:tcPr>
            <w:tcW w:w="6485" w:type="dxa"/>
          </w:tcPr>
          <w:p w:rsidR="00F11597" w:rsidRPr="001A3372" w:rsidRDefault="000703C6" w:rsidP="00334D27">
            <w:pPr>
              <w:pStyle w:val="a5"/>
              <w:ind w:left="38" w:right="125"/>
              <w:jc w:val="both"/>
              <w:rPr>
                <w:b/>
                <w:sz w:val="28"/>
                <w:szCs w:val="28"/>
                <w:lang w:val="uk-UA"/>
              </w:rPr>
            </w:pPr>
            <w:hyperlink r:id="rId44"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62</w:t>
            </w:r>
          </w:p>
        </w:tc>
        <w:tc>
          <w:tcPr>
            <w:tcW w:w="6485" w:type="dxa"/>
          </w:tcPr>
          <w:p w:rsidR="00F11597" w:rsidRPr="001A3372" w:rsidRDefault="000703C6" w:rsidP="00334D27">
            <w:pPr>
              <w:pStyle w:val="a5"/>
              <w:ind w:left="38" w:right="125"/>
              <w:jc w:val="both"/>
              <w:rPr>
                <w:b/>
                <w:sz w:val="28"/>
                <w:szCs w:val="28"/>
                <w:lang w:val="uk-UA"/>
              </w:rPr>
            </w:pPr>
            <w:hyperlink r:id="rId45"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63</w:t>
            </w:r>
          </w:p>
        </w:tc>
        <w:tc>
          <w:tcPr>
            <w:tcW w:w="6485" w:type="dxa"/>
          </w:tcPr>
          <w:p w:rsidR="00F11597" w:rsidRPr="001A3372" w:rsidRDefault="000703C6" w:rsidP="00334D27">
            <w:pPr>
              <w:pStyle w:val="a5"/>
              <w:ind w:left="38" w:right="125"/>
              <w:jc w:val="both"/>
              <w:rPr>
                <w:b/>
                <w:sz w:val="28"/>
                <w:szCs w:val="28"/>
                <w:lang w:val="uk-UA"/>
              </w:rPr>
            </w:pPr>
            <w:hyperlink r:id="rId46"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0274B5">
        <w:trPr>
          <w:jc w:val="center"/>
        </w:trPr>
        <w:tc>
          <w:tcPr>
            <w:tcW w:w="613" w:type="dxa"/>
          </w:tcPr>
          <w:p w:rsidR="00923F7E" w:rsidRPr="00AD42A3" w:rsidRDefault="00923F7E" w:rsidP="00946FF9">
            <w:pPr>
              <w:pStyle w:val="a5"/>
              <w:jc w:val="center"/>
              <w:rPr>
                <w:sz w:val="28"/>
                <w:szCs w:val="28"/>
                <w:lang w:val="uk-UA"/>
              </w:rPr>
            </w:pPr>
            <w:r w:rsidRPr="00AD42A3">
              <w:rPr>
                <w:sz w:val="28"/>
                <w:szCs w:val="28"/>
                <w:lang w:val="uk-UA"/>
              </w:rPr>
              <w:t>64</w:t>
            </w:r>
          </w:p>
        </w:tc>
        <w:tc>
          <w:tcPr>
            <w:tcW w:w="6485" w:type="dxa"/>
          </w:tcPr>
          <w:p w:rsidR="00923F7E" w:rsidRPr="00AD42A3" w:rsidRDefault="000703C6" w:rsidP="00923F7E">
            <w:pPr>
              <w:pStyle w:val="a5"/>
              <w:ind w:left="38" w:right="125"/>
              <w:jc w:val="both"/>
              <w:rPr>
                <w:lang w:val="uk-UA"/>
              </w:rPr>
            </w:pPr>
            <w:hyperlink r:id="rId47" w:history="1">
              <w:r w:rsidR="00923F7E" w:rsidRPr="00AD42A3">
                <w:rPr>
                  <w:sz w:val="28"/>
                  <w:szCs w:val="28"/>
                  <w:lang w:val="uk-UA"/>
                </w:rPr>
                <w:t>Р</w:t>
              </w:r>
              <w:r w:rsidR="00923F7E" w:rsidRPr="00AD42A3">
                <w:rPr>
                  <w:rStyle w:val="af"/>
                  <w:color w:val="auto"/>
                  <w:sz w:val="28"/>
                  <w:szCs w:val="28"/>
                  <w:u w:val="none"/>
                  <w:lang w:val="uk-UA"/>
                </w:rPr>
                <w:t>ішення Сумської міської ради (витяг із рішення) про надання згоди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призначення земельної ділянки</w:t>
            </w:r>
          </w:p>
        </w:tc>
        <w:tc>
          <w:tcPr>
            <w:tcW w:w="2347" w:type="dxa"/>
          </w:tcPr>
          <w:p w:rsidR="00923F7E" w:rsidRPr="00AD42A3" w:rsidRDefault="00923F7E" w:rsidP="00334D27">
            <w:pPr>
              <w:pStyle w:val="a5"/>
              <w:ind w:left="159" w:right="141"/>
              <w:jc w:val="both"/>
              <w:rPr>
                <w:rStyle w:val="FontStyle26"/>
                <w:sz w:val="28"/>
                <w:szCs w:val="28"/>
                <w:lang w:val="uk-UA"/>
              </w:rPr>
            </w:pPr>
            <w:r w:rsidRPr="00AD42A3">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t>6</w:t>
            </w:r>
            <w:r w:rsidR="00AD42A3">
              <w:rPr>
                <w:sz w:val="28"/>
                <w:szCs w:val="28"/>
                <w:lang w:val="uk-UA"/>
              </w:rPr>
              <w:t>5</w:t>
            </w:r>
          </w:p>
        </w:tc>
        <w:tc>
          <w:tcPr>
            <w:tcW w:w="6485" w:type="dxa"/>
          </w:tcPr>
          <w:p w:rsidR="00F11597" w:rsidRPr="001A3372" w:rsidRDefault="000703C6" w:rsidP="00334D27">
            <w:pPr>
              <w:ind w:left="38" w:right="125"/>
              <w:jc w:val="both"/>
              <w:rPr>
                <w:rFonts w:ascii="Times New Roman" w:hAnsi="Times New Roman" w:cs="Times New Roman"/>
                <w:b/>
                <w:sz w:val="28"/>
                <w:szCs w:val="28"/>
                <w:lang w:val="uk-UA"/>
              </w:rPr>
            </w:pPr>
            <w:hyperlink r:id="rId48"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47"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lastRenderedPageBreak/>
              <w:t>6</w:t>
            </w:r>
            <w:r w:rsidR="00AD42A3">
              <w:rPr>
                <w:sz w:val="28"/>
                <w:szCs w:val="28"/>
                <w:lang w:val="uk-UA"/>
              </w:rPr>
              <w:t>6</w:t>
            </w:r>
          </w:p>
        </w:tc>
        <w:tc>
          <w:tcPr>
            <w:tcW w:w="6485" w:type="dxa"/>
          </w:tcPr>
          <w:p w:rsidR="00F11597" w:rsidRPr="001A3372" w:rsidRDefault="004B1E3F"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t>6</w:t>
            </w:r>
            <w:r w:rsidR="00AD42A3">
              <w:rPr>
                <w:sz w:val="28"/>
                <w:szCs w:val="28"/>
                <w:lang w:val="uk-UA"/>
              </w:rPr>
              <w:t>7</w:t>
            </w:r>
          </w:p>
        </w:tc>
        <w:tc>
          <w:tcPr>
            <w:tcW w:w="6485" w:type="dxa"/>
          </w:tcPr>
          <w:p w:rsidR="00F11597" w:rsidRPr="001A3372" w:rsidRDefault="004B1E3F" w:rsidP="00334D27">
            <w:pPr>
              <w:pStyle w:val="a5"/>
              <w:ind w:left="38" w:right="125"/>
              <w:jc w:val="both"/>
              <w:rPr>
                <w:b/>
                <w:sz w:val="28"/>
                <w:szCs w:val="28"/>
                <w:lang w:val="uk-UA"/>
              </w:rPr>
            </w:pPr>
            <w:hyperlink r:id="rId50"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0274B5">
        <w:trPr>
          <w:trHeight w:val="976"/>
          <w:jc w:val="center"/>
        </w:trPr>
        <w:tc>
          <w:tcPr>
            <w:tcW w:w="613" w:type="dxa"/>
          </w:tcPr>
          <w:p w:rsidR="00F11597" w:rsidRPr="001A3372" w:rsidRDefault="00F11597" w:rsidP="00AD42A3">
            <w:pPr>
              <w:pStyle w:val="a5"/>
              <w:jc w:val="center"/>
              <w:rPr>
                <w:sz w:val="28"/>
                <w:szCs w:val="28"/>
                <w:lang w:val="uk-UA"/>
              </w:rPr>
            </w:pPr>
            <w:r>
              <w:rPr>
                <w:sz w:val="28"/>
                <w:szCs w:val="28"/>
                <w:lang w:val="uk-UA"/>
              </w:rPr>
              <w:t>6</w:t>
            </w:r>
            <w:r w:rsidR="00AD42A3">
              <w:rPr>
                <w:sz w:val="28"/>
                <w:szCs w:val="28"/>
                <w:lang w:val="uk-UA"/>
              </w:rPr>
              <w:t>8</w:t>
            </w:r>
          </w:p>
        </w:tc>
        <w:tc>
          <w:tcPr>
            <w:tcW w:w="6485" w:type="dxa"/>
          </w:tcPr>
          <w:p w:rsidR="00F11597" w:rsidRPr="001A3372" w:rsidRDefault="000703C6" w:rsidP="00334D27">
            <w:pPr>
              <w:pStyle w:val="a5"/>
              <w:ind w:left="38" w:right="125"/>
              <w:jc w:val="both"/>
              <w:rPr>
                <w:b/>
                <w:sz w:val="28"/>
                <w:szCs w:val="28"/>
                <w:lang w:val="uk-UA"/>
              </w:rPr>
            </w:pPr>
            <w:hyperlink r:id="rId51"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sidRPr="001A3372">
              <w:rPr>
                <w:sz w:val="28"/>
                <w:szCs w:val="28"/>
                <w:lang w:val="uk-UA"/>
              </w:rPr>
              <w:t>6</w:t>
            </w:r>
            <w:r w:rsidR="00AD42A3">
              <w:rPr>
                <w:sz w:val="28"/>
                <w:szCs w:val="28"/>
                <w:lang w:val="uk-UA"/>
              </w:rPr>
              <w:t>9</w:t>
            </w:r>
          </w:p>
        </w:tc>
        <w:tc>
          <w:tcPr>
            <w:tcW w:w="6485" w:type="dxa"/>
          </w:tcPr>
          <w:p w:rsidR="00F11597" w:rsidRPr="001A3372" w:rsidRDefault="004B1E3F" w:rsidP="00334D27">
            <w:pPr>
              <w:pStyle w:val="a5"/>
              <w:ind w:left="38" w:right="125"/>
              <w:jc w:val="both"/>
              <w:rPr>
                <w:b/>
                <w:sz w:val="28"/>
                <w:szCs w:val="28"/>
                <w:lang w:val="uk-UA"/>
              </w:rPr>
            </w:pPr>
            <w:hyperlink r:id="rId52"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AD42A3" w:rsidP="00F11597">
            <w:pPr>
              <w:pStyle w:val="a5"/>
              <w:jc w:val="center"/>
              <w:rPr>
                <w:sz w:val="28"/>
                <w:szCs w:val="28"/>
                <w:lang w:val="uk-UA"/>
              </w:rPr>
            </w:pPr>
            <w:r>
              <w:rPr>
                <w:sz w:val="28"/>
                <w:szCs w:val="28"/>
                <w:lang w:val="uk-UA"/>
              </w:rPr>
              <w:t>70</w:t>
            </w:r>
          </w:p>
        </w:tc>
        <w:tc>
          <w:tcPr>
            <w:tcW w:w="6485" w:type="dxa"/>
          </w:tcPr>
          <w:p w:rsidR="00F11597" w:rsidRPr="001A3372" w:rsidRDefault="004B1E3F" w:rsidP="00334D27">
            <w:pPr>
              <w:pStyle w:val="a5"/>
              <w:ind w:left="38" w:right="125"/>
              <w:jc w:val="both"/>
              <w:rPr>
                <w:b/>
                <w:sz w:val="28"/>
                <w:szCs w:val="28"/>
                <w:lang w:val="uk-UA"/>
              </w:rPr>
            </w:pPr>
            <w:hyperlink r:id="rId53"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t>7</w:t>
            </w:r>
            <w:r w:rsidR="00AD42A3">
              <w:rPr>
                <w:sz w:val="28"/>
                <w:szCs w:val="28"/>
                <w:lang w:val="uk-UA"/>
              </w:rPr>
              <w:t>1</w:t>
            </w:r>
          </w:p>
        </w:tc>
        <w:tc>
          <w:tcPr>
            <w:tcW w:w="6485" w:type="dxa"/>
          </w:tcPr>
          <w:p w:rsidR="00F11597" w:rsidRPr="001A3372" w:rsidRDefault="004B1E3F" w:rsidP="00334D27">
            <w:pPr>
              <w:pStyle w:val="a5"/>
              <w:ind w:left="38" w:right="125"/>
              <w:jc w:val="both"/>
              <w:rPr>
                <w:b/>
                <w:sz w:val="28"/>
                <w:szCs w:val="28"/>
                <w:lang w:val="uk-UA"/>
              </w:rPr>
            </w:pPr>
            <w:hyperlink r:id="rId54"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47"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t>7</w:t>
            </w:r>
            <w:r w:rsidR="00AD42A3">
              <w:rPr>
                <w:sz w:val="28"/>
                <w:szCs w:val="28"/>
                <w:lang w:val="uk-UA"/>
              </w:rPr>
              <w:t>2</w:t>
            </w:r>
          </w:p>
        </w:tc>
        <w:tc>
          <w:tcPr>
            <w:tcW w:w="6485" w:type="dxa"/>
          </w:tcPr>
          <w:p w:rsidR="00F11597" w:rsidRPr="001A3372" w:rsidRDefault="000703C6" w:rsidP="00334D27">
            <w:pPr>
              <w:pStyle w:val="a5"/>
              <w:ind w:left="38" w:right="125"/>
              <w:jc w:val="both"/>
              <w:rPr>
                <w:b/>
                <w:sz w:val="28"/>
                <w:szCs w:val="28"/>
                <w:lang w:val="uk-UA"/>
              </w:rPr>
            </w:pPr>
            <w:hyperlink r:id="rId55"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0274B5">
        <w:trPr>
          <w:jc w:val="center"/>
        </w:trPr>
        <w:tc>
          <w:tcPr>
            <w:tcW w:w="613" w:type="dxa"/>
          </w:tcPr>
          <w:p w:rsidR="00552FDB" w:rsidRPr="00024490" w:rsidRDefault="00552FDB" w:rsidP="00AD42A3">
            <w:pPr>
              <w:pStyle w:val="a5"/>
              <w:jc w:val="center"/>
              <w:rPr>
                <w:sz w:val="28"/>
                <w:szCs w:val="28"/>
                <w:lang w:val="uk-UA"/>
              </w:rPr>
            </w:pPr>
            <w:r w:rsidRPr="00024490">
              <w:rPr>
                <w:sz w:val="28"/>
                <w:szCs w:val="28"/>
                <w:lang w:val="uk-UA"/>
              </w:rPr>
              <w:t>7</w:t>
            </w:r>
            <w:r w:rsidR="00AD42A3">
              <w:rPr>
                <w:sz w:val="28"/>
                <w:szCs w:val="28"/>
                <w:lang w:val="uk-UA"/>
              </w:rPr>
              <w:t>3</w:t>
            </w:r>
          </w:p>
        </w:tc>
        <w:tc>
          <w:tcPr>
            <w:tcW w:w="6485" w:type="dxa"/>
          </w:tcPr>
          <w:p w:rsidR="00552FDB" w:rsidRPr="00024490" w:rsidRDefault="00552FDB" w:rsidP="00552FDB">
            <w:pPr>
              <w:pStyle w:val="a5"/>
              <w:ind w:left="38" w:right="125"/>
              <w:jc w:val="both"/>
              <w:rPr>
                <w:sz w:val="28"/>
                <w:szCs w:val="28"/>
                <w:lang w:val="uk-UA"/>
              </w:rPr>
            </w:pPr>
            <w:r w:rsidRPr="00024490">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347" w:type="dxa"/>
          </w:tcPr>
          <w:p w:rsidR="00552FDB" w:rsidRPr="00024490" w:rsidRDefault="00552FDB" w:rsidP="00334D27">
            <w:pPr>
              <w:ind w:left="159" w:right="141"/>
              <w:jc w:val="both"/>
              <w:rPr>
                <w:rStyle w:val="FontStyle26"/>
                <w:sz w:val="28"/>
                <w:szCs w:val="28"/>
                <w:lang w:val="uk-UA"/>
              </w:rPr>
            </w:pPr>
            <w:r w:rsidRPr="00024490">
              <w:rPr>
                <w:rStyle w:val="FontStyle26"/>
                <w:sz w:val="28"/>
                <w:szCs w:val="28"/>
                <w:lang w:val="uk-UA"/>
              </w:rPr>
              <w:t>Земельний кодекс України</w:t>
            </w:r>
          </w:p>
        </w:tc>
      </w:tr>
      <w:tr w:rsidR="00F11597" w:rsidRPr="001A3372" w:rsidTr="000274B5">
        <w:trPr>
          <w:trHeight w:val="1873"/>
          <w:jc w:val="center"/>
        </w:trPr>
        <w:tc>
          <w:tcPr>
            <w:tcW w:w="613" w:type="dxa"/>
          </w:tcPr>
          <w:p w:rsidR="00F11597" w:rsidRPr="001A3372" w:rsidRDefault="00AD0227" w:rsidP="00AD42A3">
            <w:pPr>
              <w:pStyle w:val="a5"/>
              <w:jc w:val="center"/>
              <w:rPr>
                <w:sz w:val="28"/>
                <w:szCs w:val="28"/>
                <w:lang w:val="uk-UA"/>
              </w:rPr>
            </w:pPr>
            <w:r>
              <w:rPr>
                <w:sz w:val="28"/>
                <w:szCs w:val="28"/>
                <w:lang w:val="uk-UA"/>
              </w:rPr>
              <w:lastRenderedPageBreak/>
              <w:t>7</w:t>
            </w:r>
            <w:r w:rsidR="00AD42A3">
              <w:rPr>
                <w:sz w:val="28"/>
                <w:szCs w:val="28"/>
                <w:lang w:val="uk-UA"/>
              </w:rPr>
              <w:t>4</w:t>
            </w:r>
          </w:p>
        </w:tc>
        <w:tc>
          <w:tcPr>
            <w:tcW w:w="6485" w:type="dxa"/>
          </w:tcPr>
          <w:p w:rsidR="00B441D1" w:rsidRPr="00B441D1" w:rsidRDefault="004B1E3F" w:rsidP="00B441D1">
            <w:pPr>
              <w:rPr>
                <w:rFonts w:ascii="Times New Roman" w:hAnsi="Times New Roman" w:cs="Times New Roman"/>
                <w:sz w:val="28"/>
                <w:szCs w:val="28"/>
                <w:lang w:val="uk-UA"/>
              </w:rPr>
            </w:pPr>
            <w:hyperlink r:id="rId56" w:history="1">
              <w:r w:rsidR="00B441D1" w:rsidRPr="00B441D1">
                <w:rPr>
                  <w:rStyle w:val="af"/>
                  <w:rFonts w:ascii="Times New Roman" w:hAnsi="Times New Roman" w:cs="Times New Roman"/>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ід час ведення Державного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r w:rsidR="00B441D1" w:rsidRPr="00B441D1">
                <w:rPr>
                  <w:rStyle w:val="af"/>
                  <w:rFonts w:ascii="Times New Roman" w:hAnsi="Times New Roman" w:cs="Times New Roman"/>
                  <w:color w:val="auto"/>
                  <w:sz w:val="28"/>
                  <w:szCs w:val="28"/>
                  <w:u w:val="none"/>
                </w:rPr>
                <w:t xml:space="preserve"> управління</w:t>
              </w:r>
              <w:r w:rsidR="00B441D1" w:rsidRP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rPr>
                <w:t>)</w:t>
              </w:r>
            </w:hyperlink>
          </w:p>
          <w:p w:rsidR="00F11597" w:rsidRPr="00B441D1" w:rsidRDefault="00F11597" w:rsidP="00334D27">
            <w:pPr>
              <w:pStyle w:val="a5"/>
              <w:ind w:left="38" w:right="125"/>
              <w:jc w:val="both"/>
              <w:rPr>
                <w:b/>
                <w:sz w:val="28"/>
                <w:szCs w:val="28"/>
                <w:lang w:val="uk-UA"/>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trHeight w:val="1613"/>
          <w:jc w:val="center"/>
        </w:trPr>
        <w:tc>
          <w:tcPr>
            <w:tcW w:w="613" w:type="dxa"/>
          </w:tcPr>
          <w:p w:rsidR="00F11597" w:rsidRPr="001A3372" w:rsidRDefault="00AD0227" w:rsidP="00AD42A3">
            <w:pPr>
              <w:pStyle w:val="a5"/>
              <w:jc w:val="center"/>
              <w:rPr>
                <w:sz w:val="28"/>
                <w:szCs w:val="28"/>
                <w:lang w:val="uk-UA"/>
              </w:rPr>
            </w:pPr>
            <w:r>
              <w:rPr>
                <w:sz w:val="28"/>
                <w:szCs w:val="28"/>
                <w:lang w:val="uk-UA"/>
              </w:rPr>
              <w:t>7</w:t>
            </w:r>
            <w:r w:rsidR="00AD42A3">
              <w:rPr>
                <w:sz w:val="28"/>
                <w:szCs w:val="28"/>
                <w:lang w:val="uk-UA"/>
              </w:rPr>
              <w:t>5</w:t>
            </w:r>
          </w:p>
        </w:tc>
        <w:tc>
          <w:tcPr>
            <w:tcW w:w="6485" w:type="dxa"/>
          </w:tcPr>
          <w:p w:rsidR="00B441D1" w:rsidRPr="00B441D1" w:rsidRDefault="000703C6" w:rsidP="00B441D1">
            <w:pPr>
              <w:rPr>
                <w:rFonts w:ascii="Times New Roman" w:hAnsi="Times New Roman" w:cs="Times New Roman"/>
                <w:sz w:val="28"/>
                <w:szCs w:val="28"/>
                <w:lang w:val="uk-UA"/>
              </w:rPr>
            </w:pPr>
            <w:hyperlink r:id="rId57" w:history="1">
              <w:r w:rsidR="00B441D1" w:rsidRPr="00B441D1">
                <w:rPr>
                  <w:rStyle w:val="af"/>
                  <w:rFonts w:ascii="Times New Roman" w:hAnsi="Times New Roman" w:cs="Times New Roman"/>
                  <w:color w:val="auto"/>
                  <w:sz w:val="28"/>
                  <w:szCs w:val="28"/>
                  <w:u w:val="none"/>
                  <w:lang w:val="uk-UA"/>
                </w:rPr>
                <w:t>Надання відомостей з Державного земельного кадастру у формі довідки, що містить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ослуга надається Міськрайонним управління</w:t>
              </w:r>
              <w:r w:rsid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lang w:val="uk-UA"/>
                </w:rPr>
                <w:t>)</w:t>
              </w:r>
            </w:hyperlink>
          </w:p>
          <w:p w:rsidR="00F11597" w:rsidRPr="001A3372" w:rsidRDefault="00F11597" w:rsidP="00334D27">
            <w:pPr>
              <w:pStyle w:val="a5"/>
              <w:ind w:left="38" w:right="125"/>
              <w:jc w:val="both"/>
              <w:rPr>
                <w:b/>
                <w:sz w:val="28"/>
                <w:szCs w:val="28"/>
                <w:lang w:val="uk-UA"/>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7</w:t>
            </w:r>
            <w:r w:rsidR="00AD42A3">
              <w:rPr>
                <w:sz w:val="28"/>
                <w:szCs w:val="28"/>
                <w:lang w:val="uk-UA"/>
              </w:rPr>
              <w:t>6</w:t>
            </w:r>
          </w:p>
        </w:tc>
        <w:tc>
          <w:tcPr>
            <w:tcW w:w="6485" w:type="dxa"/>
          </w:tcPr>
          <w:p w:rsidR="00F11597" w:rsidRPr="00B441D1" w:rsidRDefault="00B441D1" w:rsidP="00334D27">
            <w:pPr>
              <w:pStyle w:val="a5"/>
              <w:ind w:left="38" w:right="125"/>
              <w:jc w:val="both"/>
              <w:rPr>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7</w:t>
            </w:r>
            <w:r w:rsidR="00AD42A3">
              <w:rPr>
                <w:sz w:val="28"/>
                <w:szCs w:val="28"/>
                <w:lang w:val="uk-UA"/>
              </w:rPr>
              <w:t>7</w:t>
            </w:r>
          </w:p>
        </w:tc>
        <w:tc>
          <w:tcPr>
            <w:tcW w:w="6485" w:type="dxa"/>
          </w:tcPr>
          <w:p w:rsidR="00F11597" w:rsidRPr="00B441D1" w:rsidRDefault="00B441D1" w:rsidP="00334D27">
            <w:pPr>
              <w:pStyle w:val="a5"/>
              <w:ind w:left="38" w:right="125"/>
              <w:jc w:val="both"/>
              <w:rPr>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 (послуга надається Міськрайонним управлінням Держгеокадастру)</w:t>
            </w:r>
          </w:p>
        </w:tc>
        <w:tc>
          <w:tcPr>
            <w:tcW w:w="2347" w:type="dxa"/>
          </w:tcPr>
          <w:p w:rsidR="00F11597" w:rsidRPr="001A3372" w:rsidRDefault="00B441D1"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7</w:t>
            </w:r>
            <w:r w:rsidR="00AD42A3">
              <w:rPr>
                <w:sz w:val="28"/>
                <w:szCs w:val="28"/>
                <w:lang w:val="uk-UA"/>
              </w:rPr>
              <w:t>8</w:t>
            </w:r>
          </w:p>
        </w:tc>
        <w:tc>
          <w:tcPr>
            <w:tcW w:w="6485" w:type="dxa"/>
          </w:tcPr>
          <w:p w:rsidR="00F11597" w:rsidRPr="001A3372" w:rsidRDefault="00B441D1"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земельну ділянку (послуга надається Міськрайонним управлінням Держгеокадастру)</w:t>
            </w:r>
          </w:p>
        </w:tc>
        <w:tc>
          <w:tcPr>
            <w:tcW w:w="2347" w:type="dxa"/>
          </w:tcPr>
          <w:p w:rsidR="00F11597" w:rsidRPr="00B441D1" w:rsidRDefault="00B441D1" w:rsidP="00334D27">
            <w:pPr>
              <w:ind w:left="159" w:right="141"/>
              <w:jc w:val="both"/>
              <w:rPr>
                <w:rFonts w:ascii="Times New Roman" w:hAnsi="Times New Roman" w:cs="Times New Roman"/>
                <w:sz w:val="28"/>
                <w:szCs w:val="28"/>
                <w:lang w:val="uk-UA" w:eastAsia="uk-UA"/>
              </w:rPr>
            </w:pPr>
            <w:r w:rsidRPr="00B441D1">
              <w:rPr>
                <w:rFonts w:ascii="Times New Roman" w:hAnsi="Times New Roman" w:cs="Times New Roman"/>
                <w:sz w:val="28"/>
                <w:szCs w:val="28"/>
              </w:rPr>
              <w:t xml:space="preserve">Закон України </w:t>
            </w:r>
            <w:r w:rsidRPr="00B441D1">
              <w:rPr>
                <w:rFonts w:ascii="Times New Roman" w:hAnsi="Times New Roman" w:cs="Times New Roman"/>
                <w:sz w:val="28"/>
                <w:szCs w:val="28"/>
                <w:lang w:val="uk-UA"/>
              </w:rPr>
              <w:t>«</w:t>
            </w:r>
            <w:r w:rsidRPr="00B441D1">
              <w:rPr>
                <w:rFonts w:ascii="Times New Roman" w:hAnsi="Times New Roman" w:cs="Times New Roman"/>
                <w:sz w:val="28"/>
                <w:szCs w:val="28"/>
              </w:rPr>
              <w:t>Про Державний земельний кадастр</w:t>
            </w:r>
            <w:r w:rsidRPr="00B441D1">
              <w:rPr>
                <w:rFonts w:ascii="Times New Roman" w:hAnsi="Times New Roman" w:cs="Times New Roman"/>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7</w:t>
            </w:r>
            <w:r w:rsidR="00AD42A3">
              <w:rPr>
                <w:sz w:val="28"/>
                <w:szCs w:val="28"/>
                <w:lang w:val="uk-UA"/>
              </w:rPr>
              <w:t>9</w:t>
            </w:r>
          </w:p>
        </w:tc>
        <w:tc>
          <w:tcPr>
            <w:tcW w:w="6485" w:type="dxa"/>
          </w:tcPr>
          <w:p w:rsidR="00F11597" w:rsidRPr="001A3372" w:rsidRDefault="00B441D1"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347" w:type="dxa"/>
          </w:tcPr>
          <w:p w:rsidR="00F11597" w:rsidRPr="00722783" w:rsidRDefault="00B441D1" w:rsidP="00334D27">
            <w:pPr>
              <w:pStyle w:val="a5"/>
              <w:ind w:left="159" w:right="141"/>
              <w:jc w:val="both"/>
              <w:rPr>
                <w:sz w:val="28"/>
                <w:szCs w:val="28"/>
                <w:lang w:val="uk-UA" w:eastAsia="uk-UA"/>
              </w:rPr>
            </w:pPr>
            <w:r w:rsidRPr="00B441D1">
              <w:rPr>
                <w:sz w:val="28"/>
                <w:szCs w:val="28"/>
              </w:rPr>
              <w:t xml:space="preserve">Закон України </w:t>
            </w:r>
            <w:r w:rsidRPr="00B441D1">
              <w:rPr>
                <w:sz w:val="28"/>
                <w:szCs w:val="28"/>
                <w:lang w:val="uk-UA"/>
              </w:rPr>
              <w:t>«</w:t>
            </w:r>
            <w:r w:rsidRPr="00B441D1">
              <w:rPr>
                <w:sz w:val="28"/>
                <w:szCs w:val="28"/>
              </w:rPr>
              <w:t>Про Державний земельний кадастр</w:t>
            </w:r>
            <w:r w:rsidRPr="00B441D1">
              <w:rPr>
                <w:sz w:val="28"/>
                <w:szCs w:val="28"/>
                <w:lang w:val="uk-UA"/>
              </w:rPr>
              <w:t>»</w:t>
            </w:r>
          </w:p>
        </w:tc>
      </w:tr>
      <w:tr w:rsidR="00F11597" w:rsidRPr="001A3372" w:rsidTr="000274B5">
        <w:trPr>
          <w:jc w:val="center"/>
        </w:trPr>
        <w:tc>
          <w:tcPr>
            <w:tcW w:w="613" w:type="dxa"/>
          </w:tcPr>
          <w:p w:rsidR="00F11597" w:rsidRPr="001A3372" w:rsidRDefault="00AD42A3" w:rsidP="00F11597">
            <w:pPr>
              <w:pStyle w:val="a5"/>
              <w:jc w:val="center"/>
              <w:rPr>
                <w:sz w:val="28"/>
                <w:szCs w:val="28"/>
                <w:lang w:val="uk-UA"/>
              </w:rPr>
            </w:pPr>
            <w:r>
              <w:rPr>
                <w:sz w:val="28"/>
                <w:szCs w:val="28"/>
                <w:lang w:val="uk-UA"/>
              </w:rPr>
              <w:t>80</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Надання довідки про наявність та розмір земельної частки (паю),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B441D1" w:rsidP="00334D27">
            <w:pPr>
              <w:pStyle w:val="a5"/>
              <w:ind w:left="159" w:right="141"/>
              <w:jc w:val="both"/>
              <w:rPr>
                <w:sz w:val="28"/>
                <w:szCs w:val="28"/>
                <w:lang w:val="uk-UA" w:eastAsia="uk-UA"/>
              </w:rPr>
            </w:pPr>
            <w:r w:rsidRPr="001A3372">
              <w:rPr>
                <w:sz w:val="28"/>
                <w:szCs w:val="28"/>
              </w:rPr>
              <w:t>Земельний кодекс</w:t>
            </w:r>
            <w:r>
              <w:rPr>
                <w:sz w:val="28"/>
                <w:szCs w:val="28"/>
                <w:lang w:val="uk-UA"/>
              </w:rPr>
              <w:t xml:space="preserve"> </w:t>
            </w:r>
            <w:r w:rsidRPr="001A3372">
              <w:rPr>
                <w:sz w:val="28"/>
                <w:szCs w:val="28"/>
              </w:rPr>
              <w:t>України</w:t>
            </w:r>
            <w:r>
              <w:rPr>
                <w:sz w:val="28"/>
                <w:szCs w:val="28"/>
                <w:lang w:val="uk-UA"/>
              </w:rPr>
              <w:t xml:space="preserve">, </w:t>
            </w:r>
            <w:r w:rsidRPr="001A3372">
              <w:rPr>
                <w:sz w:val="28"/>
                <w:szCs w:val="28"/>
              </w:rPr>
              <w:t xml:space="preserve">Закон України </w:t>
            </w:r>
            <w:r>
              <w:rPr>
                <w:sz w:val="28"/>
                <w:szCs w:val="28"/>
                <w:lang w:val="uk-UA"/>
              </w:rPr>
              <w:t>«</w:t>
            </w:r>
            <w:r w:rsidRPr="001A3372">
              <w:rPr>
                <w:sz w:val="28"/>
                <w:szCs w:val="28"/>
              </w:rPr>
              <w:t xml:space="preserve">Про державну </w:t>
            </w:r>
            <w:proofErr w:type="gramStart"/>
            <w:r w:rsidRPr="001A3372">
              <w:rPr>
                <w:sz w:val="28"/>
                <w:szCs w:val="28"/>
              </w:rPr>
              <w:t>соц</w:t>
            </w:r>
            <w:proofErr w:type="gramEnd"/>
            <w:r w:rsidRPr="001A3372">
              <w:rPr>
                <w:sz w:val="28"/>
                <w:szCs w:val="28"/>
              </w:rPr>
              <w:t>іальну допомогу малозабезпече</w:t>
            </w:r>
            <w:r w:rsidRPr="001A3372">
              <w:rPr>
                <w:sz w:val="28"/>
                <w:szCs w:val="28"/>
                <w:lang w:val="uk-UA"/>
              </w:rPr>
              <w:t>-</w:t>
            </w:r>
            <w:r w:rsidRPr="001A3372">
              <w:rPr>
                <w:sz w:val="28"/>
                <w:szCs w:val="28"/>
              </w:rPr>
              <w:t>ним сім’ям</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8</w:t>
            </w:r>
            <w:r w:rsidR="00AD42A3">
              <w:rPr>
                <w:sz w:val="28"/>
                <w:szCs w:val="28"/>
                <w:lang w:val="uk-UA"/>
              </w:rPr>
              <w:t>1</w:t>
            </w:r>
          </w:p>
        </w:tc>
        <w:tc>
          <w:tcPr>
            <w:tcW w:w="6485" w:type="dxa"/>
          </w:tcPr>
          <w:p w:rsidR="00F11597" w:rsidRPr="00134744" w:rsidRDefault="00134744" w:rsidP="00334D27">
            <w:pPr>
              <w:ind w:left="38" w:right="125"/>
              <w:jc w:val="both"/>
              <w:rPr>
                <w:rFonts w:ascii="Times New Roman" w:hAnsi="Times New Roman" w:cs="Times New Roman"/>
                <w:b/>
                <w:sz w:val="28"/>
                <w:szCs w:val="28"/>
              </w:rPr>
            </w:pPr>
            <w:r w:rsidRPr="00134744">
              <w:rPr>
                <w:rFonts w:ascii="Times New Roman" w:hAnsi="Times New Roman" w:cs="Times New Roman"/>
                <w:sz w:val="28"/>
                <w:szCs w:val="28"/>
                <w:lang w:val="uk-UA"/>
              </w:rPr>
              <w:t xml:space="preserve">Державна реєстрація обмежень у використанні </w:t>
            </w:r>
            <w:r w:rsidRPr="00134744">
              <w:rPr>
                <w:rFonts w:ascii="Times New Roman" w:hAnsi="Times New Roman" w:cs="Times New Roman"/>
                <w:sz w:val="28"/>
                <w:szCs w:val="28"/>
                <w:lang w:val="uk-UA"/>
              </w:rPr>
              <w:lastRenderedPageBreak/>
              <w:t xml:space="preserve">земель з видачею витягу </w:t>
            </w:r>
            <w:r w:rsidR="00B441D1" w:rsidRPr="00134744">
              <w:rPr>
                <w:rFonts w:ascii="Times New Roman" w:hAnsi="Times New Roman" w:cs="Times New Roman"/>
                <w:sz w:val="28"/>
                <w:szCs w:val="28"/>
                <w:lang w:val="uk-UA"/>
              </w:rPr>
              <w:t>(послуга надається Міськрайонним управлінням Держгеокадастру)</w:t>
            </w:r>
          </w:p>
        </w:tc>
        <w:tc>
          <w:tcPr>
            <w:tcW w:w="2347" w:type="dxa"/>
          </w:tcPr>
          <w:p w:rsidR="00F11597" w:rsidRPr="001A3372" w:rsidRDefault="00134744" w:rsidP="00334D27">
            <w:pPr>
              <w:pStyle w:val="a5"/>
              <w:ind w:left="159" w:right="141"/>
              <w:jc w:val="both"/>
              <w:rPr>
                <w:sz w:val="28"/>
                <w:szCs w:val="28"/>
                <w:lang w:val="uk-UA" w:eastAsia="uk-UA"/>
              </w:rPr>
            </w:pPr>
            <w:r w:rsidRPr="00B441D1">
              <w:rPr>
                <w:sz w:val="28"/>
                <w:szCs w:val="28"/>
              </w:rPr>
              <w:lastRenderedPageBreak/>
              <w:t xml:space="preserve">Закон України </w:t>
            </w:r>
            <w:r w:rsidRPr="00B441D1">
              <w:rPr>
                <w:sz w:val="28"/>
                <w:szCs w:val="28"/>
                <w:lang w:val="uk-UA"/>
              </w:rPr>
              <w:lastRenderedPageBreak/>
              <w:t>«</w:t>
            </w:r>
            <w:r w:rsidRPr="00B441D1">
              <w:rPr>
                <w:sz w:val="28"/>
                <w:szCs w:val="28"/>
              </w:rPr>
              <w:t>Про Державний земельний кадастр</w:t>
            </w:r>
            <w:r w:rsidRPr="00B441D1">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lastRenderedPageBreak/>
              <w:t>8</w:t>
            </w:r>
            <w:r w:rsidR="00AD42A3">
              <w:rPr>
                <w:sz w:val="28"/>
                <w:szCs w:val="28"/>
                <w:lang w:val="uk-UA"/>
              </w:rPr>
              <w:t>2</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Державна реєстрація земельної ділянки з видачею витягу з державного земельного кадастру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8</w:t>
            </w:r>
            <w:r w:rsidR="00AD42A3">
              <w:rPr>
                <w:sz w:val="28"/>
                <w:szCs w:val="28"/>
                <w:lang w:val="uk-UA"/>
              </w:rPr>
              <w:t>3</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8</w:t>
            </w:r>
            <w:r w:rsidR="00AD42A3">
              <w:rPr>
                <w:sz w:val="28"/>
                <w:szCs w:val="28"/>
                <w:lang w:val="uk-UA"/>
              </w:rPr>
              <w:t>4</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8</w:t>
            </w:r>
            <w:r w:rsidR="00AD42A3">
              <w:rPr>
                <w:sz w:val="28"/>
                <w:szCs w:val="28"/>
                <w:lang w:val="uk-UA"/>
              </w:rPr>
              <w:t>5</w:t>
            </w:r>
          </w:p>
        </w:tc>
        <w:tc>
          <w:tcPr>
            <w:tcW w:w="6485" w:type="dxa"/>
          </w:tcPr>
          <w:p w:rsidR="00F11597" w:rsidRPr="001A3372" w:rsidRDefault="00134744" w:rsidP="00334D27">
            <w:pPr>
              <w:pStyle w:val="a5"/>
              <w:ind w:left="38" w:right="125"/>
              <w:jc w:val="both"/>
              <w:rPr>
                <w:b/>
                <w:sz w:val="28"/>
                <w:szCs w:val="28"/>
              </w:rPr>
            </w:pPr>
            <w:r w:rsidRPr="00134744">
              <w:rPr>
                <w:sz w:val="28"/>
                <w:szCs w:val="28"/>
                <w:lang w:val="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8</w:t>
            </w:r>
            <w:r w:rsidR="00AD42A3">
              <w:rPr>
                <w:sz w:val="28"/>
                <w:szCs w:val="28"/>
                <w:lang w:val="uk-UA"/>
              </w:rPr>
              <w:t>6</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(змін до них) про земельну ділянку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8</w:t>
            </w:r>
            <w:r w:rsidR="00AD42A3">
              <w:rPr>
                <w:sz w:val="28"/>
                <w:szCs w:val="28"/>
                <w:lang w:val="uk-UA"/>
              </w:rPr>
              <w:t>7</w:t>
            </w:r>
          </w:p>
        </w:tc>
        <w:tc>
          <w:tcPr>
            <w:tcW w:w="6485" w:type="dxa"/>
          </w:tcPr>
          <w:p w:rsidR="00F11597" w:rsidRPr="001A3372" w:rsidRDefault="00134744" w:rsidP="00334D27">
            <w:pPr>
              <w:pStyle w:val="a5"/>
              <w:ind w:left="38" w:right="125"/>
              <w:jc w:val="both"/>
              <w:rPr>
                <w:b/>
                <w:sz w:val="28"/>
                <w:szCs w:val="28"/>
              </w:rPr>
            </w:pPr>
            <w:r w:rsidRPr="00134744">
              <w:rPr>
                <w:sz w:val="28"/>
                <w:szCs w:val="28"/>
                <w:lang w:val="uk-UA"/>
              </w:rPr>
              <w:t xml:space="preserve">Виправлення технічної помилки у відомостях з Державного земельного кадастру, яка була допущена органом, що здійснює його ведення,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B441D1" w:rsidRPr="00134744" w:rsidTr="000274B5">
        <w:trPr>
          <w:jc w:val="center"/>
        </w:trPr>
        <w:tc>
          <w:tcPr>
            <w:tcW w:w="613" w:type="dxa"/>
          </w:tcPr>
          <w:p w:rsidR="00B441D1" w:rsidRPr="001A3372" w:rsidRDefault="00AD0227" w:rsidP="00AD42A3">
            <w:pPr>
              <w:pStyle w:val="a5"/>
              <w:jc w:val="center"/>
              <w:rPr>
                <w:sz w:val="28"/>
                <w:szCs w:val="28"/>
                <w:lang w:val="uk-UA"/>
              </w:rPr>
            </w:pPr>
            <w:r>
              <w:rPr>
                <w:sz w:val="28"/>
                <w:szCs w:val="28"/>
                <w:lang w:val="uk-UA"/>
              </w:rPr>
              <w:t>8</w:t>
            </w:r>
            <w:r w:rsidR="00AD42A3">
              <w:rPr>
                <w:sz w:val="28"/>
                <w:szCs w:val="28"/>
                <w:lang w:val="uk-UA"/>
              </w:rPr>
              <w:t>8</w:t>
            </w:r>
          </w:p>
        </w:tc>
        <w:tc>
          <w:tcPr>
            <w:tcW w:w="6485" w:type="dxa"/>
          </w:tcPr>
          <w:p w:rsidR="00B441D1" w:rsidRPr="00134744" w:rsidRDefault="00134744" w:rsidP="00334D27">
            <w:pPr>
              <w:pStyle w:val="a5"/>
              <w:ind w:left="38" w:right="12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(послуга надається Міськрайонним управлінням Держгеокадастру)</w:t>
            </w:r>
          </w:p>
        </w:tc>
        <w:tc>
          <w:tcPr>
            <w:tcW w:w="2347" w:type="dxa"/>
          </w:tcPr>
          <w:p w:rsidR="00B441D1" w:rsidRPr="00134744" w:rsidRDefault="00134744"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0274B5">
        <w:trPr>
          <w:jc w:val="center"/>
        </w:trPr>
        <w:tc>
          <w:tcPr>
            <w:tcW w:w="613" w:type="dxa"/>
          </w:tcPr>
          <w:p w:rsidR="00134744" w:rsidRPr="001A3372" w:rsidRDefault="00AD0227" w:rsidP="00AD42A3">
            <w:pPr>
              <w:pStyle w:val="a5"/>
              <w:jc w:val="center"/>
              <w:rPr>
                <w:sz w:val="28"/>
                <w:szCs w:val="28"/>
                <w:lang w:val="uk-UA"/>
              </w:rPr>
            </w:pPr>
            <w:r>
              <w:rPr>
                <w:sz w:val="28"/>
                <w:szCs w:val="28"/>
                <w:lang w:val="uk-UA"/>
              </w:rPr>
              <w:t>8</w:t>
            </w:r>
            <w:r w:rsidR="00AD42A3">
              <w:rPr>
                <w:sz w:val="28"/>
                <w:szCs w:val="28"/>
                <w:lang w:val="uk-UA"/>
              </w:rPr>
              <w:t>9</w:t>
            </w:r>
          </w:p>
        </w:tc>
        <w:tc>
          <w:tcPr>
            <w:tcW w:w="6485" w:type="dxa"/>
          </w:tcPr>
          <w:p w:rsidR="00134744" w:rsidRPr="00B441D1" w:rsidRDefault="00134744" w:rsidP="00334D27">
            <w:pPr>
              <w:pStyle w:val="a5"/>
              <w:ind w:left="38" w:right="12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134744" w:rsidRPr="00134744" w:rsidRDefault="00545667"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0274B5">
        <w:trPr>
          <w:jc w:val="center"/>
        </w:trPr>
        <w:tc>
          <w:tcPr>
            <w:tcW w:w="613" w:type="dxa"/>
          </w:tcPr>
          <w:p w:rsidR="00134744" w:rsidRPr="001A3372" w:rsidRDefault="00AD42A3" w:rsidP="00946FF9">
            <w:pPr>
              <w:pStyle w:val="a5"/>
              <w:jc w:val="center"/>
              <w:rPr>
                <w:sz w:val="28"/>
                <w:szCs w:val="28"/>
                <w:lang w:val="uk-UA"/>
              </w:rPr>
            </w:pPr>
            <w:r>
              <w:rPr>
                <w:sz w:val="28"/>
                <w:szCs w:val="28"/>
                <w:lang w:val="uk-UA"/>
              </w:rPr>
              <w:t>90</w:t>
            </w:r>
          </w:p>
        </w:tc>
        <w:tc>
          <w:tcPr>
            <w:tcW w:w="6485" w:type="dxa"/>
          </w:tcPr>
          <w:p w:rsidR="00134744" w:rsidRPr="00B441D1" w:rsidRDefault="00EE0568" w:rsidP="00334D27">
            <w:pPr>
              <w:pStyle w:val="a5"/>
              <w:ind w:left="38" w:right="125"/>
              <w:jc w:val="both"/>
              <w:rPr>
                <w:sz w:val="28"/>
                <w:szCs w:val="28"/>
                <w:lang w:val="uk-UA"/>
              </w:rPr>
            </w:pPr>
            <w:r w:rsidRPr="00EE0568">
              <w:rPr>
                <w:sz w:val="28"/>
                <w:szCs w:val="28"/>
                <w:lang w:val="uk-UA"/>
              </w:rPr>
              <w:t xml:space="preserve">Видача витягу з технічної документації про </w:t>
            </w:r>
            <w:r w:rsidRPr="00EE0568">
              <w:rPr>
                <w:sz w:val="28"/>
                <w:szCs w:val="28"/>
                <w:lang w:val="uk-UA"/>
              </w:rPr>
              <w:lastRenderedPageBreak/>
              <w:t>нормативну грошову оцінку земельної ділянки</w:t>
            </w:r>
            <w:r w:rsidR="00D1441E">
              <w:rPr>
                <w:sz w:val="28"/>
                <w:szCs w:val="28"/>
                <w:lang w:val="uk-UA"/>
              </w:rPr>
              <w:t xml:space="preserve"> </w:t>
            </w:r>
            <w:r w:rsidR="00D1441E" w:rsidRPr="00B441D1">
              <w:rPr>
                <w:sz w:val="28"/>
                <w:szCs w:val="28"/>
                <w:lang w:val="uk-UA"/>
              </w:rPr>
              <w:t>(послуга надається Міськрайонним управлінням Держгеокадастру)</w:t>
            </w:r>
          </w:p>
        </w:tc>
        <w:tc>
          <w:tcPr>
            <w:tcW w:w="2347" w:type="dxa"/>
          </w:tcPr>
          <w:p w:rsidR="00134744" w:rsidRPr="00EE0568" w:rsidRDefault="00EE0568" w:rsidP="00EE0568">
            <w:pPr>
              <w:pStyle w:val="a5"/>
              <w:ind w:left="159" w:right="141"/>
              <w:jc w:val="both"/>
              <w:rPr>
                <w:sz w:val="28"/>
                <w:szCs w:val="28"/>
                <w:lang w:val="uk-UA"/>
              </w:rPr>
            </w:pPr>
            <w:r w:rsidRPr="00EE0568">
              <w:rPr>
                <w:rFonts w:eastAsia="Calibri"/>
                <w:sz w:val="28"/>
                <w:szCs w:val="28"/>
              </w:rPr>
              <w:lastRenderedPageBreak/>
              <w:t xml:space="preserve">Закон України </w:t>
            </w:r>
            <w:r w:rsidRPr="00EE0568">
              <w:rPr>
                <w:rFonts w:eastAsia="Calibri"/>
                <w:sz w:val="28"/>
                <w:szCs w:val="28"/>
              </w:rPr>
              <w:lastRenderedPageBreak/>
              <w:t>«Про оцінку земель»</w:t>
            </w:r>
          </w:p>
        </w:tc>
      </w:tr>
      <w:tr w:rsidR="00134744" w:rsidRPr="00134744" w:rsidTr="000274B5">
        <w:trPr>
          <w:jc w:val="center"/>
        </w:trPr>
        <w:tc>
          <w:tcPr>
            <w:tcW w:w="613" w:type="dxa"/>
          </w:tcPr>
          <w:p w:rsidR="00134744" w:rsidRPr="001A3372" w:rsidRDefault="00AD0227" w:rsidP="00AD42A3">
            <w:pPr>
              <w:pStyle w:val="a5"/>
              <w:jc w:val="center"/>
              <w:rPr>
                <w:sz w:val="28"/>
                <w:szCs w:val="28"/>
                <w:lang w:val="uk-UA"/>
              </w:rPr>
            </w:pPr>
            <w:r>
              <w:rPr>
                <w:sz w:val="28"/>
                <w:szCs w:val="28"/>
                <w:lang w:val="uk-UA"/>
              </w:rPr>
              <w:lastRenderedPageBreak/>
              <w:t>9</w:t>
            </w:r>
            <w:r w:rsidR="00AD42A3">
              <w:rPr>
                <w:sz w:val="28"/>
                <w:szCs w:val="28"/>
                <w:lang w:val="uk-UA"/>
              </w:rPr>
              <w:t>1</w:t>
            </w:r>
          </w:p>
        </w:tc>
        <w:tc>
          <w:tcPr>
            <w:tcW w:w="6485" w:type="dxa"/>
          </w:tcPr>
          <w:p w:rsidR="00134744" w:rsidRPr="00B441D1" w:rsidRDefault="00D1441E" w:rsidP="00334D27">
            <w:pPr>
              <w:pStyle w:val="a5"/>
              <w:ind w:left="38" w:right="12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134744" w:rsidRPr="00134744" w:rsidRDefault="00D1441E" w:rsidP="00334D27">
            <w:pPr>
              <w:pStyle w:val="a5"/>
              <w:ind w:left="159" w:right="141"/>
              <w:jc w:val="both"/>
              <w:rPr>
                <w:sz w:val="28"/>
                <w:szCs w:val="28"/>
                <w:lang w:val="uk-UA"/>
              </w:rPr>
            </w:pPr>
            <w:r>
              <w:rPr>
                <w:sz w:val="28"/>
                <w:szCs w:val="28"/>
                <w:lang w:val="uk-UA"/>
              </w:rPr>
              <w:t>Земельний Кодекс України</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9</w:t>
            </w:r>
            <w:r w:rsidR="00AD42A3">
              <w:rPr>
                <w:sz w:val="28"/>
                <w:szCs w:val="28"/>
                <w:lang w:val="uk-UA"/>
              </w:rPr>
              <w:t>2</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4B1E3F" w:rsidP="00334D27">
                  <w:pPr>
                    <w:ind w:left="38" w:right="125"/>
                    <w:jc w:val="both"/>
                    <w:rPr>
                      <w:rFonts w:ascii="Times New Roman" w:hAnsi="Times New Roman" w:cs="Times New Roman"/>
                      <w:sz w:val="28"/>
                      <w:szCs w:val="28"/>
                    </w:rPr>
                  </w:pPr>
                  <w:hyperlink r:id="rId58" w:history="1">
                    <w:hyperlink r:id="rId59"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C300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9</w:t>
            </w:r>
            <w:r w:rsidR="00AD42A3">
              <w:rPr>
                <w:sz w:val="28"/>
                <w:szCs w:val="28"/>
                <w:lang w:val="uk-UA"/>
              </w:rPr>
              <w:t>3</w:t>
            </w:r>
          </w:p>
        </w:tc>
        <w:tc>
          <w:tcPr>
            <w:tcW w:w="6485" w:type="dxa"/>
          </w:tcPr>
          <w:p w:rsidR="00F11597" w:rsidRPr="001A3372" w:rsidRDefault="00C300A8"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9</w:t>
            </w:r>
            <w:r w:rsidR="00AD42A3">
              <w:rPr>
                <w:sz w:val="28"/>
                <w:szCs w:val="28"/>
                <w:lang w:val="uk-UA"/>
              </w:rPr>
              <w:t>4</w:t>
            </w:r>
          </w:p>
        </w:tc>
        <w:tc>
          <w:tcPr>
            <w:tcW w:w="6485" w:type="dxa"/>
          </w:tcPr>
          <w:p w:rsidR="00F11597" w:rsidRPr="001A3372" w:rsidRDefault="004B1E3F" w:rsidP="00334D27">
            <w:pPr>
              <w:pStyle w:val="a5"/>
              <w:ind w:left="38" w:right="125"/>
              <w:jc w:val="both"/>
              <w:rPr>
                <w:b/>
                <w:sz w:val="28"/>
                <w:szCs w:val="28"/>
                <w:lang w:val="uk-UA"/>
              </w:rPr>
            </w:pPr>
            <w:hyperlink r:id="rId60" w:history="1">
              <w:r w:rsidR="00F11597" w:rsidRPr="000E1DA8">
                <w:rPr>
                  <w:rStyle w:val="af"/>
                  <w:color w:val="auto"/>
                  <w:sz w:val="28"/>
                  <w:szCs w:val="28"/>
                  <w:u w:val="none"/>
                  <w:lang w:val="uk-UA"/>
                </w:rPr>
                <w:t xml:space="preserve"> </w:t>
              </w:r>
              <w:hyperlink r:id="rId61"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(послуга надається головним управлінням Держгеокадастру в Сумські</w:t>
            </w:r>
            <w:r w:rsidR="000E1DA8" w:rsidRPr="00C300A8">
              <w:rPr>
                <w:sz w:val="28"/>
                <w:szCs w:val="28"/>
                <w:lang w:val="uk-UA"/>
              </w:rPr>
              <w:t>й області)</w:t>
            </w:r>
          </w:p>
        </w:tc>
        <w:tc>
          <w:tcPr>
            <w:tcW w:w="2347" w:type="dxa"/>
          </w:tcPr>
          <w:p w:rsidR="00F11597" w:rsidRPr="001A3372"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AD0227" w:rsidP="00AD42A3">
            <w:pPr>
              <w:pStyle w:val="a5"/>
              <w:jc w:val="center"/>
              <w:rPr>
                <w:sz w:val="28"/>
                <w:szCs w:val="28"/>
                <w:lang w:val="uk-UA"/>
              </w:rPr>
            </w:pPr>
            <w:r>
              <w:rPr>
                <w:sz w:val="28"/>
                <w:szCs w:val="28"/>
                <w:lang w:val="uk-UA"/>
              </w:rPr>
              <w:t>9</w:t>
            </w:r>
            <w:r w:rsidR="00AD42A3">
              <w:rPr>
                <w:sz w:val="28"/>
                <w:szCs w:val="28"/>
                <w:lang w:val="uk-UA"/>
              </w:rPr>
              <w:t>5</w:t>
            </w:r>
          </w:p>
        </w:tc>
        <w:tc>
          <w:tcPr>
            <w:tcW w:w="6485" w:type="dxa"/>
          </w:tcPr>
          <w:p w:rsidR="00F11597" w:rsidRPr="000E1DA8" w:rsidRDefault="004B1E3F" w:rsidP="000E1DA8">
            <w:pPr>
              <w:ind w:left="38" w:right="125"/>
              <w:jc w:val="both"/>
              <w:rPr>
                <w:rFonts w:ascii="Times New Roman" w:hAnsi="Times New Roman" w:cs="Times New Roman"/>
                <w:b/>
                <w:sz w:val="28"/>
                <w:szCs w:val="28"/>
                <w:lang w:val="uk-UA"/>
              </w:rPr>
            </w:pPr>
            <w:hyperlink r:id="rId62" w:history="1">
              <w:r w:rsidR="000E1DA8">
                <w:rPr>
                  <w:rStyle w:val="af"/>
                  <w:rFonts w:ascii="Times New Roman" w:hAnsi="Times New Roman" w:cs="Times New Roman"/>
                  <w:color w:val="auto"/>
                  <w:sz w:val="28"/>
                  <w:szCs w:val="28"/>
                  <w:u w:val="none"/>
                  <w:shd w:val="clear" w:color="auto" w:fill="F4F4F4"/>
                  <w:lang w:val="uk-UA"/>
                </w:rPr>
                <w:t>Надання</w:t>
              </w:r>
            </w:hyperlink>
            <w:r w:rsidR="000E1DA8">
              <w:rPr>
                <w:rFonts w:ascii="Times New Roman" w:hAnsi="Times New Roman" w:cs="Times New Roman"/>
                <w:sz w:val="28"/>
                <w:szCs w:val="28"/>
                <w:lang w:val="uk-UA"/>
              </w:rPr>
              <w:t xml:space="preserve"> відомостей з державного земельного кадастру у формі викопіювання з картографічної основи Державного земельного кадастру, кадастрової карти</w:t>
            </w:r>
            <w:r w:rsidR="000E1DA8" w:rsidRPr="000E1DA8">
              <w:rPr>
                <w:rFonts w:ascii="Times New Roman" w:hAnsi="Times New Roman" w:cs="Times New Roman"/>
                <w:sz w:val="28"/>
                <w:szCs w:val="28"/>
                <w:lang w:val="uk-UA"/>
              </w:rPr>
              <w:t xml:space="preserve"> (послуга надається головним управлінням Держгеокадастру в Сумській області)</w:t>
            </w:r>
          </w:p>
        </w:tc>
        <w:tc>
          <w:tcPr>
            <w:tcW w:w="2347" w:type="dxa"/>
          </w:tcPr>
          <w:p w:rsidR="00F11597" w:rsidRPr="00722783" w:rsidRDefault="000E1DA8" w:rsidP="00F62FEE">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t>9</w:t>
            </w:r>
            <w:r w:rsidR="00AD42A3">
              <w:rPr>
                <w:sz w:val="28"/>
                <w:szCs w:val="28"/>
                <w:lang w:val="uk-UA"/>
              </w:rPr>
              <w:t>6</w:t>
            </w:r>
          </w:p>
        </w:tc>
        <w:tc>
          <w:tcPr>
            <w:tcW w:w="6485" w:type="dxa"/>
          </w:tcPr>
          <w:p w:rsidR="00F11597" w:rsidRPr="001A3372" w:rsidRDefault="004B1E3F" w:rsidP="00334D27">
            <w:pPr>
              <w:pStyle w:val="a5"/>
              <w:ind w:left="38" w:right="125"/>
              <w:jc w:val="both"/>
              <w:rPr>
                <w:b/>
                <w:sz w:val="28"/>
                <w:szCs w:val="28"/>
                <w:lang w:val="uk-UA"/>
              </w:rPr>
            </w:pPr>
            <w:hyperlink r:id="rId63" w:history="1">
              <w:r w:rsidR="000E1DA8"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0E1DA8" w:rsidRPr="000E1DA8">
              <w:rPr>
                <w:sz w:val="28"/>
                <w:szCs w:val="28"/>
                <w:lang w:val="uk-UA"/>
              </w:rPr>
              <w:t xml:space="preserve"> (послуга надається головним управлінням Держгеокадастру в Сумській області)</w:t>
            </w:r>
          </w:p>
        </w:tc>
        <w:tc>
          <w:tcPr>
            <w:tcW w:w="2347" w:type="dxa"/>
          </w:tcPr>
          <w:p w:rsidR="00F11597" w:rsidRPr="00722783"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F11597" w:rsidP="00AD42A3">
            <w:pPr>
              <w:pStyle w:val="a5"/>
              <w:jc w:val="center"/>
              <w:rPr>
                <w:sz w:val="28"/>
                <w:szCs w:val="28"/>
                <w:lang w:val="uk-UA"/>
              </w:rPr>
            </w:pPr>
            <w:r>
              <w:rPr>
                <w:sz w:val="28"/>
                <w:szCs w:val="28"/>
                <w:lang w:val="uk-UA"/>
              </w:rPr>
              <w:t>9</w:t>
            </w:r>
            <w:r w:rsidR="00AD42A3">
              <w:rPr>
                <w:sz w:val="28"/>
                <w:szCs w:val="28"/>
                <w:lang w:val="uk-UA"/>
              </w:rPr>
              <w:t>7</w:t>
            </w:r>
          </w:p>
        </w:tc>
        <w:tc>
          <w:tcPr>
            <w:tcW w:w="6485" w:type="dxa"/>
          </w:tcPr>
          <w:p w:rsidR="00F11597" w:rsidRPr="007E02D5" w:rsidRDefault="004B1E3F" w:rsidP="007E02D5">
            <w:pPr>
              <w:pStyle w:val="a5"/>
              <w:ind w:left="38" w:right="125"/>
              <w:jc w:val="both"/>
              <w:rPr>
                <w:b/>
                <w:sz w:val="28"/>
                <w:szCs w:val="28"/>
                <w:lang w:val="uk-UA"/>
              </w:rPr>
            </w:pPr>
            <w:hyperlink r:id="rId64"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(послуга надається головним управлінням Держгеокадастру в Сумській області)</w:t>
            </w:r>
          </w:p>
        </w:tc>
        <w:tc>
          <w:tcPr>
            <w:tcW w:w="2347" w:type="dxa"/>
          </w:tcPr>
          <w:p w:rsidR="00F11597" w:rsidRPr="001A3372" w:rsidRDefault="007E02D5"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AD0227" w:rsidP="00AD42A3">
            <w:pPr>
              <w:pStyle w:val="a5"/>
              <w:jc w:val="center"/>
              <w:rPr>
                <w:sz w:val="28"/>
                <w:szCs w:val="28"/>
                <w:lang w:val="uk-UA"/>
              </w:rPr>
            </w:pPr>
            <w:r>
              <w:rPr>
                <w:sz w:val="28"/>
                <w:szCs w:val="28"/>
                <w:lang w:val="uk-UA"/>
              </w:rPr>
              <w:t>9</w:t>
            </w:r>
            <w:r w:rsidR="00AD42A3">
              <w:rPr>
                <w:sz w:val="28"/>
                <w:szCs w:val="28"/>
                <w:lang w:val="uk-UA"/>
              </w:rPr>
              <w:t>8</w:t>
            </w:r>
          </w:p>
        </w:tc>
        <w:tc>
          <w:tcPr>
            <w:tcW w:w="6485" w:type="dxa"/>
          </w:tcPr>
          <w:p w:rsidR="00C300A8" w:rsidRDefault="004B1E3F" w:rsidP="00334D27">
            <w:pPr>
              <w:pStyle w:val="a5"/>
              <w:ind w:left="38" w:right="125"/>
              <w:jc w:val="both"/>
            </w:pPr>
            <w:hyperlink r:id="rId65" w:history="1">
              <w:r w:rsidR="007E02D5" w:rsidRPr="007E02D5">
                <w:rPr>
                  <w:rStyle w:val="af"/>
                  <w:color w:val="auto"/>
                  <w:sz w:val="28"/>
                  <w:szCs w:val="28"/>
                  <w:u w:val="none"/>
                  <w:shd w:val="clear" w:color="auto" w:fill="F4F4F4"/>
                </w:rPr>
                <w:t xml:space="preserve">Внесення до Державного земельного кадастру </w:t>
              </w:r>
              <w:r w:rsidR="007E02D5" w:rsidRPr="007E02D5">
                <w:rPr>
                  <w:rStyle w:val="af"/>
                  <w:color w:val="auto"/>
                  <w:sz w:val="28"/>
                  <w:szCs w:val="28"/>
                  <w:u w:val="none"/>
                  <w:shd w:val="clear" w:color="auto" w:fill="F4F4F4"/>
                </w:rPr>
                <w:lastRenderedPageBreak/>
                <w:t xml:space="preserve">відомостей (змін до них) про землі в межах територій </w:t>
              </w:r>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 одиниць, з видачею витягу </w:t>
              </w:r>
            </w:hyperlink>
            <w:r w:rsidR="007E02D5" w:rsidRPr="000E1DA8">
              <w:rPr>
                <w:sz w:val="28"/>
                <w:szCs w:val="28"/>
                <w:lang w:val="uk-UA"/>
              </w:rPr>
              <w:t>(послуга надається головним управлінням Держгеокадастру в Сумській області)</w:t>
            </w:r>
          </w:p>
        </w:tc>
        <w:tc>
          <w:tcPr>
            <w:tcW w:w="2347" w:type="dxa"/>
          </w:tcPr>
          <w:p w:rsidR="00C300A8" w:rsidRPr="001A3372" w:rsidRDefault="007E02D5" w:rsidP="00334D27">
            <w:pPr>
              <w:pStyle w:val="a5"/>
              <w:ind w:left="159" w:right="141"/>
              <w:jc w:val="both"/>
              <w:rPr>
                <w:sz w:val="28"/>
                <w:szCs w:val="28"/>
                <w:lang w:val="uk-UA"/>
              </w:rPr>
            </w:pPr>
            <w:r w:rsidRPr="001A3372">
              <w:rPr>
                <w:sz w:val="28"/>
                <w:szCs w:val="28"/>
              </w:rPr>
              <w:lastRenderedPageBreak/>
              <w:t xml:space="preserve">Закон України </w:t>
            </w:r>
            <w:r>
              <w:rPr>
                <w:sz w:val="28"/>
                <w:szCs w:val="28"/>
                <w:lang w:val="uk-UA"/>
              </w:rPr>
              <w:lastRenderedPageBreak/>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AD0227" w:rsidP="00AD42A3">
            <w:pPr>
              <w:pStyle w:val="a5"/>
              <w:jc w:val="center"/>
              <w:rPr>
                <w:sz w:val="28"/>
                <w:szCs w:val="28"/>
                <w:lang w:val="uk-UA"/>
              </w:rPr>
            </w:pPr>
            <w:r>
              <w:rPr>
                <w:sz w:val="28"/>
                <w:szCs w:val="28"/>
                <w:lang w:val="uk-UA"/>
              </w:rPr>
              <w:lastRenderedPageBreak/>
              <w:t>9</w:t>
            </w:r>
            <w:r w:rsidR="00AD42A3">
              <w:rPr>
                <w:sz w:val="28"/>
                <w:szCs w:val="28"/>
                <w:lang w:val="uk-UA"/>
              </w:rPr>
              <w:t>9</w:t>
            </w:r>
          </w:p>
        </w:tc>
        <w:tc>
          <w:tcPr>
            <w:tcW w:w="6485" w:type="dxa"/>
          </w:tcPr>
          <w:p w:rsidR="00C300A8" w:rsidRPr="00BA076B" w:rsidRDefault="00BA076B" w:rsidP="00334D27">
            <w:pPr>
              <w:pStyle w:val="a5"/>
              <w:ind w:left="38" w:right="125"/>
              <w:jc w:val="both"/>
              <w:rPr>
                <w:lang w:val="uk-UA"/>
              </w:rPr>
            </w:pPr>
            <w:r w:rsidRPr="00BA076B">
              <w:rPr>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AD42A3" w:rsidP="00946FF9">
            <w:pPr>
              <w:pStyle w:val="a5"/>
              <w:jc w:val="center"/>
              <w:rPr>
                <w:sz w:val="28"/>
                <w:szCs w:val="28"/>
                <w:lang w:val="uk-UA"/>
              </w:rPr>
            </w:pPr>
            <w:r>
              <w:rPr>
                <w:sz w:val="28"/>
                <w:szCs w:val="28"/>
                <w:lang w:val="uk-UA"/>
              </w:rPr>
              <w:t>100</w:t>
            </w:r>
          </w:p>
        </w:tc>
        <w:tc>
          <w:tcPr>
            <w:tcW w:w="6485" w:type="dxa"/>
          </w:tcPr>
          <w:p w:rsidR="00C300A8" w:rsidRPr="00BA076B" w:rsidRDefault="004B1E3F" w:rsidP="00334D27">
            <w:pPr>
              <w:pStyle w:val="a5"/>
              <w:ind w:left="38" w:right="125"/>
              <w:jc w:val="both"/>
              <w:rPr>
                <w:lang w:val="uk-UA"/>
              </w:rPr>
            </w:pPr>
            <w:hyperlink r:id="rId66" w:history="1">
              <w:r w:rsidR="00BA076B" w:rsidRPr="00BA076B">
                <w:rPr>
                  <w:rStyle w:val="af"/>
                  <w:color w:val="auto"/>
                  <w:sz w:val="28"/>
                  <w:szCs w:val="28"/>
                  <w:u w:val="none"/>
                  <w:shd w:val="clear" w:color="auto" w:fill="F4F4F4"/>
                </w:rPr>
                <w:t xml:space="preserve">Видача відомостей з документації із землеустрою, що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документації із землеустрою</w:t>
              </w:r>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347"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AD0227" w:rsidP="00AD42A3">
            <w:pPr>
              <w:pStyle w:val="a5"/>
              <w:jc w:val="center"/>
              <w:rPr>
                <w:sz w:val="28"/>
                <w:szCs w:val="28"/>
                <w:lang w:val="uk-UA"/>
              </w:rPr>
            </w:pPr>
            <w:r>
              <w:rPr>
                <w:sz w:val="28"/>
                <w:szCs w:val="28"/>
                <w:lang w:val="uk-UA"/>
              </w:rPr>
              <w:t>10</w:t>
            </w:r>
            <w:r w:rsidR="00AD42A3">
              <w:rPr>
                <w:sz w:val="28"/>
                <w:szCs w:val="28"/>
                <w:lang w:val="uk-UA"/>
              </w:rPr>
              <w:t>1</w:t>
            </w:r>
          </w:p>
        </w:tc>
        <w:tc>
          <w:tcPr>
            <w:tcW w:w="6485" w:type="dxa"/>
          </w:tcPr>
          <w:p w:rsidR="00C300A8" w:rsidRPr="00BA076B" w:rsidRDefault="00BA076B" w:rsidP="00334D27">
            <w:pPr>
              <w:pStyle w:val="a5"/>
              <w:ind w:left="38" w:right="125"/>
              <w:jc w:val="both"/>
              <w:rPr>
                <w:lang w:val="uk-UA"/>
              </w:rPr>
            </w:pPr>
            <w:r w:rsidRPr="00BA076B">
              <w:rPr>
                <w:sz w:val="28"/>
                <w:szCs w:val="28"/>
                <w:lang w:val="uk-UA"/>
              </w:rPr>
              <w:t>Проведення 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BA076B" w:rsidRDefault="00BA076B" w:rsidP="00334D27">
            <w:pPr>
              <w:pStyle w:val="a5"/>
              <w:ind w:left="159" w:right="141"/>
              <w:jc w:val="both"/>
              <w:rPr>
                <w:sz w:val="28"/>
                <w:szCs w:val="28"/>
                <w:lang w:val="uk-UA"/>
              </w:rPr>
            </w:pPr>
            <w:r w:rsidRPr="00BA076B">
              <w:rPr>
                <w:sz w:val="28"/>
                <w:szCs w:val="28"/>
              </w:rPr>
              <w:t>Закон України «Про державну експертизу землевпорядної документації»</w:t>
            </w:r>
          </w:p>
        </w:tc>
      </w:tr>
      <w:tr w:rsidR="00C300A8" w:rsidRPr="001A3372" w:rsidTr="000274B5">
        <w:trPr>
          <w:jc w:val="center"/>
        </w:trPr>
        <w:tc>
          <w:tcPr>
            <w:tcW w:w="613" w:type="dxa"/>
          </w:tcPr>
          <w:p w:rsidR="00C300A8" w:rsidRPr="00AD0227" w:rsidRDefault="00AD0227" w:rsidP="00AD42A3">
            <w:pPr>
              <w:pStyle w:val="a5"/>
              <w:jc w:val="center"/>
              <w:rPr>
                <w:sz w:val="28"/>
                <w:szCs w:val="28"/>
                <w:lang w:val="uk-UA"/>
              </w:rPr>
            </w:pPr>
            <w:r>
              <w:rPr>
                <w:sz w:val="28"/>
                <w:szCs w:val="28"/>
                <w:lang w:val="uk-UA"/>
              </w:rPr>
              <w:t>10</w:t>
            </w:r>
            <w:r w:rsidR="00AD42A3">
              <w:rPr>
                <w:sz w:val="28"/>
                <w:szCs w:val="28"/>
                <w:lang w:val="uk-UA"/>
              </w:rPr>
              <w:t>2</w:t>
            </w:r>
          </w:p>
        </w:tc>
        <w:tc>
          <w:tcPr>
            <w:tcW w:w="6485" w:type="dxa"/>
          </w:tcPr>
          <w:p w:rsidR="00C300A8" w:rsidRPr="00BA076B" w:rsidRDefault="004B1E3F" w:rsidP="00334D27">
            <w:pPr>
              <w:pStyle w:val="a5"/>
              <w:ind w:left="38" w:right="125"/>
              <w:jc w:val="both"/>
              <w:rPr>
                <w:sz w:val="28"/>
                <w:szCs w:val="28"/>
              </w:rPr>
            </w:pPr>
            <w:hyperlink r:id="rId67" w:history="1">
              <w:r w:rsidR="00BA076B" w:rsidRPr="00BA076B">
                <w:rPr>
                  <w:rStyle w:val="af"/>
                  <w:color w:val="auto"/>
                  <w:sz w:val="28"/>
                  <w:szCs w:val="28"/>
                  <w:u w:val="none"/>
                  <w:shd w:val="clear" w:color="auto" w:fill="F4F4F4"/>
                </w:rPr>
                <w:t xml:space="preserve">Видача </w:t>
              </w:r>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 про передачу у власність, надання у постійне користування та надання в оренду земельних ділянок сільськогосподарського призначення державної власності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347" w:type="dxa"/>
          </w:tcPr>
          <w:p w:rsidR="00C300A8" w:rsidRPr="00BA076B" w:rsidRDefault="00BA076B" w:rsidP="00BA076B">
            <w:pPr>
              <w:pStyle w:val="a5"/>
              <w:ind w:left="159" w:right="141"/>
              <w:jc w:val="both"/>
              <w:rPr>
                <w:sz w:val="28"/>
                <w:szCs w:val="28"/>
                <w:lang w:val="uk-UA"/>
              </w:rPr>
            </w:pPr>
            <w:r w:rsidRPr="00BA076B">
              <w:rPr>
                <w:rFonts w:eastAsia="Calibri"/>
                <w:sz w:val="28"/>
                <w:szCs w:val="28"/>
              </w:rPr>
              <w:t>Земельн</w:t>
            </w:r>
            <w:r w:rsidRPr="00BA076B">
              <w:rPr>
                <w:rFonts w:eastAsia="Calibri"/>
                <w:sz w:val="28"/>
                <w:szCs w:val="28"/>
                <w:lang w:val="uk-UA"/>
              </w:rPr>
              <w:t>ий</w:t>
            </w:r>
            <w:r w:rsidRPr="00BA076B">
              <w:rPr>
                <w:rFonts w:eastAsia="Calibri"/>
                <w:sz w:val="28"/>
                <w:szCs w:val="28"/>
              </w:rPr>
              <w:t xml:space="preserve"> кодекс України</w:t>
            </w:r>
          </w:p>
        </w:tc>
      </w:tr>
      <w:tr w:rsidR="00C300A8" w:rsidRPr="001A3372" w:rsidTr="000274B5">
        <w:trPr>
          <w:jc w:val="center"/>
        </w:trPr>
        <w:tc>
          <w:tcPr>
            <w:tcW w:w="613" w:type="dxa"/>
          </w:tcPr>
          <w:p w:rsidR="00C300A8" w:rsidRPr="00AD0227" w:rsidRDefault="00AD0227" w:rsidP="00AD42A3">
            <w:pPr>
              <w:pStyle w:val="a5"/>
              <w:jc w:val="center"/>
              <w:rPr>
                <w:sz w:val="28"/>
                <w:szCs w:val="28"/>
                <w:lang w:val="uk-UA"/>
              </w:rPr>
            </w:pPr>
            <w:r>
              <w:rPr>
                <w:sz w:val="28"/>
                <w:szCs w:val="28"/>
                <w:lang w:val="uk-UA"/>
              </w:rPr>
              <w:t>10</w:t>
            </w:r>
            <w:r w:rsidR="00AD42A3">
              <w:rPr>
                <w:sz w:val="28"/>
                <w:szCs w:val="28"/>
                <w:lang w:val="uk-UA"/>
              </w:rPr>
              <w:t>3</w:t>
            </w:r>
          </w:p>
        </w:tc>
        <w:tc>
          <w:tcPr>
            <w:tcW w:w="6485" w:type="dxa"/>
          </w:tcPr>
          <w:p w:rsidR="00C300A8" w:rsidRPr="004F4256" w:rsidRDefault="004F4256" w:rsidP="00334D27">
            <w:pPr>
              <w:pStyle w:val="a5"/>
              <w:ind w:left="38" w:right="125"/>
              <w:jc w:val="both"/>
              <w:rPr>
                <w:lang w:val="uk-UA"/>
              </w:rPr>
            </w:pPr>
            <w:r w:rsidRPr="004F4256">
              <w:rPr>
                <w:sz w:val="28"/>
                <w:szCs w:val="28"/>
                <w:lang w:val="uk-UA"/>
              </w:rPr>
              <w:t>Надання відомостей з державного земельного кадастру у формі довідки, що містить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1A3372" w:rsidRDefault="004F4256"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7E02D5" w:rsidRPr="001A3372" w:rsidTr="000274B5">
        <w:trPr>
          <w:jc w:val="center"/>
        </w:trPr>
        <w:tc>
          <w:tcPr>
            <w:tcW w:w="613" w:type="dxa"/>
          </w:tcPr>
          <w:p w:rsidR="007E02D5" w:rsidRPr="004B1E3F" w:rsidRDefault="00AD0227" w:rsidP="004B1E3F">
            <w:pPr>
              <w:pStyle w:val="a5"/>
              <w:jc w:val="center"/>
              <w:rPr>
                <w:sz w:val="28"/>
                <w:szCs w:val="28"/>
                <w:lang w:val="uk-UA"/>
              </w:rPr>
            </w:pPr>
            <w:r w:rsidRPr="004B1E3F">
              <w:rPr>
                <w:sz w:val="28"/>
                <w:szCs w:val="28"/>
                <w:lang w:val="uk-UA"/>
              </w:rPr>
              <w:t>10</w:t>
            </w:r>
            <w:r w:rsidR="004B1E3F" w:rsidRPr="004B1E3F">
              <w:rPr>
                <w:sz w:val="28"/>
                <w:szCs w:val="28"/>
                <w:lang w:val="uk-UA"/>
              </w:rPr>
              <w:t>4</w:t>
            </w:r>
          </w:p>
        </w:tc>
        <w:tc>
          <w:tcPr>
            <w:tcW w:w="6485" w:type="dxa"/>
          </w:tcPr>
          <w:p w:rsidR="007E02D5" w:rsidRPr="004B1E3F" w:rsidRDefault="004B1E3F" w:rsidP="00024490">
            <w:pPr>
              <w:pStyle w:val="a5"/>
              <w:ind w:left="38" w:right="125"/>
              <w:jc w:val="both"/>
              <w:rPr>
                <w:b/>
                <w:sz w:val="28"/>
                <w:szCs w:val="28"/>
                <w:lang w:val="uk-UA"/>
              </w:rPr>
            </w:pPr>
            <w:hyperlink r:id="rId68" w:history="1">
              <w:r w:rsidR="007E02D5" w:rsidRPr="004B1E3F">
                <w:rPr>
                  <w:rStyle w:val="af"/>
                  <w:color w:val="auto"/>
                  <w:sz w:val="28"/>
                  <w:szCs w:val="28"/>
                  <w:u w:val="none"/>
                  <w:lang w:val="uk-UA"/>
                </w:rPr>
                <w:t>Д</w:t>
              </w:r>
              <w:r w:rsidR="007E02D5" w:rsidRPr="004B1E3F">
                <w:rPr>
                  <w:rStyle w:val="af"/>
                  <w:color w:val="auto"/>
                  <w:sz w:val="28"/>
                  <w:szCs w:val="28"/>
                  <w:u w:val="none"/>
                </w:rPr>
                <w:t>озв</w:t>
              </w:r>
              <w:r w:rsidR="007E02D5" w:rsidRPr="004B1E3F">
                <w:rPr>
                  <w:rStyle w:val="af"/>
                  <w:color w:val="auto"/>
                  <w:sz w:val="28"/>
                  <w:szCs w:val="28"/>
                  <w:u w:val="none"/>
                  <w:lang w:val="uk-UA"/>
                </w:rPr>
                <w:t>і</w:t>
              </w:r>
              <w:r w:rsidR="007E02D5" w:rsidRPr="004B1E3F">
                <w:rPr>
                  <w:rStyle w:val="af"/>
                  <w:color w:val="auto"/>
                  <w:sz w:val="28"/>
                  <w:szCs w:val="28"/>
                  <w:u w:val="none"/>
                </w:rPr>
                <w:t>л на зняття та перенесення ґрутового покриву (родючого шару ґрунту)</w:t>
              </w:r>
            </w:hyperlink>
          </w:p>
        </w:tc>
        <w:tc>
          <w:tcPr>
            <w:tcW w:w="2347" w:type="dxa"/>
          </w:tcPr>
          <w:p w:rsidR="007E02D5" w:rsidRPr="001A3372" w:rsidRDefault="007E02D5" w:rsidP="00024490">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024490">
            <w:pPr>
              <w:pStyle w:val="a5"/>
              <w:ind w:left="159" w:right="141"/>
              <w:jc w:val="both"/>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7E02D5" w:rsidRPr="001A3372" w:rsidTr="000274B5">
        <w:trPr>
          <w:jc w:val="center"/>
        </w:trPr>
        <w:tc>
          <w:tcPr>
            <w:tcW w:w="613" w:type="dxa"/>
          </w:tcPr>
          <w:p w:rsidR="007E02D5" w:rsidRPr="001A3372" w:rsidRDefault="00AD0227" w:rsidP="004B1E3F">
            <w:pPr>
              <w:pStyle w:val="a5"/>
              <w:jc w:val="center"/>
              <w:rPr>
                <w:sz w:val="28"/>
                <w:szCs w:val="28"/>
                <w:lang w:val="uk-UA"/>
              </w:rPr>
            </w:pPr>
            <w:r>
              <w:rPr>
                <w:sz w:val="28"/>
                <w:szCs w:val="28"/>
                <w:lang w:val="uk-UA"/>
              </w:rPr>
              <w:t>10</w:t>
            </w:r>
            <w:r w:rsidR="004B1E3F">
              <w:rPr>
                <w:sz w:val="28"/>
                <w:szCs w:val="28"/>
                <w:lang w:val="uk-UA"/>
              </w:rPr>
              <w:t>5</w:t>
            </w:r>
          </w:p>
        </w:tc>
        <w:tc>
          <w:tcPr>
            <w:tcW w:w="6485" w:type="dxa"/>
          </w:tcPr>
          <w:p w:rsidR="007E02D5" w:rsidRPr="001A3372" w:rsidRDefault="007E02D5"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47" w:type="dxa"/>
          </w:tcPr>
          <w:p w:rsidR="007E02D5" w:rsidRPr="001A3372" w:rsidRDefault="007E02D5"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AD0227" w:rsidP="004B1E3F">
            <w:pPr>
              <w:pStyle w:val="a5"/>
              <w:jc w:val="center"/>
              <w:rPr>
                <w:sz w:val="28"/>
                <w:szCs w:val="28"/>
                <w:lang w:val="uk-UA"/>
              </w:rPr>
            </w:pPr>
            <w:r>
              <w:rPr>
                <w:sz w:val="28"/>
                <w:szCs w:val="28"/>
                <w:lang w:val="uk-UA"/>
              </w:rPr>
              <w:t>10</w:t>
            </w:r>
            <w:r w:rsidR="004B1E3F">
              <w:rPr>
                <w:sz w:val="28"/>
                <w:szCs w:val="28"/>
                <w:lang w:val="uk-UA"/>
              </w:rPr>
              <w:t>6</w:t>
            </w:r>
          </w:p>
        </w:tc>
        <w:tc>
          <w:tcPr>
            <w:tcW w:w="6485"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4B1E3F" w:rsidP="00334D27">
                  <w:pPr>
                    <w:ind w:left="38" w:right="125"/>
                    <w:jc w:val="both"/>
                    <w:rPr>
                      <w:rFonts w:ascii="Times New Roman" w:hAnsi="Times New Roman" w:cs="Times New Roman"/>
                      <w:sz w:val="28"/>
                      <w:szCs w:val="28"/>
                    </w:rPr>
                  </w:pPr>
                  <w:hyperlink r:id="rId69" w:history="1">
                    <w:r w:rsidR="007E02D5" w:rsidRPr="001A3372">
                      <w:rPr>
                        <w:rStyle w:val="af"/>
                        <w:rFonts w:ascii="Times New Roman" w:hAnsi="Times New Roman" w:cs="Times New Roman"/>
                        <w:color w:val="auto"/>
                        <w:sz w:val="28"/>
                        <w:szCs w:val="28"/>
                        <w:u w:val="none"/>
                      </w:rPr>
                      <w:t xml:space="preserve">Внесення до Державного реєстру виробників, </w:t>
                    </w:r>
                    <w:r w:rsidR="007E02D5" w:rsidRPr="001A3372">
                      <w:rPr>
                        <w:rStyle w:val="af"/>
                        <w:rFonts w:ascii="Times New Roman" w:hAnsi="Times New Roman" w:cs="Times New Roman"/>
                        <w:color w:val="auto"/>
                        <w:sz w:val="28"/>
                        <w:szCs w:val="28"/>
                        <w:u w:val="none"/>
                      </w:rPr>
                      <w:lastRenderedPageBreak/>
                      <w:t>розповсюджувачі</w:t>
                    </w:r>
                    <w:proofErr w:type="gramStart"/>
                    <w:r w:rsidR="007E02D5" w:rsidRPr="001A3372">
                      <w:rPr>
                        <w:rStyle w:val="af"/>
                        <w:rFonts w:ascii="Times New Roman" w:hAnsi="Times New Roman" w:cs="Times New Roman"/>
                        <w:color w:val="auto"/>
                        <w:sz w:val="28"/>
                        <w:szCs w:val="28"/>
                        <w:u w:val="none"/>
                      </w:rPr>
                      <w:t>в</w:t>
                    </w:r>
                    <w:proofErr w:type="gramEnd"/>
                    <w:r w:rsidR="007E02D5" w:rsidRPr="001A3372">
                      <w:rPr>
                        <w:rStyle w:val="af"/>
                        <w:rFonts w:ascii="Times New Roman" w:hAnsi="Times New Roman" w:cs="Times New Roman"/>
                        <w:color w:val="auto"/>
                        <w:sz w:val="28"/>
                        <w:szCs w:val="28"/>
                        <w:u w:val="none"/>
                      </w:rPr>
                      <w:t xml:space="preserve"> і демонстраторів фільмів</w:t>
                    </w:r>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36"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bl>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lastRenderedPageBreak/>
              <w:t xml:space="preserve">Закон України «Про </w:t>
            </w:r>
            <w:r w:rsidRPr="001A3372">
              <w:rPr>
                <w:sz w:val="28"/>
                <w:szCs w:val="28"/>
                <w:lang w:val="uk-UA"/>
              </w:rPr>
              <w:lastRenderedPageBreak/>
              <w:t>кінематографію»</w:t>
            </w:r>
          </w:p>
        </w:tc>
      </w:tr>
      <w:tr w:rsidR="007E02D5" w:rsidRPr="001A3372" w:rsidTr="000274B5">
        <w:trPr>
          <w:jc w:val="center"/>
        </w:trPr>
        <w:tc>
          <w:tcPr>
            <w:tcW w:w="613" w:type="dxa"/>
            <w:tcBorders>
              <w:right w:val="single" w:sz="4" w:space="0" w:color="auto"/>
            </w:tcBorders>
          </w:tcPr>
          <w:p w:rsidR="007E02D5" w:rsidRPr="001A3372" w:rsidRDefault="00AD0227" w:rsidP="004B1E3F">
            <w:pPr>
              <w:pStyle w:val="a5"/>
              <w:jc w:val="center"/>
              <w:rPr>
                <w:sz w:val="28"/>
                <w:szCs w:val="28"/>
                <w:lang w:val="uk-UA"/>
              </w:rPr>
            </w:pPr>
            <w:r>
              <w:rPr>
                <w:sz w:val="28"/>
                <w:szCs w:val="28"/>
                <w:lang w:val="uk-UA"/>
              </w:rPr>
              <w:lastRenderedPageBreak/>
              <w:t>10</w:t>
            </w:r>
            <w:r w:rsidR="004B1E3F">
              <w:rPr>
                <w:sz w:val="28"/>
                <w:szCs w:val="28"/>
                <w:lang w:val="uk-UA"/>
              </w:rPr>
              <w:t>7</w:t>
            </w:r>
          </w:p>
        </w:tc>
        <w:tc>
          <w:tcPr>
            <w:tcW w:w="6485" w:type="dxa"/>
            <w:tcBorders>
              <w:top w:val="single" w:sz="4" w:space="0" w:color="auto"/>
              <w:left w:val="single" w:sz="4" w:space="0" w:color="auto"/>
              <w:bottom w:val="single" w:sz="4" w:space="0" w:color="auto"/>
              <w:right w:val="single" w:sz="4" w:space="0" w:color="auto"/>
            </w:tcBorders>
          </w:tcPr>
          <w:p w:rsidR="007E02D5" w:rsidRPr="001A3372" w:rsidRDefault="004B1E3F" w:rsidP="00334D27">
            <w:pPr>
              <w:ind w:left="38" w:right="125"/>
              <w:jc w:val="both"/>
              <w:rPr>
                <w:rFonts w:ascii="Times New Roman" w:hAnsi="Times New Roman" w:cs="Times New Roman"/>
                <w:sz w:val="28"/>
                <w:szCs w:val="28"/>
              </w:rPr>
            </w:pPr>
            <w:hyperlink r:id="rId70" w:history="1">
              <w:r w:rsidR="007E02D5"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7E02D5" w:rsidRPr="001A3372">
                <w:rPr>
                  <w:rStyle w:val="af"/>
                  <w:rFonts w:ascii="Times New Roman" w:hAnsi="Times New Roman" w:cs="Times New Roman"/>
                  <w:color w:val="auto"/>
                  <w:sz w:val="28"/>
                  <w:szCs w:val="28"/>
                  <w:u w:val="none"/>
                </w:rPr>
                <w:t>пам’яток</w:t>
              </w:r>
              <w:proofErr w:type="gramEnd"/>
              <w:r w:rsidR="007E02D5"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7E02D5" w:rsidRPr="001A3372">
              <w:rPr>
                <w:rFonts w:ascii="Times New Roman" w:hAnsi="Times New Roman" w:cs="Times New Roman"/>
                <w:sz w:val="28"/>
                <w:szCs w:val="28"/>
              </w:rPr>
              <w:t xml:space="preserve"> </w:t>
            </w:r>
          </w:p>
          <w:p w:rsidR="007E02D5" w:rsidRPr="001A3372" w:rsidRDefault="007E02D5" w:rsidP="00334D27">
            <w:pPr>
              <w:pStyle w:val="a5"/>
              <w:ind w:left="38" w:right="125"/>
              <w:jc w:val="both"/>
              <w:rPr>
                <w:b/>
                <w:sz w:val="28"/>
                <w:szCs w:val="28"/>
              </w:rPr>
            </w:pPr>
          </w:p>
        </w:tc>
        <w:tc>
          <w:tcPr>
            <w:tcW w:w="2347"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0274B5">
        <w:trPr>
          <w:jc w:val="center"/>
        </w:trPr>
        <w:tc>
          <w:tcPr>
            <w:tcW w:w="613" w:type="dxa"/>
          </w:tcPr>
          <w:p w:rsidR="007E02D5" w:rsidRPr="001A3372" w:rsidRDefault="00AD0227" w:rsidP="004B1E3F">
            <w:pPr>
              <w:pStyle w:val="a5"/>
              <w:jc w:val="center"/>
              <w:rPr>
                <w:sz w:val="28"/>
                <w:szCs w:val="28"/>
                <w:lang w:val="uk-UA"/>
              </w:rPr>
            </w:pPr>
            <w:r>
              <w:rPr>
                <w:sz w:val="28"/>
                <w:szCs w:val="28"/>
                <w:lang w:val="uk-UA"/>
              </w:rPr>
              <w:t>10</w:t>
            </w:r>
            <w:r w:rsidR="004B1E3F">
              <w:rPr>
                <w:sz w:val="28"/>
                <w:szCs w:val="28"/>
                <w:lang w:val="uk-UA"/>
              </w:rPr>
              <w:t>8</w:t>
            </w:r>
          </w:p>
        </w:tc>
        <w:tc>
          <w:tcPr>
            <w:tcW w:w="6485" w:type="dxa"/>
            <w:tcBorders>
              <w:top w:val="single" w:sz="4" w:space="0" w:color="auto"/>
            </w:tcBorders>
          </w:tcPr>
          <w:p w:rsidR="007E02D5" w:rsidRPr="001A3372" w:rsidRDefault="000703C6" w:rsidP="00334D27">
            <w:pPr>
              <w:pStyle w:val="a5"/>
              <w:ind w:left="38" w:right="125"/>
              <w:jc w:val="both"/>
              <w:rPr>
                <w:b/>
                <w:sz w:val="28"/>
                <w:szCs w:val="28"/>
                <w:lang w:val="uk-UA"/>
              </w:rPr>
            </w:pPr>
            <w:hyperlink r:id="rId71"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0274B5">
        <w:trPr>
          <w:jc w:val="center"/>
        </w:trPr>
        <w:tc>
          <w:tcPr>
            <w:tcW w:w="613" w:type="dxa"/>
          </w:tcPr>
          <w:p w:rsidR="007E02D5" w:rsidRPr="001A3372" w:rsidRDefault="00AD0227" w:rsidP="004B1E3F">
            <w:pPr>
              <w:pStyle w:val="a5"/>
              <w:jc w:val="center"/>
              <w:rPr>
                <w:sz w:val="28"/>
                <w:szCs w:val="28"/>
                <w:lang w:val="uk-UA"/>
              </w:rPr>
            </w:pPr>
            <w:r>
              <w:rPr>
                <w:sz w:val="28"/>
                <w:szCs w:val="28"/>
                <w:lang w:val="uk-UA"/>
              </w:rPr>
              <w:t>1</w:t>
            </w:r>
            <w:r w:rsidR="00AD42A3">
              <w:rPr>
                <w:sz w:val="28"/>
                <w:szCs w:val="28"/>
                <w:lang w:val="uk-UA"/>
              </w:rPr>
              <w:t>0</w:t>
            </w:r>
            <w:r w:rsidR="004B1E3F">
              <w:rPr>
                <w:sz w:val="28"/>
                <w:szCs w:val="28"/>
                <w:lang w:val="uk-UA"/>
              </w:rPr>
              <w:t>9</w:t>
            </w:r>
          </w:p>
        </w:tc>
        <w:tc>
          <w:tcPr>
            <w:tcW w:w="6485" w:type="dxa"/>
          </w:tcPr>
          <w:p w:rsidR="007E02D5" w:rsidRPr="001A3372" w:rsidRDefault="000703C6" w:rsidP="00334D27">
            <w:pPr>
              <w:ind w:left="38" w:right="125"/>
              <w:jc w:val="both"/>
              <w:rPr>
                <w:rFonts w:ascii="Times New Roman" w:hAnsi="Times New Roman" w:cs="Times New Roman"/>
                <w:sz w:val="28"/>
                <w:szCs w:val="28"/>
                <w:lang w:val="uk-UA"/>
              </w:rPr>
            </w:pPr>
            <w:hyperlink r:id="rId72"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0274B5">
        <w:trPr>
          <w:jc w:val="center"/>
        </w:trPr>
        <w:tc>
          <w:tcPr>
            <w:tcW w:w="613" w:type="dxa"/>
          </w:tcPr>
          <w:p w:rsidR="007E02D5" w:rsidRPr="001A3372" w:rsidRDefault="00AD0227" w:rsidP="004B1E3F">
            <w:pPr>
              <w:pStyle w:val="a5"/>
              <w:jc w:val="center"/>
              <w:rPr>
                <w:sz w:val="28"/>
                <w:szCs w:val="28"/>
                <w:lang w:val="uk-UA"/>
              </w:rPr>
            </w:pPr>
            <w:r>
              <w:rPr>
                <w:sz w:val="28"/>
                <w:szCs w:val="28"/>
                <w:lang w:val="uk-UA"/>
              </w:rPr>
              <w:t>11</w:t>
            </w:r>
            <w:r w:rsidR="004B1E3F">
              <w:rPr>
                <w:sz w:val="28"/>
                <w:szCs w:val="28"/>
                <w:lang w:val="uk-UA"/>
              </w:rPr>
              <w:t>0</w:t>
            </w:r>
          </w:p>
        </w:tc>
        <w:tc>
          <w:tcPr>
            <w:tcW w:w="6485" w:type="dxa"/>
          </w:tcPr>
          <w:p w:rsidR="007E02D5" w:rsidRPr="001A3372" w:rsidRDefault="004B1E3F" w:rsidP="00334D27">
            <w:pPr>
              <w:pStyle w:val="a5"/>
              <w:ind w:left="38" w:right="125"/>
              <w:jc w:val="both"/>
              <w:rPr>
                <w:b/>
                <w:sz w:val="28"/>
                <w:szCs w:val="28"/>
                <w:lang w:val="uk-UA"/>
              </w:rPr>
            </w:pPr>
            <w:hyperlink r:id="rId73" w:history="1">
              <w:r w:rsidR="007E02D5"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7E02D5" w:rsidRPr="001A3372">
                <w:rPr>
                  <w:rStyle w:val="af"/>
                  <w:color w:val="auto"/>
                  <w:sz w:val="28"/>
                  <w:szCs w:val="28"/>
                  <w:u w:val="none"/>
                </w:rPr>
                <w:t>пам'яток</w:t>
              </w:r>
              <w:proofErr w:type="gramEnd"/>
              <w:r w:rsidR="007E02D5"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7E02D5" w:rsidRPr="001A3372" w:rsidTr="000274B5">
        <w:trPr>
          <w:jc w:val="center"/>
        </w:trPr>
        <w:tc>
          <w:tcPr>
            <w:tcW w:w="613" w:type="dxa"/>
          </w:tcPr>
          <w:p w:rsidR="007E02D5" w:rsidRPr="001A3372" w:rsidRDefault="00AD0227" w:rsidP="004B1E3F">
            <w:pPr>
              <w:pStyle w:val="a5"/>
              <w:jc w:val="center"/>
              <w:rPr>
                <w:sz w:val="28"/>
                <w:szCs w:val="28"/>
                <w:lang w:val="uk-UA"/>
              </w:rPr>
            </w:pPr>
            <w:r>
              <w:rPr>
                <w:sz w:val="28"/>
                <w:szCs w:val="28"/>
                <w:lang w:val="uk-UA"/>
              </w:rPr>
              <w:t>11</w:t>
            </w:r>
            <w:r w:rsidR="004B1E3F">
              <w:rPr>
                <w:sz w:val="28"/>
                <w:szCs w:val="28"/>
                <w:lang w:val="uk-UA"/>
              </w:rPr>
              <w:t>1</w:t>
            </w:r>
          </w:p>
        </w:tc>
        <w:tc>
          <w:tcPr>
            <w:tcW w:w="6485" w:type="dxa"/>
          </w:tcPr>
          <w:p w:rsidR="007E02D5" w:rsidRPr="001A3372" w:rsidRDefault="000703C6" w:rsidP="00334D27">
            <w:pPr>
              <w:pStyle w:val="a5"/>
              <w:ind w:left="38" w:right="125"/>
              <w:jc w:val="both"/>
              <w:rPr>
                <w:b/>
                <w:sz w:val="28"/>
                <w:szCs w:val="28"/>
                <w:lang w:val="uk-UA"/>
              </w:rPr>
            </w:pPr>
            <w:hyperlink r:id="rId74" w:history="1">
              <w:r w:rsidR="007E02D5"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0274B5">
        <w:trPr>
          <w:jc w:val="center"/>
        </w:trPr>
        <w:tc>
          <w:tcPr>
            <w:tcW w:w="613" w:type="dxa"/>
          </w:tcPr>
          <w:p w:rsidR="007E02D5" w:rsidRPr="00B6521F" w:rsidRDefault="00B6521F" w:rsidP="004B1E3F">
            <w:pPr>
              <w:pStyle w:val="a5"/>
              <w:jc w:val="center"/>
              <w:rPr>
                <w:sz w:val="28"/>
                <w:szCs w:val="28"/>
                <w:lang w:val="uk-UA"/>
              </w:rPr>
            </w:pPr>
            <w:r w:rsidRPr="00B6521F">
              <w:rPr>
                <w:sz w:val="28"/>
                <w:szCs w:val="28"/>
                <w:lang w:val="uk-UA"/>
              </w:rPr>
              <w:t>11</w:t>
            </w:r>
            <w:r w:rsidR="004B1E3F">
              <w:rPr>
                <w:sz w:val="28"/>
                <w:szCs w:val="28"/>
                <w:lang w:val="uk-UA"/>
              </w:rPr>
              <w:t>2</w:t>
            </w:r>
          </w:p>
        </w:tc>
        <w:tc>
          <w:tcPr>
            <w:tcW w:w="6485" w:type="dxa"/>
          </w:tcPr>
          <w:p w:rsidR="007E02D5" w:rsidRPr="00B6521F" w:rsidRDefault="004B1E3F" w:rsidP="00334D27">
            <w:pPr>
              <w:pStyle w:val="a5"/>
              <w:ind w:left="38" w:right="125"/>
              <w:jc w:val="both"/>
              <w:rPr>
                <w:b/>
                <w:sz w:val="28"/>
                <w:szCs w:val="28"/>
                <w:lang w:val="uk-UA"/>
              </w:rPr>
            </w:pPr>
            <w:hyperlink r:id="rId75" w:history="1">
              <w:r w:rsidR="00B6521F" w:rsidRPr="00B6521F">
                <w:rPr>
                  <w:rStyle w:val="af"/>
                  <w:color w:val="auto"/>
                  <w:sz w:val="28"/>
                  <w:szCs w:val="28"/>
                  <w:u w:val="none"/>
                  <w:shd w:val="clear" w:color="auto" w:fill="F4F4F4"/>
                </w:rPr>
                <w:t xml:space="preserve">Надання </w:t>
              </w:r>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 дозволу на використання лісових ресурсів (лісорубний квиток)</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B6521F">
              <w:rPr>
                <w:sz w:val="28"/>
                <w:szCs w:val="28"/>
                <w:lang w:val="uk-UA"/>
              </w:rPr>
              <w:t>1</w:t>
            </w:r>
            <w:r w:rsidR="004B1E3F">
              <w:rPr>
                <w:sz w:val="28"/>
                <w:szCs w:val="28"/>
                <w:lang w:val="uk-UA"/>
              </w:rPr>
              <w:t>3</w:t>
            </w:r>
          </w:p>
        </w:tc>
        <w:tc>
          <w:tcPr>
            <w:tcW w:w="6485"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4B1E3F" w:rsidP="00334D27">
                  <w:pPr>
                    <w:ind w:left="38" w:right="125"/>
                    <w:jc w:val="both"/>
                    <w:rPr>
                      <w:rFonts w:ascii="Times New Roman" w:hAnsi="Times New Roman" w:cs="Times New Roman"/>
                      <w:sz w:val="28"/>
                      <w:szCs w:val="28"/>
                    </w:rPr>
                  </w:pPr>
                  <w:hyperlink r:id="rId76" w:history="1">
                    <w:r w:rsidR="007E02D5" w:rsidRPr="001A3372">
                      <w:rPr>
                        <w:rStyle w:val="af"/>
                        <w:rFonts w:ascii="Times New Roman" w:hAnsi="Times New Roman" w:cs="Times New Roman"/>
                        <w:color w:val="auto"/>
                        <w:sz w:val="28"/>
                        <w:szCs w:val="28"/>
                        <w:u w:val="none"/>
                        <w:lang w:val="uk-UA"/>
                      </w:rPr>
                      <w:t>Д</w:t>
                    </w:r>
                    <w:r w:rsidR="007E02D5" w:rsidRPr="001A3372">
                      <w:rPr>
                        <w:rStyle w:val="af"/>
                        <w:rFonts w:ascii="Times New Roman" w:hAnsi="Times New Roman" w:cs="Times New Roman"/>
                        <w:color w:val="auto"/>
                        <w:sz w:val="28"/>
                        <w:szCs w:val="28"/>
                        <w:u w:val="none"/>
                      </w:rPr>
                      <w:t>озв</w:t>
                    </w:r>
                    <w:r w:rsidR="007E02D5" w:rsidRPr="001A3372">
                      <w:rPr>
                        <w:rStyle w:val="af"/>
                        <w:rFonts w:ascii="Times New Roman" w:hAnsi="Times New Roman" w:cs="Times New Roman"/>
                        <w:color w:val="auto"/>
                        <w:sz w:val="28"/>
                        <w:szCs w:val="28"/>
                        <w:u w:val="none"/>
                        <w:lang w:val="uk-UA"/>
                      </w:rPr>
                      <w:t>іл</w:t>
                    </w:r>
                    <w:r w:rsidR="007E02D5"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w:t>
                    </w:r>
                    <w:r w:rsidR="007E02D5" w:rsidRPr="001A3372">
                      <w:rPr>
                        <w:rStyle w:val="af"/>
                        <w:rFonts w:ascii="Times New Roman" w:hAnsi="Times New Roman" w:cs="Times New Roman"/>
                        <w:color w:val="auto"/>
                        <w:sz w:val="28"/>
                        <w:szCs w:val="28"/>
                        <w:u w:val="none"/>
                      </w:rPr>
                      <w:lastRenderedPageBreak/>
                      <w:t>машин механізмів устаткування підвищеної небезпеки</w:t>
                    </w:r>
                  </w:hyperlink>
                </w:p>
              </w:tc>
            </w:tr>
          </w:tbl>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lastRenderedPageBreak/>
              <w:t>Закон України «Про охорону праці»</w:t>
            </w:r>
          </w:p>
        </w:tc>
      </w:tr>
      <w:tr w:rsidR="007E02D5" w:rsidRPr="001A3372" w:rsidTr="000274B5">
        <w:trPr>
          <w:jc w:val="center"/>
        </w:trPr>
        <w:tc>
          <w:tcPr>
            <w:tcW w:w="613" w:type="dxa"/>
            <w:tcBorders>
              <w:right w:val="single" w:sz="4" w:space="0" w:color="auto"/>
            </w:tcBorders>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B6521F">
              <w:rPr>
                <w:sz w:val="28"/>
                <w:szCs w:val="28"/>
                <w:lang w:val="uk-UA"/>
              </w:rPr>
              <w:t>1</w:t>
            </w:r>
            <w:r w:rsidR="004B1E3F">
              <w:rPr>
                <w:sz w:val="28"/>
                <w:szCs w:val="28"/>
                <w:lang w:val="uk-UA"/>
              </w:rPr>
              <w:t>4</w:t>
            </w:r>
          </w:p>
        </w:tc>
        <w:tc>
          <w:tcPr>
            <w:tcW w:w="6485" w:type="dxa"/>
            <w:tcBorders>
              <w:top w:val="single" w:sz="4" w:space="0" w:color="auto"/>
              <w:left w:val="single" w:sz="4" w:space="0" w:color="auto"/>
              <w:bottom w:val="single" w:sz="4" w:space="0" w:color="auto"/>
              <w:right w:val="single" w:sz="4" w:space="0" w:color="auto"/>
            </w:tcBorders>
          </w:tcPr>
          <w:p w:rsidR="007E02D5" w:rsidRPr="001A3372" w:rsidRDefault="004B1E3F" w:rsidP="00334D27">
            <w:pPr>
              <w:ind w:left="38" w:right="125"/>
              <w:jc w:val="both"/>
              <w:rPr>
                <w:rFonts w:ascii="Times New Roman" w:hAnsi="Times New Roman" w:cs="Times New Roman"/>
                <w:b/>
                <w:sz w:val="28"/>
                <w:szCs w:val="28"/>
                <w:lang w:val="uk-UA"/>
              </w:rPr>
            </w:pPr>
            <w:hyperlink r:id="rId77" w:history="1">
              <w:r w:rsidR="007E02D5"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7E02D5" w:rsidRPr="001A3372">
              <w:rPr>
                <w:rFonts w:ascii="Times New Roman" w:hAnsi="Times New Roman" w:cs="Times New Roman"/>
                <w:sz w:val="28"/>
                <w:szCs w:val="28"/>
              </w:rPr>
              <w:t xml:space="preserve"> </w:t>
            </w:r>
          </w:p>
        </w:tc>
        <w:tc>
          <w:tcPr>
            <w:tcW w:w="2347"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B6521F">
              <w:rPr>
                <w:sz w:val="28"/>
                <w:szCs w:val="28"/>
                <w:lang w:val="uk-UA"/>
              </w:rPr>
              <w:t>1</w:t>
            </w:r>
            <w:r w:rsidR="004B1E3F">
              <w:rPr>
                <w:sz w:val="28"/>
                <w:szCs w:val="28"/>
                <w:lang w:val="uk-UA"/>
              </w:rPr>
              <w:t>5</w:t>
            </w:r>
          </w:p>
        </w:tc>
        <w:tc>
          <w:tcPr>
            <w:tcW w:w="6485" w:type="dxa"/>
            <w:tcBorders>
              <w:top w:val="single" w:sz="4" w:space="0" w:color="auto"/>
            </w:tcBorders>
          </w:tcPr>
          <w:p w:rsidR="007E02D5" w:rsidRPr="001A3372" w:rsidRDefault="004B1E3F" w:rsidP="00334D27">
            <w:pPr>
              <w:pStyle w:val="a5"/>
              <w:ind w:left="38" w:right="125"/>
              <w:jc w:val="both"/>
              <w:rPr>
                <w:b/>
                <w:sz w:val="28"/>
                <w:szCs w:val="28"/>
                <w:lang w:val="uk-UA"/>
              </w:rPr>
            </w:pPr>
            <w:hyperlink r:id="rId78" w:history="1">
              <w:r w:rsidR="007E02D5"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B6521F">
              <w:rPr>
                <w:sz w:val="28"/>
                <w:szCs w:val="28"/>
                <w:lang w:val="uk-UA"/>
              </w:rPr>
              <w:t>1</w:t>
            </w:r>
            <w:r w:rsidR="004B1E3F">
              <w:rPr>
                <w:sz w:val="28"/>
                <w:szCs w:val="28"/>
                <w:lang w:val="uk-UA"/>
              </w:rPr>
              <w:t>6</w:t>
            </w:r>
          </w:p>
        </w:tc>
        <w:tc>
          <w:tcPr>
            <w:tcW w:w="6485" w:type="dxa"/>
          </w:tcPr>
          <w:p w:rsidR="007E02D5" w:rsidRPr="001A3372" w:rsidRDefault="004B1E3F" w:rsidP="00B6521F">
            <w:pPr>
              <w:pStyle w:val="a5"/>
              <w:ind w:left="38" w:right="125"/>
              <w:jc w:val="both"/>
              <w:rPr>
                <w:b/>
                <w:sz w:val="28"/>
                <w:szCs w:val="28"/>
                <w:lang w:val="uk-UA"/>
              </w:rPr>
            </w:pPr>
            <w:hyperlink r:id="rId79" w:history="1">
              <w:r w:rsidR="007E02D5"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B6521F">
              <w:rPr>
                <w:sz w:val="28"/>
                <w:szCs w:val="28"/>
                <w:lang w:val="uk-UA"/>
              </w:rPr>
              <w:t>1</w:t>
            </w:r>
            <w:r w:rsidR="004B1E3F">
              <w:rPr>
                <w:sz w:val="28"/>
                <w:szCs w:val="28"/>
                <w:lang w:val="uk-UA"/>
              </w:rPr>
              <w:t>7</w:t>
            </w:r>
          </w:p>
        </w:tc>
        <w:tc>
          <w:tcPr>
            <w:tcW w:w="6485" w:type="dxa"/>
          </w:tcPr>
          <w:p w:rsidR="007E02D5" w:rsidRPr="001A3372" w:rsidRDefault="004B1E3F" w:rsidP="00334D27">
            <w:pPr>
              <w:pStyle w:val="a5"/>
              <w:ind w:left="38" w:right="125"/>
              <w:jc w:val="both"/>
              <w:rPr>
                <w:b/>
                <w:sz w:val="28"/>
                <w:szCs w:val="28"/>
                <w:lang w:val="uk-UA"/>
              </w:rPr>
            </w:pPr>
            <w:hyperlink r:id="rId80" w:history="1">
              <w:r w:rsidR="007E02D5"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B6521F">
              <w:rPr>
                <w:sz w:val="28"/>
                <w:szCs w:val="28"/>
                <w:lang w:val="uk-UA"/>
              </w:rPr>
              <w:t>1</w:t>
            </w:r>
            <w:r w:rsidR="004B1E3F">
              <w:rPr>
                <w:sz w:val="28"/>
                <w:szCs w:val="28"/>
                <w:lang w:val="uk-UA"/>
              </w:rPr>
              <w:t>8</w:t>
            </w:r>
          </w:p>
        </w:tc>
        <w:tc>
          <w:tcPr>
            <w:tcW w:w="6485" w:type="dxa"/>
          </w:tcPr>
          <w:p w:rsidR="007E02D5" w:rsidRPr="001A3372" w:rsidRDefault="007E02D5"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4B1E3F">
              <w:rPr>
                <w:sz w:val="28"/>
                <w:szCs w:val="28"/>
                <w:lang w:val="uk-UA"/>
              </w:rPr>
              <w:t>19</w:t>
            </w:r>
          </w:p>
        </w:tc>
        <w:tc>
          <w:tcPr>
            <w:tcW w:w="6485"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47" w:type="dxa"/>
          </w:tcPr>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81"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B6521F">
              <w:rPr>
                <w:sz w:val="28"/>
                <w:szCs w:val="28"/>
                <w:lang w:val="uk-UA"/>
              </w:rPr>
              <w:t>2</w:t>
            </w:r>
            <w:r w:rsidR="004B1E3F">
              <w:rPr>
                <w:sz w:val="28"/>
                <w:szCs w:val="28"/>
                <w:lang w:val="uk-UA"/>
              </w:rPr>
              <w:t>0</w:t>
            </w:r>
          </w:p>
        </w:tc>
        <w:tc>
          <w:tcPr>
            <w:tcW w:w="6485"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47" w:type="dxa"/>
          </w:tcPr>
          <w:p w:rsidR="007E02D5" w:rsidRPr="00722783" w:rsidRDefault="007E02D5" w:rsidP="00334D27">
            <w:pPr>
              <w:pStyle w:val="rvps14"/>
              <w:spacing w:before="0" w:beforeAutospacing="0" w:after="0" w:afterAutospacing="0"/>
              <w:ind w:left="159" w:right="141"/>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 xml:space="preserve">годи про міжнародне дорожнє перевезення </w:t>
            </w:r>
            <w:r w:rsidRPr="001A3372">
              <w:rPr>
                <w:sz w:val="28"/>
                <w:szCs w:val="28"/>
              </w:rPr>
              <w:lastRenderedPageBreak/>
              <w:t>небезпечних вантажів (ДОПНВ)»</w:t>
            </w:r>
            <w:r>
              <w:rPr>
                <w:sz w:val="28"/>
                <w:szCs w:val="28"/>
                <w:lang w:val="uk-UA"/>
              </w:rPr>
              <w:t>,</w:t>
            </w:r>
          </w:p>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2"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lastRenderedPageBreak/>
              <w:t>1</w:t>
            </w:r>
            <w:r w:rsidR="00B6521F">
              <w:rPr>
                <w:sz w:val="28"/>
                <w:szCs w:val="28"/>
                <w:lang w:val="uk-UA"/>
              </w:rPr>
              <w:t>2</w:t>
            </w:r>
            <w:r w:rsidR="004B1E3F">
              <w:rPr>
                <w:sz w:val="28"/>
                <w:szCs w:val="28"/>
                <w:lang w:val="uk-UA"/>
              </w:rPr>
              <w:t>1</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E02D5" w:rsidRPr="001A3372" w:rsidTr="00A444B4">
              <w:trPr>
                <w:tblCellSpacing w:w="15" w:type="dxa"/>
              </w:trPr>
              <w:tc>
                <w:tcPr>
                  <w:tcW w:w="5989" w:type="dxa"/>
                  <w:vAlign w:val="center"/>
                  <w:hideMark/>
                </w:tcPr>
                <w:p w:rsidR="007E02D5" w:rsidRPr="001A3372" w:rsidRDefault="004B1E3F" w:rsidP="00334D27">
                  <w:pPr>
                    <w:ind w:left="38" w:right="125"/>
                    <w:jc w:val="both"/>
                    <w:rPr>
                      <w:rFonts w:ascii="Times New Roman" w:hAnsi="Times New Roman" w:cs="Times New Roman"/>
                      <w:sz w:val="28"/>
                      <w:szCs w:val="28"/>
                    </w:rPr>
                  </w:pPr>
                  <w:hyperlink r:id="rId83" w:history="1">
                    <w:r w:rsidR="007E02D5" w:rsidRPr="001A3372">
                      <w:rPr>
                        <w:rStyle w:val="af"/>
                        <w:rFonts w:ascii="Times New Roman" w:hAnsi="Times New Roman" w:cs="Times New Roman"/>
                        <w:color w:val="auto"/>
                        <w:sz w:val="28"/>
                        <w:szCs w:val="28"/>
                        <w:u w:val="none"/>
                      </w:rPr>
                      <w:t xml:space="preserve">Видача витягу з протоколу </w:t>
                    </w:r>
                    <w:proofErr w:type="gramStart"/>
                    <w:r w:rsidR="007E02D5" w:rsidRPr="001A3372">
                      <w:rPr>
                        <w:rStyle w:val="af"/>
                        <w:rFonts w:ascii="Times New Roman" w:hAnsi="Times New Roman" w:cs="Times New Roman"/>
                        <w:color w:val="auto"/>
                        <w:sz w:val="28"/>
                        <w:szCs w:val="28"/>
                        <w:u w:val="none"/>
                      </w:rPr>
                      <w:t>пленарного</w:t>
                    </w:r>
                    <w:proofErr w:type="gramEnd"/>
                    <w:r w:rsidR="007E02D5" w:rsidRPr="001A3372">
                      <w:rPr>
                        <w:rStyle w:val="af"/>
                        <w:rFonts w:ascii="Times New Roman" w:hAnsi="Times New Roman" w:cs="Times New Roman"/>
                        <w:color w:val="auto"/>
                        <w:sz w:val="28"/>
                        <w:szCs w:val="28"/>
                        <w:u w:val="none"/>
                      </w:rPr>
                      <w:t xml:space="preserve"> засідання Сумської міської ради</w:t>
                    </w:r>
                  </w:hyperlink>
                  <w:r w:rsidR="007E02D5" w:rsidRPr="001A3372">
                    <w:rPr>
                      <w:rFonts w:ascii="Times New Roman" w:hAnsi="Times New Roman" w:cs="Times New Roman"/>
                      <w:sz w:val="28"/>
                      <w:szCs w:val="28"/>
                    </w:rPr>
                    <w:t xml:space="preserve"> </w:t>
                  </w:r>
                </w:p>
              </w:tc>
            </w:tr>
          </w:tbl>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127515"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B6521F">
              <w:rPr>
                <w:sz w:val="28"/>
                <w:szCs w:val="28"/>
                <w:lang w:val="uk-UA"/>
              </w:rPr>
              <w:t>2</w:t>
            </w:r>
            <w:r w:rsidR="004B1E3F">
              <w:rPr>
                <w:sz w:val="28"/>
                <w:szCs w:val="28"/>
                <w:lang w:val="uk-UA"/>
              </w:rPr>
              <w:t>2</w:t>
            </w:r>
          </w:p>
        </w:tc>
        <w:tc>
          <w:tcPr>
            <w:tcW w:w="6485" w:type="dxa"/>
          </w:tcPr>
          <w:p w:rsidR="007E02D5" w:rsidRPr="001A3372" w:rsidRDefault="000703C6" w:rsidP="00334D27">
            <w:pPr>
              <w:ind w:left="38" w:right="125"/>
              <w:jc w:val="both"/>
              <w:rPr>
                <w:rFonts w:ascii="Times New Roman" w:hAnsi="Times New Roman" w:cs="Times New Roman"/>
                <w:sz w:val="28"/>
                <w:szCs w:val="28"/>
                <w:lang w:val="uk-UA"/>
              </w:rPr>
            </w:pPr>
            <w:hyperlink r:id="rId84" w:history="1">
              <w:r w:rsidR="007E02D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E02D5" w:rsidRPr="001A3372">
              <w:rPr>
                <w:rFonts w:ascii="Times New Roman" w:hAnsi="Times New Roman" w:cs="Times New Roman"/>
                <w:sz w:val="28"/>
                <w:szCs w:val="28"/>
                <w:lang w:val="uk-UA"/>
              </w:rPr>
              <w:t xml:space="preserve"> </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E83062"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B6521F">
              <w:rPr>
                <w:sz w:val="28"/>
                <w:szCs w:val="28"/>
                <w:lang w:val="uk-UA"/>
              </w:rPr>
              <w:t>2</w:t>
            </w:r>
            <w:r w:rsidR="004B1E3F">
              <w:rPr>
                <w:sz w:val="28"/>
                <w:szCs w:val="28"/>
                <w:lang w:val="uk-UA"/>
              </w:rPr>
              <w:t>3</w:t>
            </w:r>
          </w:p>
        </w:tc>
        <w:tc>
          <w:tcPr>
            <w:tcW w:w="6485" w:type="dxa"/>
          </w:tcPr>
          <w:p w:rsidR="007E02D5" w:rsidRPr="001A3372" w:rsidRDefault="000703C6" w:rsidP="00334D27">
            <w:pPr>
              <w:ind w:left="38" w:right="125"/>
              <w:jc w:val="both"/>
              <w:rPr>
                <w:rFonts w:ascii="Times New Roman" w:hAnsi="Times New Roman" w:cs="Times New Roman"/>
                <w:sz w:val="28"/>
                <w:szCs w:val="28"/>
                <w:lang w:val="uk-UA"/>
              </w:rPr>
            </w:pPr>
            <w:hyperlink r:id="rId85" w:history="1">
              <w:r w:rsidR="007E02D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6D532A"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B6521F">
              <w:rPr>
                <w:sz w:val="28"/>
                <w:szCs w:val="28"/>
                <w:lang w:val="uk-UA"/>
              </w:rPr>
              <w:t>2</w:t>
            </w:r>
            <w:r w:rsidR="004B1E3F">
              <w:rPr>
                <w:sz w:val="28"/>
                <w:szCs w:val="28"/>
                <w:lang w:val="uk-UA"/>
              </w:rPr>
              <w:t>4</w:t>
            </w:r>
          </w:p>
        </w:tc>
        <w:tc>
          <w:tcPr>
            <w:tcW w:w="6485" w:type="dxa"/>
          </w:tcPr>
          <w:p w:rsidR="007E02D5" w:rsidRPr="001A3372" w:rsidRDefault="004B1E3F" w:rsidP="00334D27">
            <w:pPr>
              <w:ind w:left="38" w:right="125"/>
              <w:jc w:val="both"/>
              <w:rPr>
                <w:rFonts w:ascii="Times New Roman" w:hAnsi="Times New Roman" w:cs="Times New Roman"/>
                <w:sz w:val="28"/>
                <w:szCs w:val="28"/>
              </w:rPr>
            </w:pPr>
            <w:hyperlink r:id="rId86" w:history="1">
              <w:r w:rsidR="007E02D5" w:rsidRPr="001A3372">
                <w:rPr>
                  <w:rStyle w:val="af"/>
                  <w:rFonts w:ascii="Times New Roman" w:hAnsi="Times New Roman" w:cs="Times New Roman"/>
                  <w:color w:val="auto"/>
                  <w:sz w:val="28"/>
                  <w:szCs w:val="28"/>
                  <w:u w:val="none"/>
                </w:rPr>
                <w:t xml:space="preserve">Встановлення за погодженням з власником </w:t>
              </w:r>
              <w:r w:rsidR="007E02D5" w:rsidRPr="001A3372">
                <w:rPr>
                  <w:rStyle w:val="af"/>
                  <w:rFonts w:ascii="Times New Roman" w:hAnsi="Times New Roman" w:cs="Times New Roman"/>
                  <w:color w:val="auto"/>
                  <w:sz w:val="28"/>
                  <w:szCs w:val="28"/>
                  <w:u w:val="none"/>
                </w:rPr>
                <w:lastRenderedPageBreak/>
                <w:t xml:space="preserve">зручного для населення режиму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7E02D5" w:rsidRPr="001A3372" w:rsidRDefault="007E02D5" w:rsidP="00334D27">
            <w:pPr>
              <w:pStyle w:val="a5"/>
              <w:ind w:left="38" w:right="125"/>
              <w:jc w:val="both"/>
              <w:rPr>
                <w:b/>
                <w:sz w:val="28"/>
                <w:szCs w:val="28"/>
              </w:rPr>
            </w:pPr>
          </w:p>
        </w:tc>
        <w:tc>
          <w:tcPr>
            <w:tcW w:w="2347" w:type="dxa"/>
          </w:tcPr>
          <w:p w:rsidR="007E02D5" w:rsidRPr="00A30475" w:rsidRDefault="007E02D5" w:rsidP="00334D27">
            <w:pPr>
              <w:pStyle w:val="a5"/>
              <w:ind w:left="159" w:right="141"/>
              <w:jc w:val="both"/>
              <w:rPr>
                <w:sz w:val="28"/>
                <w:szCs w:val="28"/>
                <w:lang w:val="uk-UA" w:eastAsia="uk-UA"/>
              </w:rPr>
            </w:pPr>
            <w:r w:rsidRPr="001A3372">
              <w:rPr>
                <w:sz w:val="28"/>
                <w:szCs w:val="28"/>
              </w:rPr>
              <w:lastRenderedPageBreak/>
              <w:t xml:space="preserve">Закон України </w:t>
            </w:r>
            <w:r w:rsidRPr="001A3372">
              <w:rPr>
                <w:sz w:val="28"/>
                <w:szCs w:val="28"/>
              </w:rPr>
              <w:lastRenderedPageBreak/>
              <w:t>«Про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E02D5" w:rsidRPr="004B1E3F" w:rsidTr="000274B5">
        <w:trPr>
          <w:jc w:val="center"/>
        </w:trPr>
        <w:tc>
          <w:tcPr>
            <w:tcW w:w="613" w:type="dxa"/>
          </w:tcPr>
          <w:p w:rsidR="007E02D5" w:rsidRDefault="00B6521F" w:rsidP="004B1E3F">
            <w:pPr>
              <w:pStyle w:val="a5"/>
              <w:jc w:val="center"/>
              <w:rPr>
                <w:sz w:val="28"/>
                <w:szCs w:val="28"/>
                <w:lang w:val="uk-UA"/>
              </w:rPr>
            </w:pPr>
            <w:r>
              <w:rPr>
                <w:sz w:val="28"/>
                <w:szCs w:val="28"/>
                <w:lang w:val="uk-UA"/>
              </w:rPr>
              <w:lastRenderedPageBreak/>
              <w:t>12</w:t>
            </w:r>
            <w:r w:rsidR="004B1E3F">
              <w:rPr>
                <w:sz w:val="28"/>
                <w:szCs w:val="28"/>
                <w:lang w:val="uk-UA"/>
              </w:rPr>
              <w:t>5</w:t>
            </w:r>
          </w:p>
        </w:tc>
        <w:tc>
          <w:tcPr>
            <w:tcW w:w="6485" w:type="dxa"/>
          </w:tcPr>
          <w:p w:rsidR="007E02D5" w:rsidRPr="001A3372" w:rsidRDefault="004B1E3F" w:rsidP="00963CD8">
            <w:pPr>
              <w:pStyle w:val="a5"/>
              <w:ind w:left="38" w:right="125"/>
              <w:jc w:val="both"/>
              <w:rPr>
                <w:b/>
                <w:sz w:val="28"/>
                <w:szCs w:val="28"/>
                <w:lang w:val="uk-UA"/>
              </w:rPr>
            </w:pPr>
            <w:hyperlink r:id="rId87" w:history="1">
              <w:r w:rsidR="007E02D5"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color w:val="auto"/>
                  <w:sz w:val="28"/>
                  <w:szCs w:val="28"/>
                  <w:u w:val="none"/>
                </w:rPr>
                <w:t>п</w:t>
              </w:r>
              <w:proofErr w:type="gramEnd"/>
              <w:r w:rsidR="007E02D5" w:rsidRPr="001A3372">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347" w:type="dxa"/>
          </w:tcPr>
          <w:p w:rsidR="007E02D5" w:rsidRPr="006D532A" w:rsidRDefault="007E02D5" w:rsidP="00963CD8">
            <w:pPr>
              <w:pStyle w:val="a5"/>
              <w:ind w:left="159" w:right="141"/>
              <w:jc w:val="both"/>
              <w:rPr>
                <w:sz w:val="28"/>
                <w:szCs w:val="28"/>
                <w:lang w:val="uk-UA" w:eastAsia="uk-UA"/>
              </w:rPr>
            </w:pPr>
            <w:r w:rsidRPr="006D532A">
              <w:rPr>
                <w:sz w:val="28"/>
                <w:szCs w:val="28"/>
                <w:lang w:val="uk-UA"/>
              </w:rPr>
              <w:t>Закон України «Про місцеве самоврядування в Україні»</w:t>
            </w:r>
            <w:r>
              <w:rPr>
                <w:sz w:val="28"/>
                <w:szCs w:val="28"/>
                <w:lang w:val="uk-UA"/>
              </w:rPr>
              <w:t xml:space="preserve">, </w:t>
            </w:r>
            <w:r w:rsidRPr="006D532A">
              <w:rPr>
                <w:sz w:val="28"/>
                <w:szCs w:val="28"/>
                <w:lang w:val="uk-UA"/>
              </w:rPr>
              <w:t xml:space="preserve">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w:t>
            </w:r>
            <w:r w:rsidRPr="006D532A">
              <w:rPr>
                <w:sz w:val="28"/>
                <w:szCs w:val="28"/>
                <w:lang w:val="uk-UA"/>
              </w:rPr>
              <w:lastRenderedPageBreak/>
              <w:t>на території м. Суми» (зі змінами в редакції рішення виконавчого комітету Сумської міської ради від 16.02.2016 № 70)</w:t>
            </w:r>
          </w:p>
        </w:tc>
      </w:tr>
      <w:tr w:rsidR="00B6521F" w:rsidRPr="00C300A8" w:rsidTr="000274B5">
        <w:trPr>
          <w:jc w:val="center"/>
        </w:trPr>
        <w:tc>
          <w:tcPr>
            <w:tcW w:w="613" w:type="dxa"/>
          </w:tcPr>
          <w:p w:rsidR="00B6521F" w:rsidRDefault="00B6521F" w:rsidP="004B1E3F">
            <w:pPr>
              <w:pStyle w:val="a5"/>
              <w:jc w:val="center"/>
              <w:rPr>
                <w:sz w:val="28"/>
                <w:szCs w:val="28"/>
                <w:lang w:val="uk-UA"/>
              </w:rPr>
            </w:pPr>
            <w:r>
              <w:rPr>
                <w:sz w:val="28"/>
                <w:szCs w:val="28"/>
                <w:lang w:val="uk-UA"/>
              </w:rPr>
              <w:lastRenderedPageBreak/>
              <w:t>12</w:t>
            </w:r>
            <w:r w:rsidR="004B1E3F">
              <w:rPr>
                <w:sz w:val="28"/>
                <w:szCs w:val="28"/>
                <w:lang w:val="uk-UA"/>
              </w:rPr>
              <w:t>6</w:t>
            </w:r>
          </w:p>
        </w:tc>
        <w:tc>
          <w:tcPr>
            <w:tcW w:w="6485" w:type="dxa"/>
          </w:tcPr>
          <w:p w:rsidR="00B6521F" w:rsidRPr="00B6521F" w:rsidRDefault="004B1E3F" w:rsidP="00963CD8">
            <w:pPr>
              <w:pStyle w:val="a5"/>
              <w:ind w:left="38" w:right="125"/>
              <w:jc w:val="both"/>
              <w:rPr>
                <w:sz w:val="28"/>
                <w:szCs w:val="28"/>
              </w:rPr>
            </w:pPr>
            <w:hyperlink r:id="rId88" w:history="1">
              <w:r w:rsidR="00B6521F" w:rsidRPr="00B6521F">
                <w:rPr>
                  <w:rStyle w:val="af"/>
                  <w:color w:val="auto"/>
                  <w:sz w:val="28"/>
                  <w:szCs w:val="28"/>
                  <w:u w:val="none"/>
                  <w:shd w:val="clear" w:color="auto" w:fill="F4F4F4"/>
                </w:rPr>
                <w:t>Видача реєстраційної картки на встановлення об’єкту сезонної роздрібної торгі</w:t>
              </w:r>
              <w:proofErr w:type="gramStart"/>
              <w:r w:rsidR="00B6521F" w:rsidRPr="00B6521F">
                <w:rPr>
                  <w:rStyle w:val="af"/>
                  <w:color w:val="auto"/>
                  <w:sz w:val="28"/>
                  <w:szCs w:val="28"/>
                  <w:u w:val="none"/>
                  <w:shd w:val="clear" w:color="auto" w:fill="F4F4F4"/>
                </w:rPr>
                <w:t>вл</w:t>
              </w:r>
              <w:proofErr w:type="gramEnd"/>
              <w:r w:rsidR="00B6521F" w:rsidRPr="00B6521F">
                <w:rPr>
                  <w:rStyle w:val="af"/>
                  <w:color w:val="auto"/>
                  <w:sz w:val="28"/>
                  <w:szCs w:val="28"/>
                  <w:u w:val="none"/>
                  <w:shd w:val="clear" w:color="auto" w:fill="F4F4F4"/>
                </w:rPr>
                <w:t>і на території міста Суми</w:t>
              </w:r>
            </w:hyperlink>
          </w:p>
        </w:tc>
        <w:tc>
          <w:tcPr>
            <w:tcW w:w="2347" w:type="dxa"/>
          </w:tcPr>
          <w:p w:rsidR="00B6521F" w:rsidRPr="00B6521F" w:rsidRDefault="00B6521F" w:rsidP="00963CD8">
            <w:pPr>
              <w:pStyle w:val="a5"/>
              <w:ind w:left="159" w:right="141"/>
              <w:jc w:val="both"/>
              <w:rPr>
                <w:sz w:val="28"/>
                <w:szCs w:val="28"/>
                <w:lang w:val="uk-UA"/>
              </w:rPr>
            </w:pPr>
            <w:proofErr w:type="gramStart"/>
            <w:r w:rsidRPr="00B6521F">
              <w:rPr>
                <w:sz w:val="28"/>
                <w:szCs w:val="28"/>
              </w:rPr>
              <w:t>Р</w:t>
            </w:r>
            <w:proofErr w:type="gramEnd"/>
            <w:r w:rsidRPr="00B6521F">
              <w:rPr>
                <w:sz w:val="28"/>
                <w:szCs w:val="28"/>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B6521F">
              <w:rPr>
                <w:sz w:val="28"/>
                <w:szCs w:val="28"/>
                <w:lang w:val="uk-UA"/>
              </w:rPr>
              <w:t>2</w:t>
            </w:r>
            <w:r w:rsidR="004B1E3F">
              <w:rPr>
                <w:sz w:val="28"/>
                <w:szCs w:val="28"/>
                <w:lang w:val="uk-UA"/>
              </w:rPr>
              <w:t>7</w:t>
            </w:r>
          </w:p>
        </w:tc>
        <w:tc>
          <w:tcPr>
            <w:tcW w:w="6485" w:type="dxa"/>
          </w:tcPr>
          <w:p w:rsidR="007E02D5" w:rsidRPr="001A3372" w:rsidRDefault="007E02D5"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 xml:space="preserve">рішення Сумської міської ради від 05.10.2016р. №1160-МР «Про затвердження Порядку видачі дозволів на порушення об’єктів </w:t>
            </w:r>
            <w:r w:rsidRPr="006759A2">
              <w:rPr>
                <w:sz w:val="28"/>
                <w:szCs w:val="28"/>
                <w:lang w:val="uk-UA"/>
              </w:rPr>
              <w:lastRenderedPageBreak/>
              <w:t>благоустрою або відмови в їх видачі, переоформлення, видачі дублікатів, анулювання дозволів»</w:t>
            </w:r>
          </w:p>
        </w:tc>
      </w:tr>
      <w:tr w:rsidR="007E02D5" w:rsidRPr="00552FDB" w:rsidTr="000274B5">
        <w:trPr>
          <w:jc w:val="center"/>
        </w:trPr>
        <w:tc>
          <w:tcPr>
            <w:tcW w:w="613" w:type="dxa"/>
          </w:tcPr>
          <w:p w:rsidR="007E02D5" w:rsidRDefault="007E02D5" w:rsidP="004B1E3F">
            <w:pPr>
              <w:pStyle w:val="a5"/>
              <w:jc w:val="center"/>
              <w:rPr>
                <w:sz w:val="28"/>
                <w:szCs w:val="28"/>
                <w:lang w:val="uk-UA"/>
              </w:rPr>
            </w:pPr>
            <w:r>
              <w:rPr>
                <w:sz w:val="28"/>
                <w:szCs w:val="28"/>
                <w:lang w:val="uk-UA"/>
              </w:rPr>
              <w:lastRenderedPageBreak/>
              <w:t>1</w:t>
            </w:r>
            <w:r w:rsidR="00B6521F">
              <w:rPr>
                <w:sz w:val="28"/>
                <w:szCs w:val="28"/>
                <w:lang w:val="uk-UA"/>
              </w:rPr>
              <w:t>2</w:t>
            </w:r>
            <w:r w:rsidR="004B1E3F">
              <w:rPr>
                <w:sz w:val="28"/>
                <w:szCs w:val="28"/>
                <w:lang w:val="uk-UA"/>
              </w:rPr>
              <w:t>8</w:t>
            </w:r>
          </w:p>
        </w:tc>
        <w:tc>
          <w:tcPr>
            <w:tcW w:w="6485" w:type="dxa"/>
          </w:tcPr>
          <w:p w:rsidR="007E02D5" w:rsidRPr="008F689F" w:rsidRDefault="004B1E3F" w:rsidP="00334D27">
            <w:pPr>
              <w:tabs>
                <w:tab w:val="left" w:pos="5103"/>
              </w:tabs>
              <w:ind w:left="38" w:right="125"/>
              <w:jc w:val="both"/>
              <w:rPr>
                <w:rFonts w:ascii="Times New Roman" w:hAnsi="Times New Roman" w:cs="Times New Roman"/>
                <w:sz w:val="28"/>
                <w:szCs w:val="28"/>
                <w:lang w:val="uk-UA"/>
              </w:rPr>
            </w:pPr>
            <w:hyperlink r:id="rId89" w:history="1">
              <w:r w:rsidR="007E02D5"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E02D5"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7E02D5" w:rsidRPr="001A3372" w:rsidTr="000274B5">
        <w:trPr>
          <w:jc w:val="center"/>
        </w:trPr>
        <w:tc>
          <w:tcPr>
            <w:tcW w:w="613" w:type="dxa"/>
          </w:tcPr>
          <w:p w:rsidR="007E02D5" w:rsidRPr="001A3372" w:rsidRDefault="00B6521F" w:rsidP="004B1E3F">
            <w:pPr>
              <w:pStyle w:val="a5"/>
              <w:jc w:val="center"/>
              <w:rPr>
                <w:sz w:val="28"/>
                <w:szCs w:val="28"/>
                <w:lang w:val="uk-UA"/>
              </w:rPr>
            </w:pPr>
            <w:r>
              <w:rPr>
                <w:sz w:val="28"/>
                <w:szCs w:val="28"/>
                <w:lang w:val="uk-UA"/>
              </w:rPr>
              <w:t>1</w:t>
            </w:r>
            <w:r w:rsidR="004B1E3F">
              <w:rPr>
                <w:sz w:val="28"/>
                <w:szCs w:val="28"/>
                <w:lang w:val="uk-UA"/>
              </w:rPr>
              <w:t>29</w:t>
            </w:r>
          </w:p>
        </w:tc>
        <w:tc>
          <w:tcPr>
            <w:tcW w:w="6485" w:type="dxa"/>
          </w:tcPr>
          <w:p w:rsidR="007E02D5" w:rsidRPr="00B6521F" w:rsidRDefault="007E02D5" w:rsidP="008F689F">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347" w:type="dxa"/>
          </w:tcPr>
          <w:p w:rsidR="007E02D5" w:rsidRPr="00B6521F" w:rsidRDefault="007E02D5" w:rsidP="00334D27">
            <w:pPr>
              <w:pStyle w:val="a5"/>
              <w:ind w:left="159" w:right="141"/>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B6521F">
              <w:rPr>
                <w:sz w:val="28"/>
                <w:szCs w:val="28"/>
                <w:lang w:val="uk-UA"/>
              </w:rPr>
              <w:t>3</w:t>
            </w:r>
            <w:r w:rsidR="004B1E3F">
              <w:rPr>
                <w:sz w:val="28"/>
                <w:szCs w:val="28"/>
                <w:lang w:val="uk-UA"/>
              </w:rPr>
              <w:t>0</w:t>
            </w:r>
          </w:p>
        </w:tc>
        <w:tc>
          <w:tcPr>
            <w:tcW w:w="6485" w:type="dxa"/>
          </w:tcPr>
          <w:p w:rsidR="007E02D5" w:rsidRPr="001A3372" w:rsidRDefault="007E02D5"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7E02D5" w:rsidRPr="001A3372" w:rsidRDefault="007E02D5" w:rsidP="00334D27">
            <w:pPr>
              <w:ind w:left="38" w:right="125"/>
              <w:jc w:val="both"/>
              <w:rPr>
                <w:rFonts w:ascii="Times New Roman" w:hAnsi="Times New Roman" w:cs="Times New Roman"/>
                <w:sz w:val="28"/>
                <w:szCs w:val="28"/>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rPr>
              <w:t>Закон України «Про благоустрій населених пункті</w:t>
            </w:r>
            <w:proofErr w:type="gramStart"/>
            <w:r w:rsidRPr="001A3372">
              <w:rPr>
                <w:sz w:val="28"/>
                <w:szCs w:val="28"/>
              </w:rPr>
              <w:t>в</w:t>
            </w:r>
            <w:proofErr w:type="gramEnd"/>
            <w:r w:rsidRPr="001A3372">
              <w:rPr>
                <w:sz w:val="28"/>
                <w:szCs w:val="28"/>
              </w:rPr>
              <w:t>»</w:t>
            </w:r>
          </w:p>
        </w:tc>
      </w:tr>
      <w:tr w:rsidR="007E02D5" w:rsidRPr="004B1E3F" w:rsidTr="000274B5">
        <w:trPr>
          <w:jc w:val="center"/>
        </w:trPr>
        <w:tc>
          <w:tcPr>
            <w:tcW w:w="613" w:type="dxa"/>
          </w:tcPr>
          <w:p w:rsidR="007E02D5" w:rsidRPr="00024490" w:rsidRDefault="007E02D5" w:rsidP="004B1E3F">
            <w:pPr>
              <w:pStyle w:val="a5"/>
              <w:jc w:val="center"/>
              <w:rPr>
                <w:sz w:val="28"/>
                <w:szCs w:val="28"/>
                <w:lang w:val="uk-UA"/>
              </w:rPr>
            </w:pPr>
            <w:r w:rsidRPr="00024490">
              <w:rPr>
                <w:sz w:val="28"/>
                <w:szCs w:val="28"/>
                <w:lang w:val="uk-UA"/>
              </w:rPr>
              <w:t>1</w:t>
            </w:r>
            <w:r w:rsidR="00024490" w:rsidRPr="00024490">
              <w:rPr>
                <w:sz w:val="28"/>
                <w:szCs w:val="28"/>
                <w:lang w:val="uk-UA"/>
              </w:rPr>
              <w:t>3</w:t>
            </w:r>
            <w:r w:rsidR="004B1E3F">
              <w:rPr>
                <w:sz w:val="28"/>
                <w:szCs w:val="28"/>
                <w:lang w:val="uk-UA"/>
              </w:rPr>
              <w:t>1</w:t>
            </w:r>
          </w:p>
        </w:tc>
        <w:tc>
          <w:tcPr>
            <w:tcW w:w="6485" w:type="dxa"/>
          </w:tcPr>
          <w:p w:rsidR="007E02D5" w:rsidRPr="00024490" w:rsidRDefault="007E02D5" w:rsidP="00334D27">
            <w:pPr>
              <w:pStyle w:val="a5"/>
              <w:ind w:left="38" w:right="12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E02D5" w:rsidRPr="00024490" w:rsidRDefault="007E02D5" w:rsidP="00334D27">
            <w:pPr>
              <w:pStyle w:val="a5"/>
              <w:ind w:left="38" w:right="125"/>
              <w:jc w:val="both"/>
              <w:rPr>
                <w:b/>
                <w:sz w:val="28"/>
                <w:szCs w:val="28"/>
                <w:lang w:val="uk-UA"/>
              </w:rPr>
            </w:pPr>
            <w:r w:rsidRPr="00024490">
              <w:rPr>
                <w:sz w:val="28"/>
                <w:szCs w:val="28"/>
                <w:lang w:val="uk-UA" w:eastAsia="uk-UA"/>
              </w:rPr>
              <w:t>(крім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024490">
              <w:rPr>
                <w:sz w:val="28"/>
                <w:szCs w:val="28"/>
                <w:lang w:val="uk-UA"/>
              </w:rPr>
              <w:t>Закон України «Про державну реєстрацію юридичних осіб, фізичних осіб – підприємців та громадських формувань»</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3</w:t>
            </w:r>
            <w:r w:rsidR="004B1E3F">
              <w:rPr>
                <w:sz w:val="28"/>
                <w:szCs w:val="28"/>
                <w:lang w:val="uk-UA"/>
              </w:rPr>
              <w:t>2</w:t>
            </w:r>
          </w:p>
        </w:tc>
        <w:tc>
          <w:tcPr>
            <w:tcW w:w="6485" w:type="dxa"/>
          </w:tcPr>
          <w:p w:rsidR="007E02D5" w:rsidRPr="001A3372" w:rsidRDefault="007E02D5" w:rsidP="00334D27">
            <w:pPr>
              <w:pStyle w:val="a5"/>
              <w:ind w:left="38" w:right="12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3</w:t>
            </w:r>
            <w:r w:rsidR="004B1E3F">
              <w:rPr>
                <w:sz w:val="28"/>
                <w:szCs w:val="28"/>
                <w:lang w:val="uk-UA"/>
              </w:rPr>
              <w:t>3</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w:t>
            </w:r>
            <w:r w:rsidRPr="001A3372">
              <w:rPr>
                <w:sz w:val="28"/>
                <w:szCs w:val="28"/>
                <w:lang w:val="uk-UA" w:eastAsia="uk-UA"/>
              </w:rPr>
              <w:lastRenderedPageBreak/>
              <w:t>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w:t>
            </w:r>
            <w:r w:rsidRPr="001A3372">
              <w:rPr>
                <w:sz w:val="28"/>
                <w:szCs w:val="28"/>
                <w:lang w:val="uk-UA"/>
              </w:rPr>
              <w:lastRenderedPageBreak/>
              <w:t>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024490">
              <w:rPr>
                <w:sz w:val="28"/>
                <w:szCs w:val="28"/>
                <w:lang w:val="uk-UA"/>
              </w:rPr>
              <w:t>3</w:t>
            </w:r>
            <w:r w:rsidR="004B1E3F">
              <w:rPr>
                <w:sz w:val="28"/>
                <w:szCs w:val="28"/>
                <w:lang w:val="uk-UA"/>
              </w:rPr>
              <w:t>4</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3</w:t>
            </w:r>
            <w:r w:rsidR="004B1E3F">
              <w:rPr>
                <w:sz w:val="28"/>
                <w:szCs w:val="28"/>
                <w:lang w:val="uk-UA"/>
              </w:rPr>
              <w:t>5</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3</w:t>
            </w:r>
            <w:r w:rsidR="004B1E3F">
              <w:rPr>
                <w:sz w:val="28"/>
                <w:szCs w:val="28"/>
                <w:lang w:val="uk-UA"/>
              </w:rPr>
              <w:t>6</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3</w:t>
            </w:r>
            <w:r w:rsidR="004B1E3F">
              <w:rPr>
                <w:sz w:val="28"/>
                <w:szCs w:val="28"/>
                <w:lang w:val="uk-UA"/>
              </w:rPr>
              <w:t>7</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3</w:t>
            </w:r>
            <w:r w:rsidR="004B1E3F">
              <w:rPr>
                <w:sz w:val="28"/>
                <w:szCs w:val="28"/>
                <w:lang w:val="uk-UA"/>
              </w:rPr>
              <w:t>8</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4B1E3F">
              <w:rPr>
                <w:sz w:val="28"/>
                <w:szCs w:val="28"/>
                <w:lang w:val="uk-UA"/>
              </w:rPr>
              <w:t>39</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зміни складу комісії з припинення (комісії з реорганізації, ліквідаційної </w:t>
            </w:r>
            <w:r w:rsidRPr="001A3372">
              <w:rPr>
                <w:sz w:val="28"/>
                <w:szCs w:val="28"/>
                <w:lang w:val="uk-UA" w:eastAsia="uk-UA"/>
              </w:rPr>
              <w:lastRenderedPageBreak/>
              <w:t>комісії)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024490">
              <w:rPr>
                <w:sz w:val="28"/>
                <w:szCs w:val="28"/>
                <w:lang w:val="uk-UA"/>
              </w:rPr>
              <w:t>4</w:t>
            </w:r>
            <w:r w:rsidR="004B1E3F">
              <w:rPr>
                <w:sz w:val="28"/>
                <w:szCs w:val="28"/>
                <w:lang w:val="uk-UA"/>
              </w:rPr>
              <w:t>0</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4</w:t>
            </w:r>
            <w:r w:rsidR="004B1E3F">
              <w:rPr>
                <w:sz w:val="28"/>
                <w:szCs w:val="28"/>
                <w:lang w:val="uk-UA"/>
              </w:rPr>
              <w:t>1</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4</w:t>
            </w:r>
            <w:r w:rsidR="004B1E3F">
              <w:rPr>
                <w:sz w:val="28"/>
                <w:szCs w:val="28"/>
                <w:lang w:val="uk-UA"/>
              </w:rPr>
              <w:t>2</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4</w:t>
            </w:r>
            <w:r w:rsidR="004B1E3F">
              <w:rPr>
                <w:sz w:val="28"/>
                <w:szCs w:val="28"/>
                <w:lang w:val="uk-UA"/>
              </w:rPr>
              <w:t>3</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4</w:t>
            </w:r>
            <w:r w:rsidR="004B1E3F">
              <w:rPr>
                <w:sz w:val="28"/>
                <w:szCs w:val="28"/>
                <w:lang w:val="uk-UA"/>
              </w:rPr>
              <w:t>4</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024490">
              <w:rPr>
                <w:sz w:val="28"/>
                <w:szCs w:val="28"/>
                <w:lang w:val="uk-UA"/>
              </w:rPr>
              <w:t>4</w:t>
            </w:r>
            <w:r w:rsidR="004B1E3F">
              <w:rPr>
                <w:sz w:val="28"/>
                <w:szCs w:val="28"/>
                <w:lang w:val="uk-UA"/>
              </w:rPr>
              <w:t>5</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524006">
              <w:rPr>
                <w:sz w:val="28"/>
                <w:szCs w:val="28"/>
                <w:lang w:val="uk-UA"/>
              </w:rPr>
              <w:t>1</w:t>
            </w:r>
            <w:r w:rsidR="00024490">
              <w:rPr>
                <w:sz w:val="28"/>
                <w:szCs w:val="28"/>
                <w:lang w:val="uk-UA"/>
              </w:rPr>
              <w:t>4</w:t>
            </w:r>
            <w:r w:rsidR="004B1E3F">
              <w:rPr>
                <w:sz w:val="28"/>
                <w:szCs w:val="28"/>
                <w:lang w:val="uk-UA"/>
              </w:rPr>
              <w:t>6</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4</w:t>
            </w:r>
            <w:r w:rsidR="004B1E3F">
              <w:rPr>
                <w:sz w:val="28"/>
                <w:szCs w:val="28"/>
                <w:lang w:val="uk-UA"/>
              </w:rPr>
              <w:t>7</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4</w:t>
            </w:r>
            <w:r w:rsidR="004B1E3F">
              <w:rPr>
                <w:sz w:val="28"/>
                <w:szCs w:val="28"/>
                <w:lang w:val="uk-UA"/>
              </w:rPr>
              <w:t>8</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4B1E3F">
              <w:rPr>
                <w:sz w:val="28"/>
                <w:szCs w:val="28"/>
                <w:lang w:val="uk-UA"/>
              </w:rPr>
              <w:t>49</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5</w:t>
            </w:r>
            <w:r w:rsidR="004B1E3F">
              <w:rPr>
                <w:sz w:val="28"/>
                <w:szCs w:val="28"/>
                <w:lang w:val="uk-UA"/>
              </w:rPr>
              <w:t>0</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4B1E3F"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024490">
              <w:rPr>
                <w:sz w:val="28"/>
                <w:szCs w:val="28"/>
                <w:lang w:val="uk-UA"/>
              </w:rPr>
              <w:t>5</w:t>
            </w:r>
            <w:r w:rsidR="004B1E3F">
              <w:rPr>
                <w:sz w:val="28"/>
                <w:szCs w:val="28"/>
                <w:lang w:val="uk-UA"/>
              </w:rPr>
              <w:t>1</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xml:space="preserve">№ 1657/5 «Про затвердження Порядку надання відомостей з Єдиного державного </w:t>
            </w:r>
            <w:r w:rsidRPr="001A3372">
              <w:rPr>
                <w:sz w:val="28"/>
                <w:szCs w:val="28"/>
                <w:lang w:val="uk-UA"/>
              </w:rPr>
              <w:lastRenderedPageBreak/>
              <w:t>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lastRenderedPageBreak/>
              <w:t>1</w:t>
            </w:r>
            <w:r w:rsidR="00024490">
              <w:rPr>
                <w:sz w:val="28"/>
                <w:szCs w:val="28"/>
                <w:lang w:val="uk-UA"/>
              </w:rPr>
              <w:t>5</w:t>
            </w:r>
            <w:r w:rsidR="004B1E3F">
              <w:rPr>
                <w:sz w:val="28"/>
                <w:szCs w:val="28"/>
                <w:lang w:val="uk-UA"/>
              </w:rPr>
              <w:t>2</w:t>
            </w:r>
          </w:p>
        </w:tc>
        <w:tc>
          <w:tcPr>
            <w:tcW w:w="6485"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024490">
              <w:rPr>
                <w:sz w:val="28"/>
                <w:szCs w:val="28"/>
                <w:lang w:val="uk-UA"/>
              </w:rPr>
              <w:t>5</w:t>
            </w:r>
            <w:r w:rsidR="004B1E3F">
              <w:rPr>
                <w:sz w:val="28"/>
                <w:szCs w:val="28"/>
                <w:lang w:val="uk-UA"/>
              </w:rPr>
              <w:t>3</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024490">
              <w:rPr>
                <w:sz w:val="28"/>
                <w:szCs w:val="28"/>
                <w:lang w:val="uk-UA"/>
              </w:rPr>
              <w:t>5</w:t>
            </w:r>
            <w:r w:rsidR="004B1E3F">
              <w:rPr>
                <w:sz w:val="28"/>
                <w:szCs w:val="28"/>
                <w:lang w:val="uk-UA"/>
              </w:rPr>
              <w:t>4</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024490">
              <w:rPr>
                <w:sz w:val="28"/>
                <w:szCs w:val="28"/>
                <w:lang w:val="uk-UA"/>
              </w:rPr>
              <w:t>5</w:t>
            </w:r>
            <w:r w:rsidR="004B1E3F">
              <w:rPr>
                <w:sz w:val="28"/>
                <w:szCs w:val="28"/>
                <w:lang w:val="uk-UA"/>
              </w:rPr>
              <w:t>5</w:t>
            </w:r>
          </w:p>
        </w:tc>
        <w:tc>
          <w:tcPr>
            <w:tcW w:w="6485"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рішення про виділ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024490">
              <w:rPr>
                <w:sz w:val="28"/>
                <w:szCs w:val="28"/>
                <w:lang w:val="uk-UA"/>
              </w:rPr>
              <w:t>5</w:t>
            </w:r>
            <w:r w:rsidR="004B1E3F">
              <w:rPr>
                <w:sz w:val="28"/>
                <w:szCs w:val="28"/>
                <w:lang w:val="uk-UA"/>
              </w:rPr>
              <w:t>6</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Pr>
                <w:sz w:val="28"/>
                <w:szCs w:val="28"/>
                <w:lang w:val="uk-UA"/>
              </w:rPr>
              <w:t>1</w:t>
            </w:r>
            <w:r w:rsidR="00024490">
              <w:rPr>
                <w:sz w:val="28"/>
                <w:szCs w:val="28"/>
                <w:lang w:val="uk-UA"/>
              </w:rPr>
              <w:t>5</w:t>
            </w:r>
            <w:r w:rsidR="004B1E3F">
              <w:rPr>
                <w:sz w:val="28"/>
                <w:szCs w:val="28"/>
                <w:lang w:val="uk-UA"/>
              </w:rPr>
              <w:t>7</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5</w:t>
            </w:r>
            <w:r w:rsidR="004B1E3F">
              <w:rPr>
                <w:sz w:val="28"/>
                <w:szCs w:val="28"/>
                <w:lang w:val="uk-UA"/>
              </w:rPr>
              <w:t>8</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633A6" w:rsidRDefault="007E02D5" w:rsidP="004B1E3F">
            <w:pPr>
              <w:pStyle w:val="a5"/>
              <w:jc w:val="center"/>
              <w:rPr>
                <w:sz w:val="28"/>
                <w:szCs w:val="28"/>
                <w:lang w:val="uk-UA"/>
              </w:rPr>
            </w:pPr>
            <w:r>
              <w:rPr>
                <w:sz w:val="28"/>
                <w:szCs w:val="28"/>
                <w:lang w:val="uk-UA"/>
              </w:rPr>
              <w:t>1</w:t>
            </w:r>
            <w:r w:rsidR="004B1E3F">
              <w:rPr>
                <w:sz w:val="28"/>
                <w:szCs w:val="28"/>
                <w:lang w:val="uk-UA"/>
              </w:rPr>
              <w:t>59</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4B1E3F">
            <w:pPr>
              <w:pStyle w:val="a5"/>
              <w:jc w:val="center"/>
              <w:rPr>
                <w:sz w:val="28"/>
                <w:szCs w:val="28"/>
                <w:lang w:val="uk-UA"/>
              </w:rPr>
            </w:pPr>
            <w:r>
              <w:rPr>
                <w:sz w:val="28"/>
                <w:szCs w:val="28"/>
                <w:lang w:val="uk-UA"/>
              </w:rPr>
              <w:t>1</w:t>
            </w:r>
            <w:r w:rsidR="00024490">
              <w:rPr>
                <w:sz w:val="28"/>
                <w:szCs w:val="28"/>
                <w:lang w:val="uk-UA"/>
              </w:rPr>
              <w:t>6</w:t>
            </w:r>
            <w:r w:rsidR="004B1E3F">
              <w:rPr>
                <w:sz w:val="28"/>
                <w:szCs w:val="28"/>
                <w:lang w:val="uk-UA"/>
              </w:rPr>
              <w:t>0</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4B1E3F">
            <w:pPr>
              <w:pStyle w:val="a5"/>
              <w:jc w:val="center"/>
              <w:rPr>
                <w:sz w:val="28"/>
                <w:szCs w:val="28"/>
                <w:lang w:val="uk-UA"/>
              </w:rPr>
            </w:pPr>
            <w:r>
              <w:rPr>
                <w:sz w:val="28"/>
                <w:szCs w:val="28"/>
                <w:lang w:val="uk-UA"/>
              </w:rPr>
              <w:t>1</w:t>
            </w:r>
            <w:r w:rsidR="00024490">
              <w:rPr>
                <w:sz w:val="28"/>
                <w:szCs w:val="28"/>
                <w:lang w:val="uk-UA"/>
              </w:rPr>
              <w:t>6</w:t>
            </w:r>
            <w:r w:rsidR="004B1E3F">
              <w:rPr>
                <w:sz w:val="28"/>
                <w:szCs w:val="28"/>
                <w:lang w:val="uk-UA"/>
              </w:rPr>
              <w:t>1</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громадські </w:t>
            </w:r>
            <w:r w:rsidRPr="001633A6">
              <w:rPr>
                <w:rFonts w:ascii="Times New Roman" w:hAnsi="Times New Roman" w:cs="Times New Roman"/>
                <w:sz w:val="28"/>
                <w:szCs w:val="28"/>
                <w:lang w:eastAsia="uk-UA"/>
              </w:rPr>
              <w:lastRenderedPageBreak/>
              <w:t>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4B1E3F">
            <w:pPr>
              <w:pStyle w:val="a5"/>
              <w:jc w:val="center"/>
              <w:rPr>
                <w:sz w:val="28"/>
                <w:szCs w:val="28"/>
                <w:lang w:val="uk-UA"/>
              </w:rPr>
            </w:pPr>
            <w:r>
              <w:rPr>
                <w:sz w:val="28"/>
                <w:szCs w:val="28"/>
                <w:lang w:val="uk-UA"/>
              </w:rPr>
              <w:lastRenderedPageBreak/>
              <w:t>1</w:t>
            </w:r>
            <w:r w:rsidR="00024490">
              <w:rPr>
                <w:sz w:val="28"/>
                <w:szCs w:val="28"/>
                <w:lang w:val="uk-UA"/>
              </w:rPr>
              <w:t>6</w:t>
            </w:r>
            <w:r w:rsidR="004B1E3F">
              <w:rPr>
                <w:sz w:val="28"/>
                <w:szCs w:val="28"/>
                <w:lang w:val="uk-UA"/>
              </w:rPr>
              <w:t>2</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4B1E3F">
            <w:pPr>
              <w:pStyle w:val="a5"/>
              <w:jc w:val="center"/>
              <w:rPr>
                <w:sz w:val="28"/>
                <w:szCs w:val="28"/>
                <w:lang w:val="uk-UA"/>
              </w:rPr>
            </w:pPr>
            <w:r>
              <w:rPr>
                <w:sz w:val="28"/>
                <w:szCs w:val="28"/>
                <w:lang w:val="uk-UA"/>
              </w:rPr>
              <w:t>1</w:t>
            </w:r>
            <w:r w:rsidR="00024490">
              <w:rPr>
                <w:sz w:val="28"/>
                <w:szCs w:val="28"/>
                <w:lang w:val="uk-UA"/>
              </w:rPr>
              <w:t>6</w:t>
            </w:r>
            <w:r w:rsidR="004B1E3F">
              <w:rPr>
                <w:sz w:val="28"/>
                <w:szCs w:val="28"/>
                <w:lang w:val="uk-UA"/>
              </w:rPr>
              <w:t>3</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6</w:t>
            </w:r>
            <w:r w:rsidR="004B1E3F">
              <w:rPr>
                <w:sz w:val="28"/>
                <w:szCs w:val="28"/>
                <w:lang w:val="uk-UA"/>
              </w:rPr>
              <w:t>4</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6</w:t>
            </w:r>
            <w:r w:rsidR="004B1E3F">
              <w:rPr>
                <w:sz w:val="28"/>
                <w:szCs w:val="28"/>
                <w:lang w:val="uk-UA"/>
              </w:rPr>
              <w:t>5</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6</w:t>
            </w:r>
            <w:r w:rsidR="004B1E3F">
              <w:rPr>
                <w:sz w:val="28"/>
                <w:szCs w:val="28"/>
                <w:lang w:val="uk-UA"/>
              </w:rPr>
              <w:t>6</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6</w:t>
            </w:r>
            <w:r w:rsidR="004B1E3F">
              <w:rPr>
                <w:sz w:val="28"/>
                <w:szCs w:val="28"/>
                <w:lang w:val="uk-UA"/>
              </w:rPr>
              <w:t>7</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6</w:t>
            </w:r>
            <w:r w:rsidR="004B1E3F">
              <w:rPr>
                <w:sz w:val="28"/>
                <w:szCs w:val="28"/>
                <w:lang w:val="uk-UA"/>
              </w:rPr>
              <w:t>8</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4B1E3F">
              <w:rPr>
                <w:sz w:val="28"/>
                <w:szCs w:val="28"/>
                <w:lang w:val="uk-UA"/>
              </w:rPr>
              <w:t>69</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у зв’язку з передачею у власність фізичним та юридичним </w:t>
            </w:r>
            <w:r w:rsidRPr="001A3372">
              <w:rPr>
                <w:rFonts w:ascii="Times New Roman" w:hAnsi="Times New Roman" w:cs="Times New Roman"/>
                <w:color w:val="000000"/>
                <w:sz w:val="28"/>
                <w:szCs w:val="28"/>
                <w:lang w:val="uk-UA" w:eastAsia="uk-UA"/>
              </w:rPr>
              <w:lastRenderedPageBreak/>
              <w:t>особам майна у результаті припинення (ліквідації, реорганізації) юридичної особи або виділу з неї нової юридичної особи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lastRenderedPageBreak/>
              <w:t xml:space="preserve">Закон України «Про державну </w:t>
            </w:r>
            <w:r w:rsidRPr="001A3372">
              <w:rPr>
                <w:sz w:val="28"/>
                <w:szCs w:val="28"/>
                <w:lang w:val="uk-UA"/>
              </w:rPr>
              <w:lastRenderedPageBreak/>
              <w:t>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024490">
              <w:rPr>
                <w:sz w:val="28"/>
                <w:szCs w:val="28"/>
                <w:lang w:val="uk-UA"/>
              </w:rPr>
              <w:t>7</w:t>
            </w:r>
            <w:r w:rsidR="004B1E3F">
              <w:rPr>
                <w:sz w:val="28"/>
                <w:szCs w:val="28"/>
                <w:lang w:val="uk-UA"/>
              </w:rPr>
              <w:t>0</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1</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2</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trHeight w:val="1550"/>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3</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4</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5</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підставі договору іпотеки, що містить застереження про задоволення вимог іпотекодержателя шляхом </w:t>
            </w:r>
            <w:r w:rsidRPr="001A3372">
              <w:rPr>
                <w:rFonts w:ascii="Times New Roman" w:hAnsi="Times New Roman" w:cs="Times New Roman"/>
                <w:color w:val="000000"/>
                <w:sz w:val="28"/>
                <w:szCs w:val="28"/>
                <w:lang w:eastAsia="uk-UA"/>
              </w:rPr>
              <w:lastRenderedPageBreak/>
              <w:t>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«Про державну реєстрацію речових прав на </w:t>
            </w:r>
            <w:r w:rsidRPr="001A3372">
              <w:rPr>
                <w:sz w:val="28"/>
                <w:szCs w:val="28"/>
                <w:lang w:val="uk-UA"/>
              </w:rPr>
              <w:lastRenderedPageBreak/>
              <w:t>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lastRenderedPageBreak/>
              <w:t>1</w:t>
            </w:r>
            <w:r w:rsidR="00024490">
              <w:rPr>
                <w:sz w:val="28"/>
                <w:szCs w:val="28"/>
                <w:lang w:val="uk-UA"/>
              </w:rPr>
              <w:t>7</w:t>
            </w:r>
            <w:r w:rsidR="004B1E3F">
              <w:rPr>
                <w:sz w:val="28"/>
                <w:szCs w:val="28"/>
                <w:lang w:val="uk-UA"/>
              </w:rPr>
              <w:t>6</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7</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7</w:t>
            </w:r>
            <w:r w:rsidR="004B1E3F">
              <w:rPr>
                <w:sz w:val="28"/>
                <w:szCs w:val="28"/>
                <w:lang w:val="uk-UA"/>
              </w:rPr>
              <w:t>8</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4B1E3F">
              <w:rPr>
                <w:sz w:val="28"/>
                <w:szCs w:val="28"/>
                <w:lang w:val="uk-UA"/>
              </w:rPr>
              <w:t>79</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7E02D5" w:rsidRPr="001A3372" w:rsidRDefault="007E02D5" w:rsidP="00334D27">
            <w:pPr>
              <w:ind w:left="38" w:right="125"/>
              <w:jc w:val="both"/>
              <w:rPr>
                <w:rFonts w:ascii="Times New Roman" w:hAnsi="Times New Roman" w:cs="Times New Roman"/>
                <w:color w:val="000000"/>
                <w:sz w:val="28"/>
                <w:szCs w:val="28"/>
                <w:shd w:val="clear" w:color="auto" w:fill="FFFFFF"/>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8</w:t>
            </w:r>
            <w:r w:rsidR="004B1E3F">
              <w:rPr>
                <w:sz w:val="28"/>
                <w:szCs w:val="28"/>
                <w:lang w:val="uk-UA"/>
              </w:rPr>
              <w:t>0</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4B1E3F">
            <w:pPr>
              <w:pStyle w:val="a5"/>
              <w:jc w:val="center"/>
              <w:rPr>
                <w:sz w:val="28"/>
                <w:szCs w:val="28"/>
                <w:lang w:val="uk-UA"/>
              </w:rPr>
            </w:pPr>
            <w:r w:rsidRPr="001A3372">
              <w:rPr>
                <w:sz w:val="28"/>
                <w:szCs w:val="28"/>
                <w:lang w:val="uk-UA"/>
              </w:rPr>
              <w:t>1</w:t>
            </w:r>
            <w:r w:rsidR="00024490">
              <w:rPr>
                <w:sz w:val="28"/>
                <w:szCs w:val="28"/>
                <w:lang w:val="uk-UA"/>
              </w:rPr>
              <w:t>8</w:t>
            </w:r>
            <w:r w:rsidR="004B1E3F">
              <w:rPr>
                <w:sz w:val="28"/>
                <w:szCs w:val="28"/>
                <w:lang w:val="uk-UA"/>
              </w:rPr>
              <w:t>1</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024490" w:rsidRPr="001A3372" w:rsidTr="000274B5">
        <w:trPr>
          <w:jc w:val="center"/>
        </w:trPr>
        <w:tc>
          <w:tcPr>
            <w:tcW w:w="613" w:type="dxa"/>
          </w:tcPr>
          <w:p w:rsidR="00024490" w:rsidRPr="00024490" w:rsidRDefault="00024490" w:rsidP="004B1E3F">
            <w:pPr>
              <w:pStyle w:val="a5"/>
              <w:jc w:val="center"/>
              <w:rPr>
                <w:sz w:val="28"/>
                <w:szCs w:val="28"/>
                <w:lang w:val="uk-UA"/>
              </w:rPr>
            </w:pPr>
            <w:r>
              <w:rPr>
                <w:sz w:val="28"/>
                <w:szCs w:val="28"/>
                <w:lang w:val="uk-UA"/>
              </w:rPr>
              <w:t>18</w:t>
            </w:r>
            <w:r w:rsidR="004B1E3F">
              <w:rPr>
                <w:sz w:val="28"/>
                <w:szCs w:val="28"/>
                <w:lang w:val="uk-UA"/>
              </w:rPr>
              <w:t>2</w:t>
            </w:r>
          </w:p>
        </w:tc>
        <w:tc>
          <w:tcPr>
            <w:tcW w:w="6485" w:type="dxa"/>
          </w:tcPr>
          <w:p w:rsidR="00024490" w:rsidRPr="00967CA1" w:rsidRDefault="00024490" w:rsidP="00024490">
            <w:pPr>
              <w:pStyle w:val="a5"/>
              <w:ind w:left="38" w:right="125"/>
              <w:jc w:val="both"/>
              <w:rPr>
                <w:sz w:val="28"/>
                <w:szCs w:val="28"/>
                <w:lang w:val="uk-UA"/>
              </w:rPr>
            </w:pPr>
            <w:r>
              <w:rPr>
                <w:sz w:val="28"/>
                <w:szCs w:val="28"/>
                <w:lang w:val="uk-UA"/>
              </w:rPr>
              <w:t>О</w:t>
            </w:r>
            <w:r w:rsidRPr="00991D5C">
              <w:rPr>
                <w:sz w:val="28"/>
                <w:szCs w:val="28"/>
                <w:lang w:val="uk-UA"/>
              </w:rPr>
              <w:t>бмін посвідченн</w:t>
            </w:r>
            <w:r>
              <w:rPr>
                <w:sz w:val="28"/>
                <w:szCs w:val="28"/>
                <w:lang w:val="uk-UA"/>
              </w:rPr>
              <w:t>я водія (без складення іспитів)</w:t>
            </w:r>
            <w:r w:rsidRPr="00991D5C">
              <w:rPr>
                <w:sz w:val="28"/>
                <w:szCs w:val="28"/>
                <w:lang w:val="uk-UA"/>
              </w:rPr>
              <w:t xml:space="preserve"> </w:t>
            </w:r>
          </w:p>
        </w:tc>
        <w:tc>
          <w:tcPr>
            <w:tcW w:w="2347" w:type="dxa"/>
          </w:tcPr>
          <w:p w:rsidR="00024490" w:rsidRPr="00967CA1" w:rsidRDefault="00024490" w:rsidP="00024490">
            <w:pPr>
              <w:pStyle w:val="a5"/>
              <w:ind w:left="159" w:right="141"/>
              <w:jc w:val="both"/>
              <w:rPr>
                <w:b/>
                <w:sz w:val="28"/>
                <w:szCs w:val="28"/>
              </w:rPr>
            </w:pPr>
            <w:r w:rsidRPr="00967CA1">
              <w:rPr>
                <w:sz w:val="28"/>
                <w:szCs w:val="28"/>
              </w:rPr>
              <w:t>Закони України</w:t>
            </w:r>
            <w:hyperlink r:id="rId90" w:tgtFrame="_blank" w:history="1">
              <w:r w:rsidRPr="00967CA1">
                <w:rPr>
                  <w:rStyle w:val="af"/>
                  <w:color w:val="auto"/>
                  <w:sz w:val="28"/>
                  <w:szCs w:val="28"/>
                  <w:u w:val="none"/>
                  <w:lang w:val="uk-UA"/>
                </w:rPr>
                <w:t xml:space="preserve"> </w:t>
              </w:r>
              <w:r>
                <w:rPr>
                  <w:rStyle w:val="af"/>
                  <w:color w:val="auto"/>
                  <w:sz w:val="28"/>
                  <w:szCs w:val="28"/>
                  <w:u w:val="none"/>
                  <w:lang w:val="uk-UA"/>
                </w:rPr>
                <w:t>«</w:t>
              </w:r>
              <w:r w:rsidRPr="00967CA1">
                <w:rPr>
                  <w:rStyle w:val="af"/>
                  <w:color w:val="auto"/>
                  <w:sz w:val="28"/>
                  <w:szCs w:val="28"/>
                  <w:u w:val="none"/>
                </w:rPr>
                <w:t xml:space="preserve">Про автомобільний </w:t>
              </w:r>
              <w:r w:rsidRPr="00967CA1">
                <w:rPr>
                  <w:rStyle w:val="af"/>
                  <w:color w:val="auto"/>
                  <w:sz w:val="28"/>
                  <w:szCs w:val="28"/>
                  <w:u w:val="none"/>
                </w:rPr>
                <w:lastRenderedPageBreak/>
                <w:t>транспорт”</w:t>
              </w:r>
            </w:hyperlink>
            <w:r w:rsidRPr="00967CA1">
              <w:rPr>
                <w:sz w:val="28"/>
                <w:szCs w:val="28"/>
              </w:rPr>
              <w:t>,</w:t>
            </w:r>
            <w:r w:rsidRPr="00967CA1">
              <w:rPr>
                <w:sz w:val="28"/>
                <w:szCs w:val="28"/>
                <w:lang w:val="uk-UA"/>
              </w:rPr>
              <w:t xml:space="preserve"> </w:t>
            </w:r>
            <w:hyperlink r:id="rId91"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Pr="00024490" w:rsidRDefault="00024490" w:rsidP="004B1E3F">
            <w:pPr>
              <w:pStyle w:val="a5"/>
              <w:jc w:val="center"/>
              <w:rPr>
                <w:sz w:val="28"/>
                <w:szCs w:val="28"/>
                <w:lang w:val="uk-UA"/>
              </w:rPr>
            </w:pPr>
            <w:r>
              <w:rPr>
                <w:sz w:val="28"/>
                <w:szCs w:val="28"/>
                <w:lang w:val="uk-UA"/>
              </w:rPr>
              <w:lastRenderedPageBreak/>
              <w:t>18</w:t>
            </w:r>
            <w:r w:rsidR="004B1E3F">
              <w:rPr>
                <w:sz w:val="28"/>
                <w:szCs w:val="28"/>
                <w:lang w:val="uk-UA"/>
              </w:rPr>
              <w:t>3</w:t>
            </w:r>
          </w:p>
        </w:tc>
        <w:tc>
          <w:tcPr>
            <w:tcW w:w="6485" w:type="dxa"/>
          </w:tcPr>
          <w:p w:rsidR="00024490" w:rsidRPr="001A3372" w:rsidRDefault="00024490" w:rsidP="00024490">
            <w:pPr>
              <w:pStyle w:val="a5"/>
              <w:ind w:left="38" w:right="125"/>
              <w:jc w:val="both"/>
              <w:rPr>
                <w:sz w:val="28"/>
                <w:szCs w:val="28"/>
                <w:lang w:val="uk-UA"/>
              </w:rPr>
            </w:pPr>
            <w:r>
              <w:rPr>
                <w:sz w:val="28"/>
                <w:szCs w:val="28"/>
                <w:lang w:val="uk-UA"/>
              </w:rPr>
              <w:t>Видача</w:t>
            </w:r>
            <w:r w:rsidRPr="00991D5C">
              <w:rPr>
                <w:sz w:val="28"/>
                <w:szCs w:val="28"/>
                <w:lang w:val="uk-UA"/>
              </w:rPr>
              <w:t xml:space="preserve"> нового посвідчення водія зам</w:t>
            </w:r>
            <w:r>
              <w:rPr>
                <w:sz w:val="28"/>
                <w:szCs w:val="28"/>
                <w:lang w:val="uk-UA"/>
              </w:rPr>
              <w:t>ість втраченого або викраденого</w:t>
            </w:r>
          </w:p>
        </w:tc>
        <w:tc>
          <w:tcPr>
            <w:tcW w:w="2347" w:type="dxa"/>
          </w:tcPr>
          <w:p w:rsidR="00024490" w:rsidRPr="00967CA1" w:rsidRDefault="00024490" w:rsidP="00024490">
            <w:pPr>
              <w:pStyle w:val="a5"/>
              <w:ind w:left="159" w:right="141"/>
              <w:jc w:val="both"/>
              <w:rPr>
                <w:b/>
                <w:sz w:val="28"/>
                <w:szCs w:val="28"/>
                <w:lang w:val="uk-UA"/>
              </w:rPr>
            </w:pPr>
            <w:r w:rsidRPr="00967CA1">
              <w:rPr>
                <w:sz w:val="28"/>
                <w:szCs w:val="28"/>
              </w:rPr>
              <w:t>Закони України</w:t>
            </w:r>
            <w:hyperlink r:id="rId92"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3"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18</w:t>
            </w:r>
            <w:r w:rsidR="004B1E3F">
              <w:rPr>
                <w:sz w:val="28"/>
                <w:szCs w:val="28"/>
                <w:lang w:val="uk-UA"/>
              </w:rPr>
              <w:t>4</w:t>
            </w:r>
          </w:p>
        </w:tc>
        <w:tc>
          <w:tcPr>
            <w:tcW w:w="6485" w:type="dxa"/>
          </w:tcPr>
          <w:p w:rsidR="00024490" w:rsidRPr="00967CA1" w:rsidRDefault="00024490" w:rsidP="00024490">
            <w:pPr>
              <w:pStyle w:val="a5"/>
              <w:ind w:left="38" w:right="125"/>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347"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94"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5"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18</w:t>
            </w:r>
            <w:r w:rsidR="004B1E3F">
              <w:rPr>
                <w:sz w:val="28"/>
                <w:szCs w:val="28"/>
                <w:lang w:val="uk-UA"/>
              </w:rPr>
              <w:t>5</w:t>
            </w:r>
          </w:p>
        </w:tc>
        <w:tc>
          <w:tcPr>
            <w:tcW w:w="6485" w:type="dxa"/>
          </w:tcPr>
          <w:p w:rsidR="00024490" w:rsidRPr="00967CA1" w:rsidRDefault="00024490" w:rsidP="00024490">
            <w:pPr>
              <w:spacing w:after="0" w:line="240" w:lineRule="auto"/>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347"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96"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7"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18</w:t>
            </w:r>
            <w:r w:rsidR="004B1E3F">
              <w:rPr>
                <w:sz w:val="28"/>
                <w:szCs w:val="28"/>
                <w:lang w:val="uk-UA"/>
              </w:rPr>
              <w:t>6</w:t>
            </w:r>
          </w:p>
        </w:tc>
        <w:tc>
          <w:tcPr>
            <w:tcW w:w="6485"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народження</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18</w:t>
            </w:r>
            <w:r w:rsidR="004B1E3F">
              <w:rPr>
                <w:sz w:val="28"/>
                <w:szCs w:val="28"/>
                <w:lang w:val="uk-UA"/>
              </w:rPr>
              <w:t>7</w:t>
            </w:r>
          </w:p>
        </w:tc>
        <w:tc>
          <w:tcPr>
            <w:tcW w:w="6485"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смерті</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18</w:t>
            </w:r>
            <w:r w:rsidR="004B1E3F">
              <w:rPr>
                <w:sz w:val="28"/>
                <w:szCs w:val="28"/>
                <w:lang w:val="uk-UA"/>
              </w:rPr>
              <w:t>8</w:t>
            </w:r>
          </w:p>
        </w:tc>
        <w:tc>
          <w:tcPr>
            <w:tcW w:w="6485"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зміни імені</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w:t>
            </w:r>
            <w:r w:rsidR="004B1E3F">
              <w:rPr>
                <w:sz w:val="28"/>
                <w:szCs w:val="28"/>
                <w:lang w:val="uk-UA"/>
              </w:rPr>
              <w:t>89</w:t>
            </w:r>
          </w:p>
        </w:tc>
        <w:tc>
          <w:tcPr>
            <w:tcW w:w="6485"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347" w:type="dxa"/>
          </w:tcPr>
          <w:p w:rsidR="00024490" w:rsidRPr="0028779B"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0</w:t>
            </w:r>
          </w:p>
        </w:tc>
        <w:tc>
          <w:tcPr>
            <w:tcW w:w="6485" w:type="dxa"/>
          </w:tcPr>
          <w:p w:rsidR="00024490" w:rsidRPr="00A9527A" w:rsidRDefault="00024490" w:rsidP="00024490">
            <w:pPr>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Включення громадян </w:t>
            </w:r>
            <w:proofErr w:type="gramStart"/>
            <w:r w:rsidRPr="00A9527A">
              <w:rPr>
                <w:rFonts w:ascii="Times New Roman" w:hAnsi="Times New Roman" w:cs="Times New Roman"/>
                <w:sz w:val="28"/>
                <w:szCs w:val="28"/>
              </w:rPr>
              <w:t>до</w:t>
            </w:r>
            <w:proofErr w:type="gramEnd"/>
            <w:r w:rsidRPr="00A9527A">
              <w:rPr>
                <w:rFonts w:ascii="Times New Roman" w:hAnsi="Times New Roman" w:cs="Times New Roman"/>
                <w:sz w:val="28"/>
                <w:szCs w:val="28"/>
              </w:rPr>
              <w:t xml:space="preserve"> членів житлово-будівельних кооперативів </w:t>
            </w:r>
          </w:p>
        </w:tc>
        <w:tc>
          <w:tcPr>
            <w:tcW w:w="2347"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 xml:space="preserve">іку громадян, які бажають вступити до </w:t>
            </w:r>
            <w:r w:rsidRPr="00A9527A">
              <w:rPr>
                <w:sz w:val="28"/>
                <w:szCs w:val="28"/>
              </w:rPr>
              <w:lastRenderedPageBreak/>
              <w:t>житлово-будівельного кооперативу, затверджені постановою Ради Міністрів УРСР і Укрпрофради від 05.06.1985 № 228</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lastRenderedPageBreak/>
              <w:t>19</w:t>
            </w:r>
            <w:r w:rsidR="004B1E3F">
              <w:rPr>
                <w:sz w:val="28"/>
                <w:szCs w:val="28"/>
                <w:lang w:val="uk-UA"/>
              </w:rPr>
              <w:t>1</w:t>
            </w:r>
          </w:p>
        </w:tc>
        <w:tc>
          <w:tcPr>
            <w:tcW w:w="6485" w:type="dxa"/>
          </w:tcPr>
          <w:p w:rsidR="00024490" w:rsidRPr="00A9527A" w:rsidRDefault="00024490" w:rsidP="00024490">
            <w:pPr>
              <w:spacing w:after="0" w:line="240" w:lineRule="auto"/>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довідки про перебування на кооперативному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іку</w:t>
            </w:r>
          </w:p>
        </w:tc>
        <w:tc>
          <w:tcPr>
            <w:tcW w:w="2347"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 xml:space="preserve">іку громадян, які бажають вступити до житлово-будівельного кооперативу, затверджені постановою Ради Міністрів УРСР і Укрпрофради від 05.06.1985 </w:t>
            </w:r>
            <w:r>
              <w:rPr>
                <w:sz w:val="28"/>
                <w:szCs w:val="28"/>
                <w:lang w:val="uk-UA"/>
              </w:rPr>
              <w:t xml:space="preserve"> </w:t>
            </w:r>
            <w:r w:rsidRPr="00A9527A">
              <w:rPr>
                <w:sz w:val="28"/>
                <w:szCs w:val="28"/>
              </w:rPr>
              <w:t>№ 228</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2</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охоронного </w:t>
            </w:r>
            <w:proofErr w:type="gramStart"/>
            <w:r w:rsidRPr="00A9527A">
              <w:rPr>
                <w:rFonts w:ascii="Times New Roman" w:hAnsi="Times New Roman" w:cs="Times New Roman"/>
                <w:sz w:val="28"/>
                <w:szCs w:val="28"/>
              </w:rPr>
              <w:t>св</w:t>
            </w:r>
            <w:proofErr w:type="gramEnd"/>
            <w:r w:rsidRPr="00A9527A">
              <w:rPr>
                <w:rFonts w:ascii="Times New Roman" w:hAnsi="Times New Roman" w:cs="Times New Roman"/>
                <w:sz w:val="28"/>
                <w:szCs w:val="28"/>
              </w:rPr>
              <w:t>ідоцтва (броні) на жилі приміщення</w:t>
            </w:r>
          </w:p>
        </w:tc>
        <w:tc>
          <w:tcPr>
            <w:tcW w:w="2347"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Правила бронювання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 xml:space="preserve">ів УРСР від 09.09.1985 </w:t>
            </w:r>
            <w:r>
              <w:rPr>
                <w:sz w:val="28"/>
                <w:szCs w:val="28"/>
                <w:lang w:val="uk-UA"/>
              </w:rPr>
              <w:t xml:space="preserve">        </w:t>
            </w:r>
            <w:r w:rsidRPr="00A9527A">
              <w:rPr>
                <w:sz w:val="28"/>
                <w:szCs w:val="28"/>
              </w:rPr>
              <w:t>№ 342</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3</w:t>
            </w:r>
          </w:p>
        </w:tc>
        <w:tc>
          <w:tcPr>
            <w:tcW w:w="6485" w:type="dxa"/>
          </w:tcPr>
          <w:p w:rsidR="00024490" w:rsidRPr="00A9527A" w:rsidRDefault="00024490" w:rsidP="00024490">
            <w:pPr>
              <w:pStyle w:val="a6"/>
              <w:spacing w:after="0"/>
              <w:ind w:right="482"/>
              <w:jc w:val="both"/>
              <w:rPr>
                <w:sz w:val="28"/>
                <w:szCs w:val="28"/>
                <w:lang w:val="uk-UA"/>
              </w:rPr>
            </w:pPr>
            <w:r w:rsidRPr="00A9527A">
              <w:rPr>
                <w:sz w:val="28"/>
                <w:szCs w:val="28"/>
              </w:rPr>
              <w:t>Визнання громадян наймачами жилих приміщень</w:t>
            </w:r>
          </w:p>
        </w:tc>
        <w:tc>
          <w:tcPr>
            <w:tcW w:w="2347"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Житловий Кодекс УРСР</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4</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Оформлення обміну житла</w:t>
            </w:r>
          </w:p>
        </w:tc>
        <w:tc>
          <w:tcPr>
            <w:tcW w:w="2347"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Правила обміну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 xml:space="preserve">ів УРСР від </w:t>
            </w:r>
            <w:r w:rsidRPr="00A9527A">
              <w:rPr>
                <w:sz w:val="28"/>
                <w:szCs w:val="28"/>
              </w:rPr>
              <w:lastRenderedPageBreak/>
              <w:t>31.01.1986 № 31</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lastRenderedPageBreak/>
              <w:t>19</w:t>
            </w:r>
            <w:r w:rsidR="004B1E3F">
              <w:rPr>
                <w:sz w:val="28"/>
                <w:szCs w:val="28"/>
                <w:lang w:val="uk-UA"/>
              </w:rPr>
              <w:t>5</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Прийняття громадян на кооперативний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 при виконавчому комітеті за місцем проживання, внесення змін в облікові справи</w:t>
            </w:r>
          </w:p>
        </w:tc>
        <w:tc>
          <w:tcPr>
            <w:tcW w:w="2347"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w:t>
            </w:r>
            <w:r>
              <w:rPr>
                <w:sz w:val="28"/>
                <w:szCs w:val="28"/>
                <w:lang w:val="uk-UA"/>
              </w:rPr>
              <w:t xml:space="preserve">  </w:t>
            </w:r>
            <w:r w:rsidRPr="00A9527A">
              <w:rPr>
                <w:sz w:val="28"/>
                <w:szCs w:val="28"/>
              </w:rPr>
              <w:t xml:space="preserve"> № 228</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6</w:t>
            </w:r>
          </w:p>
        </w:tc>
        <w:tc>
          <w:tcPr>
            <w:tcW w:w="6485" w:type="dxa"/>
          </w:tcPr>
          <w:p w:rsidR="00024490" w:rsidRPr="00024490" w:rsidRDefault="00024490" w:rsidP="00024490">
            <w:pPr>
              <w:jc w:val="both"/>
              <w:rPr>
                <w:rFonts w:ascii="Times New Roman" w:hAnsi="Times New Roman" w:cs="Times New Roman"/>
                <w:sz w:val="28"/>
                <w:szCs w:val="28"/>
                <w:lang w:val="uk-UA"/>
              </w:rPr>
            </w:pPr>
            <w:r w:rsidRPr="00024490">
              <w:rPr>
                <w:rFonts w:ascii="Times New Roman" w:hAnsi="Times New Roman" w:cs="Times New Roman"/>
                <w:sz w:val="28"/>
                <w:szCs w:val="28"/>
              </w:rPr>
              <w:t xml:space="preserve">Надання жилих приміщень </w:t>
            </w:r>
          </w:p>
        </w:tc>
        <w:tc>
          <w:tcPr>
            <w:tcW w:w="2347" w:type="dxa"/>
          </w:tcPr>
          <w:p w:rsidR="00024490" w:rsidRPr="00346D9B" w:rsidRDefault="00024490" w:rsidP="00024490">
            <w:pPr>
              <w:pStyle w:val="a5"/>
              <w:ind w:left="159" w:right="141"/>
              <w:jc w:val="both"/>
              <w:rPr>
                <w:color w:val="000000"/>
                <w:sz w:val="28"/>
                <w:szCs w:val="28"/>
                <w:shd w:val="clear" w:color="auto" w:fill="FFFFFF"/>
                <w:lang w:val="uk-UA"/>
              </w:rPr>
            </w:pPr>
            <w:r w:rsidRPr="00346D9B">
              <w:rPr>
                <w:sz w:val="28"/>
                <w:szCs w:val="28"/>
              </w:rPr>
              <w:t xml:space="preserve">Правила </w:t>
            </w:r>
            <w:proofErr w:type="gramStart"/>
            <w:r w:rsidRPr="00346D9B">
              <w:rPr>
                <w:sz w:val="28"/>
                <w:szCs w:val="28"/>
              </w:rPr>
              <w:t>обл</w:t>
            </w:r>
            <w:proofErr w:type="gramEnd"/>
            <w:r w:rsidRPr="00346D9B">
              <w:rPr>
                <w:sz w:val="28"/>
                <w:szCs w:val="28"/>
              </w:rPr>
              <w:t xml:space="preserve">іку громадян, які потребують поліпшення житлових умов, і надання їм жилих приміщень в УРСР, затверджені постановою 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7</w:t>
            </w:r>
          </w:p>
        </w:tc>
        <w:tc>
          <w:tcPr>
            <w:tcW w:w="6485" w:type="dxa"/>
          </w:tcPr>
          <w:p w:rsidR="00024490" w:rsidRPr="00346D9B" w:rsidRDefault="00024490" w:rsidP="00024490">
            <w:pPr>
              <w:pStyle w:val="a5"/>
              <w:ind w:left="38" w:right="125"/>
              <w:jc w:val="both"/>
              <w:rPr>
                <w:sz w:val="28"/>
                <w:szCs w:val="28"/>
                <w:lang w:val="uk-UA"/>
              </w:rPr>
            </w:pPr>
            <w:r>
              <w:rPr>
                <w:sz w:val="28"/>
                <w:szCs w:val="28"/>
              </w:rPr>
              <w:t>Надання службових жилих приміщень</w:t>
            </w:r>
          </w:p>
        </w:tc>
        <w:tc>
          <w:tcPr>
            <w:tcW w:w="2347" w:type="dxa"/>
          </w:tcPr>
          <w:p w:rsidR="00024490" w:rsidRPr="00346D9B" w:rsidRDefault="00024490" w:rsidP="00024490">
            <w:pPr>
              <w:pStyle w:val="a5"/>
              <w:ind w:left="159" w:right="141"/>
              <w:jc w:val="both"/>
              <w:rPr>
                <w:sz w:val="28"/>
                <w:szCs w:val="28"/>
                <w:lang w:val="uk-UA"/>
              </w:rPr>
            </w:pPr>
            <w:r w:rsidRPr="00913FA0">
              <w:rPr>
                <w:sz w:val="28"/>
                <w:szCs w:val="28"/>
              </w:rPr>
              <w:t>Положення про порядок надання службових жилих приміщень і користування ними в УРСР, затверджен</w:t>
            </w:r>
            <w:r>
              <w:rPr>
                <w:sz w:val="28"/>
                <w:szCs w:val="28"/>
              </w:rPr>
              <w:t>е</w:t>
            </w:r>
            <w:r w:rsidRPr="00913FA0">
              <w:rPr>
                <w:sz w:val="28"/>
                <w:szCs w:val="28"/>
              </w:rPr>
              <w:t xml:space="preserve"> постановою Ради Міні</w:t>
            </w:r>
            <w:proofErr w:type="gramStart"/>
            <w:r w:rsidRPr="00913FA0">
              <w:rPr>
                <w:sz w:val="28"/>
                <w:szCs w:val="28"/>
              </w:rPr>
              <w:t>стр</w:t>
            </w:r>
            <w:proofErr w:type="gramEnd"/>
            <w:r w:rsidRPr="00913FA0">
              <w:rPr>
                <w:sz w:val="28"/>
                <w:szCs w:val="28"/>
              </w:rPr>
              <w:t>ів УРСР від 04.02.1988 № 37</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19</w:t>
            </w:r>
            <w:r w:rsidR="004B1E3F">
              <w:rPr>
                <w:sz w:val="28"/>
                <w:szCs w:val="28"/>
                <w:lang w:val="uk-UA"/>
              </w:rPr>
              <w:t>8</w:t>
            </w:r>
          </w:p>
        </w:tc>
        <w:tc>
          <w:tcPr>
            <w:tcW w:w="6485"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rPr>
              <w:t xml:space="preserve">Зняття з </w:t>
            </w:r>
            <w:proofErr w:type="gramStart"/>
            <w:r w:rsidRPr="00346D9B">
              <w:rPr>
                <w:rFonts w:ascii="Times New Roman" w:hAnsi="Times New Roman" w:cs="Times New Roman"/>
                <w:sz w:val="28"/>
                <w:szCs w:val="28"/>
              </w:rPr>
              <w:t>обл</w:t>
            </w:r>
            <w:proofErr w:type="gramEnd"/>
            <w:r w:rsidRPr="00346D9B">
              <w:rPr>
                <w:rFonts w:ascii="Times New Roman" w:hAnsi="Times New Roman" w:cs="Times New Roman"/>
                <w:sz w:val="28"/>
                <w:szCs w:val="28"/>
              </w:rPr>
              <w:t>іку потребуючих поліпшення житлових умов за заявою громадянина</w:t>
            </w:r>
          </w:p>
        </w:tc>
        <w:tc>
          <w:tcPr>
            <w:tcW w:w="2347" w:type="dxa"/>
          </w:tcPr>
          <w:p w:rsidR="00024490" w:rsidRPr="00346D9B" w:rsidRDefault="00024490" w:rsidP="00024490">
            <w:pPr>
              <w:pStyle w:val="a5"/>
              <w:ind w:left="159" w:right="141"/>
              <w:jc w:val="both"/>
              <w:rPr>
                <w:sz w:val="28"/>
                <w:szCs w:val="28"/>
              </w:rPr>
            </w:pPr>
            <w:r w:rsidRPr="00346D9B">
              <w:rPr>
                <w:sz w:val="28"/>
                <w:szCs w:val="28"/>
              </w:rPr>
              <w:t>Конституція України</w:t>
            </w:r>
          </w:p>
        </w:tc>
      </w:tr>
      <w:tr w:rsidR="00024490" w:rsidRPr="001A3372" w:rsidTr="000274B5">
        <w:trPr>
          <w:jc w:val="center"/>
        </w:trPr>
        <w:tc>
          <w:tcPr>
            <w:tcW w:w="613" w:type="dxa"/>
          </w:tcPr>
          <w:p w:rsidR="00024490" w:rsidRDefault="004B1E3F" w:rsidP="00524006">
            <w:pPr>
              <w:pStyle w:val="a5"/>
              <w:jc w:val="center"/>
              <w:rPr>
                <w:sz w:val="28"/>
                <w:szCs w:val="28"/>
                <w:lang w:val="uk-UA"/>
              </w:rPr>
            </w:pPr>
            <w:r>
              <w:rPr>
                <w:sz w:val="28"/>
                <w:szCs w:val="28"/>
                <w:lang w:val="uk-UA"/>
              </w:rPr>
              <w:lastRenderedPageBreak/>
              <w:t>199</w:t>
            </w:r>
          </w:p>
        </w:tc>
        <w:tc>
          <w:tcPr>
            <w:tcW w:w="6485" w:type="dxa"/>
          </w:tcPr>
          <w:p w:rsidR="00024490" w:rsidRPr="00346D9B" w:rsidRDefault="00024490" w:rsidP="00024490">
            <w:pPr>
              <w:spacing w:after="0" w:line="240" w:lineRule="auto"/>
              <w:ind w:left="38" w:right="125"/>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Видача довідки про пер</w:t>
            </w:r>
            <w:r>
              <w:rPr>
                <w:rFonts w:ascii="Times New Roman" w:hAnsi="Times New Roman" w:cs="Times New Roman"/>
                <w:sz w:val="28"/>
                <w:szCs w:val="28"/>
                <w:lang w:val="uk-UA"/>
              </w:rPr>
              <w:t xml:space="preserve">ебування на квартирному обліку </w:t>
            </w:r>
            <w:r w:rsidRPr="00346D9B">
              <w:rPr>
                <w:rFonts w:ascii="Times New Roman" w:hAnsi="Times New Roman" w:cs="Times New Roman"/>
                <w:sz w:val="28"/>
                <w:szCs w:val="28"/>
                <w:lang w:val="uk-UA"/>
              </w:rPr>
              <w:t>у виконавчому комітеті Сумської міської ради</w:t>
            </w:r>
          </w:p>
        </w:tc>
        <w:tc>
          <w:tcPr>
            <w:tcW w:w="2347"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20</w:t>
            </w:r>
            <w:r w:rsidR="004B1E3F">
              <w:rPr>
                <w:sz w:val="28"/>
                <w:szCs w:val="28"/>
                <w:lang w:val="uk-UA"/>
              </w:rPr>
              <w:t>0</w:t>
            </w:r>
          </w:p>
        </w:tc>
        <w:tc>
          <w:tcPr>
            <w:tcW w:w="6485"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 xml:space="preserve">Видача довідки про не перебування на квартирному обліку  у виконавчому комітеті Сумської міської ради </w:t>
            </w:r>
          </w:p>
        </w:tc>
        <w:tc>
          <w:tcPr>
            <w:tcW w:w="2347"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Ради Міністрів УРСР та Укрпрофради від 11.12.1984</w:t>
            </w:r>
            <w:r>
              <w:rPr>
                <w:sz w:val="28"/>
                <w:szCs w:val="28"/>
                <w:lang w:val="uk-UA"/>
              </w:rPr>
              <w:t xml:space="preserve"> </w:t>
            </w:r>
            <w:r w:rsidRPr="00346D9B">
              <w:rPr>
                <w:sz w:val="28"/>
                <w:szCs w:val="28"/>
              </w:rPr>
              <w:t xml:space="preserve"> № 470</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20</w:t>
            </w:r>
            <w:r w:rsidR="004B1E3F">
              <w:rPr>
                <w:sz w:val="28"/>
                <w:szCs w:val="28"/>
                <w:lang w:val="uk-UA"/>
              </w:rPr>
              <w:t>1</w:t>
            </w:r>
          </w:p>
        </w:tc>
        <w:tc>
          <w:tcPr>
            <w:tcW w:w="6485" w:type="dxa"/>
          </w:tcPr>
          <w:p w:rsidR="00024490" w:rsidRPr="00346D9B" w:rsidRDefault="00024490" w:rsidP="00024490">
            <w:pPr>
              <w:pStyle w:val="a5"/>
              <w:ind w:left="38" w:right="125"/>
              <w:jc w:val="both"/>
              <w:rPr>
                <w:b/>
                <w:sz w:val="28"/>
                <w:szCs w:val="28"/>
                <w:lang w:val="uk-UA"/>
              </w:rPr>
            </w:pPr>
            <w:r w:rsidRPr="00346D9B">
              <w:rPr>
                <w:sz w:val="28"/>
                <w:szCs w:val="28"/>
                <w:lang w:val="uk-UA"/>
              </w:rPr>
              <w:t>Взяття на облік громадян, які потребують поліпшення житлових умов у виконавчому комітеті</w:t>
            </w:r>
          </w:p>
        </w:tc>
        <w:tc>
          <w:tcPr>
            <w:tcW w:w="2347" w:type="dxa"/>
          </w:tcPr>
          <w:p w:rsidR="00024490" w:rsidRPr="00346D9B" w:rsidRDefault="00024490" w:rsidP="00024490">
            <w:pPr>
              <w:pStyle w:val="a5"/>
              <w:ind w:left="159" w:right="141"/>
              <w:jc w:val="both"/>
              <w:rPr>
                <w:b/>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w:t>
            </w:r>
            <w:r w:rsidRPr="00346D9B">
              <w:rPr>
                <w:sz w:val="28"/>
                <w:szCs w:val="28"/>
              </w:rPr>
              <w:lastRenderedPageBreak/>
              <w:t xml:space="preserve">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lastRenderedPageBreak/>
              <w:t>20</w:t>
            </w:r>
            <w:r w:rsidR="004B1E3F">
              <w:rPr>
                <w:sz w:val="28"/>
                <w:szCs w:val="28"/>
                <w:lang w:val="uk-UA"/>
              </w:rPr>
              <w:t>2</w:t>
            </w:r>
          </w:p>
        </w:tc>
        <w:tc>
          <w:tcPr>
            <w:tcW w:w="6485" w:type="dxa"/>
          </w:tcPr>
          <w:p w:rsidR="00024490" w:rsidRPr="00A4794C" w:rsidRDefault="00024490" w:rsidP="00024490">
            <w:pPr>
              <w:spacing w:after="0" w:line="240" w:lineRule="auto"/>
              <w:jc w:val="both"/>
              <w:rPr>
                <w:rFonts w:ascii="Times New Roman" w:hAnsi="Times New Roman" w:cs="Times New Roman"/>
                <w:b/>
                <w:sz w:val="28"/>
                <w:szCs w:val="28"/>
                <w:lang w:val="uk-UA"/>
              </w:rPr>
            </w:pPr>
            <w:r w:rsidRPr="00A4794C">
              <w:rPr>
                <w:rFonts w:ascii="Times New Roman" w:hAnsi="Times New Roman" w:cs="Times New Roman"/>
                <w:sz w:val="28"/>
                <w:szCs w:val="28"/>
                <w:lang w:val="uk-UA"/>
              </w:rPr>
              <w:t>Затвердження спільного рішення адміністрації підприємства, установи, організації і профспілкового комітету про взяття на облік громадян, які потребують поліпшення житлових умов за місцем роботи</w:t>
            </w:r>
          </w:p>
        </w:tc>
        <w:tc>
          <w:tcPr>
            <w:tcW w:w="2347"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0274B5">
        <w:trPr>
          <w:jc w:val="center"/>
        </w:trPr>
        <w:tc>
          <w:tcPr>
            <w:tcW w:w="613" w:type="dxa"/>
          </w:tcPr>
          <w:p w:rsidR="00024490" w:rsidRDefault="00024490" w:rsidP="004B1E3F">
            <w:pPr>
              <w:pStyle w:val="a5"/>
              <w:jc w:val="center"/>
              <w:rPr>
                <w:sz w:val="28"/>
                <w:szCs w:val="28"/>
                <w:lang w:val="uk-UA"/>
              </w:rPr>
            </w:pPr>
            <w:r>
              <w:rPr>
                <w:sz w:val="28"/>
                <w:szCs w:val="28"/>
                <w:lang w:val="uk-UA"/>
              </w:rPr>
              <w:t>20</w:t>
            </w:r>
            <w:r w:rsidR="004B1E3F">
              <w:rPr>
                <w:sz w:val="28"/>
                <w:szCs w:val="28"/>
                <w:lang w:val="uk-UA"/>
              </w:rPr>
              <w:t>3</w:t>
            </w:r>
          </w:p>
        </w:tc>
        <w:tc>
          <w:tcPr>
            <w:tcW w:w="6485" w:type="dxa"/>
          </w:tcPr>
          <w:p w:rsidR="00024490" w:rsidRPr="00A4794C" w:rsidRDefault="00024490" w:rsidP="00024490">
            <w:pPr>
              <w:pStyle w:val="a5"/>
              <w:ind w:left="38" w:right="125"/>
              <w:jc w:val="both"/>
              <w:rPr>
                <w:b/>
                <w:sz w:val="28"/>
                <w:szCs w:val="28"/>
                <w:lang w:val="uk-UA"/>
              </w:rPr>
            </w:pPr>
            <w:r w:rsidRPr="00A4794C">
              <w:rPr>
                <w:sz w:val="28"/>
                <w:szCs w:val="28"/>
                <w:lang w:val="uk-UA"/>
              </w:rPr>
              <w:t>Внесення змін до облікових справ громадян, які перебувають на обліку потребуючих поліпшення житлових умов у виконавчому комітеті</w:t>
            </w:r>
          </w:p>
        </w:tc>
        <w:tc>
          <w:tcPr>
            <w:tcW w:w="2347"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0274B5">
        <w:trPr>
          <w:jc w:val="center"/>
        </w:trPr>
        <w:tc>
          <w:tcPr>
            <w:tcW w:w="613" w:type="dxa"/>
          </w:tcPr>
          <w:p w:rsidR="00024490" w:rsidRPr="00024490" w:rsidRDefault="00024490" w:rsidP="004B1E3F">
            <w:pPr>
              <w:pStyle w:val="a5"/>
              <w:jc w:val="center"/>
              <w:rPr>
                <w:sz w:val="28"/>
                <w:szCs w:val="28"/>
                <w:lang w:val="uk-UA"/>
              </w:rPr>
            </w:pPr>
            <w:r>
              <w:rPr>
                <w:sz w:val="28"/>
                <w:szCs w:val="28"/>
                <w:lang w:val="uk-UA"/>
              </w:rPr>
              <w:t>20</w:t>
            </w:r>
            <w:r w:rsidR="004B1E3F">
              <w:rPr>
                <w:sz w:val="28"/>
                <w:szCs w:val="28"/>
                <w:lang w:val="uk-UA"/>
              </w:rPr>
              <w:t>4</w:t>
            </w:r>
          </w:p>
        </w:tc>
        <w:tc>
          <w:tcPr>
            <w:tcW w:w="6485" w:type="dxa"/>
          </w:tcPr>
          <w:p w:rsidR="00024490" w:rsidRPr="00024490" w:rsidRDefault="00024490" w:rsidP="00024490">
            <w:pPr>
              <w:jc w:val="both"/>
              <w:rPr>
                <w:rFonts w:ascii="Times New Roman" w:hAnsi="Times New Roman" w:cs="Times New Roman"/>
                <w:b/>
                <w:sz w:val="28"/>
                <w:szCs w:val="28"/>
              </w:rPr>
            </w:pPr>
            <w:r w:rsidRPr="00024490">
              <w:rPr>
                <w:rFonts w:ascii="Times New Roman" w:hAnsi="Times New Roman" w:cs="Times New Roman"/>
                <w:sz w:val="28"/>
                <w:szCs w:val="28"/>
                <w:lang w:val="uk-UA"/>
              </w:rPr>
              <w:t>Приватизація жилих приміщень, які перебувають в комунальній власності територіальної громади міста Суми</w:t>
            </w:r>
          </w:p>
        </w:tc>
        <w:tc>
          <w:tcPr>
            <w:tcW w:w="2347" w:type="dxa"/>
          </w:tcPr>
          <w:p w:rsidR="00024490" w:rsidRPr="001A3372" w:rsidRDefault="00024490" w:rsidP="00024490">
            <w:pPr>
              <w:pStyle w:val="a5"/>
              <w:ind w:left="159" w:right="141"/>
              <w:jc w:val="both"/>
              <w:rPr>
                <w:b/>
                <w:sz w:val="28"/>
                <w:szCs w:val="28"/>
              </w:rPr>
            </w:pPr>
            <w:r w:rsidRPr="00A4794C">
              <w:rPr>
                <w:sz w:val="28"/>
                <w:szCs w:val="28"/>
                <w:lang w:val="uk-UA"/>
              </w:rPr>
              <w:t xml:space="preserve">Закон України «Про приватизацію державного житлового фонду», Закон України «Про забезпечення реалізації житлових прав </w:t>
            </w:r>
            <w:r w:rsidRPr="00A4794C">
              <w:rPr>
                <w:sz w:val="28"/>
                <w:szCs w:val="28"/>
                <w:lang w:val="uk-UA"/>
              </w:rPr>
              <w:lastRenderedPageBreak/>
              <w:t>мешканців гуртожитків»</w:t>
            </w:r>
          </w:p>
        </w:tc>
      </w:tr>
      <w:tr w:rsidR="00024490" w:rsidRPr="001A3372" w:rsidTr="000274B5">
        <w:trPr>
          <w:jc w:val="center"/>
        </w:trPr>
        <w:tc>
          <w:tcPr>
            <w:tcW w:w="613" w:type="dxa"/>
          </w:tcPr>
          <w:p w:rsidR="00024490" w:rsidRPr="00024490" w:rsidRDefault="00024490" w:rsidP="004B1E3F">
            <w:pPr>
              <w:pStyle w:val="a5"/>
              <w:jc w:val="center"/>
              <w:rPr>
                <w:sz w:val="28"/>
                <w:szCs w:val="28"/>
                <w:lang w:val="uk-UA"/>
              </w:rPr>
            </w:pPr>
            <w:r>
              <w:rPr>
                <w:sz w:val="28"/>
                <w:szCs w:val="28"/>
                <w:lang w:val="uk-UA"/>
              </w:rPr>
              <w:lastRenderedPageBreak/>
              <w:t>20</w:t>
            </w:r>
            <w:r w:rsidR="004B1E3F">
              <w:rPr>
                <w:sz w:val="28"/>
                <w:szCs w:val="28"/>
                <w:lang w:val="uk-UA"/>
              </w:rPr>
              <w:t>5</w:t>
            </w:r>
          </w:p>
        </w:tc>
        <w:tc>
          <w:tcPr>
            <w:tcW w:w="6485" w:type="dxa"/>
          </w:tcPr>
          <w:p w:rsidR="00024490" w:rsidRPr="00A4794C" w:rsidRDefault="00024490" w:rsidP="00024490">
            <w:pPr>
              <w:pStyle w:val="a5"/>
              <w:ind w:left="38" w:right="125"/>
              <w:jc w:val="both"/>
              <w:rPr>
                <w:b/>
                <w:sz w:val="28"/>
                <w:szCs w:val="28"/>
                <w:lang w:val="uk-UA"/>
              </w:rPr>
            </w:pPr>
            <w:r w:rsidRPr="00A4794C">
              <w:rPr>
                <w:sz w:val="28"/>
                <w:szCs w:val="28"/>
              </w:rPr>
              <w:t xml:space="preserve">Видача дубліката </w:t>
            </w:r>
            <w:proofErr w:type="gramStart"/>
            <w:r w:rsidRPr="00A4794C">
              <w:rPr>
                <w:sz w:val="28"/>
                <w:szCs w:val="28"/>
              </w:rPr>
              <w:t>св</w:t>
            </w:r>
            <w:proofErr w:type="gramEnd"/>
            <w:r w:rsidRPr="00A4794C">
              <w:rPr>
                <w:sz w:val="28"/>
                <w:szCs w:val="28"/>
              </w:rPr>
              <w:t>ідоцтва про право власності</w:t>
            </w:r>
          </w:p>
        </w:tc>
        <w:tc>
          <w:tcPr>
            <w:tcW w:w="2347" w:type="dxa"/>
          </w:tcPr>
          <w:p w:rsidR="00024490" w:rsidRPr="001A3372" w:rsidRDefault="00024490" w:rsidP="00024490">
            <w:pPr>
              <w:pStyle w:val="a5"/>
              <w:ind w:left="159" w:right="141"/>
              <w:jc w:val="both"/>
              <w:rPr>
                <w:b/>
                <w:sz w:val="28"/>
                <w:szCs w:val="28"/>
              </w:rPr>
            </w:pPr>
            <w:r w:rsidRPr="00A4794C">
              <w:rPr>
                <w:sz w:val="28"/>
                <w:szCs w:val="28"/>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w:t>
            </w:r>
            <w:proofErr w:type="gramStart"/>
            <w:r w:rsidRPr="00A4794C">
              <w:rPr>
                <w:sz w:val="28"/>
                <w:szCs w:val="28"/>
              </w:rPr>
              <w:t xml:space="preserve"> У</w:t>
            </w:r>
            <w:proofErr w:type="gramEnd"/>
            <w:r w:rsidRPr="00A4794C">
              <w:rPr>
                <w:sz w:val="28"/>
                <w:szCs w:val="28"/>
              </w:rPr>
              <w:t xml:space="preserve"> країни від 16.12.2009 </w:t>
            </w:r>
            <w:r>
              <w:rPr>
                <w:sz w:val="28"/>
                <w:szCs w:val="28"/>
                <w:lang w:val="uk-UA"/>
              </w:rPr>
              <w:t xml:space="preserve">       </w:t>
            </w:r>
            <w:r w:rsidRPr="00A4794C">
              <w:rPr>
                <w:sz w:val="28"/>
                <w:szCs w:val="28"/>
              </w:rPr>
              <w:t>№ 396</w:t>
            </w:r>
          </w:p>
        </w:tc>
      </w:tr>
      <w:tr w:rsidR="00024490" w:rsidRPr="001A3372" w:rsidTr="000274B5">
        <w:trPr>
          <w:jc w:val="center"/>
        </w:trPr>
        <w:tc>
          <w:tcPr>
            <w:tcW w:w="613" w:type="dxa"/>
          </w:tcPr>
          <w:p w:rsidR="00024490" w:rsidRPr="00024490" w:rsidRDefault="00024490" w:rsidP="004B1E3F">
            <w:pPr>
              <w:pStyle w:val="a5"/>
              <w:jc w:val="center"/>
              <w:rPr>
                <w:sz w:val="28"/>
                <w:szCs w:val="28"/>
                <w:lang w:val="uk-UA"/>
              </w:rPr>
            </w:pPr>
            <w:r>
              <w:rPr>
                <w:sz w:val="28"/>
                <w:szCs w:val="28"/>
                <w:lang w:val="uk-UA"/>
              </w:rPr>
              <w:t>20</w:t>
            </w:r>
            <w:r w:rsidR="004B1E3F">
              <w:rPr>
                <w:sz w:val="28"/>
                <w:szCs w:val="28"/>
                <w:lang w:val="uk-UA"/>
              </w:rPr>
              <w:t>6</w:t>
            </w:r>
          </w:p>
        </w:tc>
        <w:tc>
          <w:tcPr>
            <w:tcW w:w="6485" w:type="dxa"/>
          </w:tcPr>
          <w:p w:rsidR="00024490" w:rsidRPr="00A4794C" w:rsidRDefault="00024490" w:rsidP="00024490">
            <w:pPr>
              <w:pStyle w:val="a5"/>
              <w:ind w:left="38" w:right="125"/>
              <w:jc w:val="both"/>
              <w:rPr>
                <w:b/>
                <w:sz w:val="28"/>
                <w:szCs w:val="28"/>
                <w:lang w:val="uk-UA"/>
              </w:rPr>
            </w:pPr>
            <w:r>
              <w:rPr>
                <w:sz w:val="28"/>
                <w:szCs w:val="28"/>
              </w:rPr>
              <w:t>Одержання довідки про участь/неучасть в приватизації житла</w:t>
            </w:r>
          </w:p>
        </w:tc>
        <w:tc>
          <w:tcPr>
            <w:tcW w:w="2347" w:type="dxa"/>
          </w:tcPr>
          <w:p w:rsidR="00024490" w:rsidRPr="001A3372" w:rsidRDefault="00024490" w:rsidP="00024490">
            <w:pPr>
              <w:pStyle w:val="a5"/>
              <w:ind w:left="159" w:right="141"/>
              <w:jc w:val="both"/>
              <w:rPr>
                <w:b/>
                <w:sz w:val="28"/>
                <w:szCs w:val="28"/>
              </w:rPr>
            </w:pPr>
            <w:r w:rsidRPr="00205BB4">
              <w:rPr>
                <w:sz w:val="28"/>
                <w:szCs w:val="28"/>
              </w:rPr>
              <w:t xml:space="preserve">Закон України «Про приватизацію </w:t>
            </w:r>
            <w:proofErr w:type="gramStart"/>
            <w:r w:rsidRPr="00205BB4">
              <w:rPr>
                <w:sz w:val="28"/>
                <w:szCs w:val="28"/>
              </w:rPr>
              <w:t>державного</w:t>
            </w:r>
            <w:proofErr w:type="gramEnd"/>
            <w:r w:rsidRPr="00205BB4">
              <w:rPr>
                <w:sz w:val="28"/>
                <w:szCs w:val="28"/>
              </w:rPr>
              <w:t xml:space="preserve"> житлового фонду», Закон України «Про забезпечення реалізації житлових прав мешканців гуртожитків»</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t>20</w:t>
            </w:r>
            <w:r w:rsidR="004B1E3F">
              <w:rPr>
                <w:sz w:val="28"/>
                <w:szCs w:val="28"/>
                <w:lang w:val="uk-UA"/>
              </w:rPr>
              <w:t>7</w:t>
            </w:r>
          </w:p>
        </w:tc>
        <w:tc>
          <w:tcPr>
            <w:tcW w:w="6485" w:type="dxa"/>
          </w:tcPr>
          <w:p w:rsidR="00024490" w:rsidRPr="001A3372" w:rsidRDefault="00024490"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347" w:type="dxa"/>
          </w:tcPr>
          <w:p w:rsidR="00024490" w:rsidRPr="0052621A" w:rsidRDefault="00024490" w:rsidP="00334D27">
            <w:pPr>
              <w:pStyle w:val="a5"/>
              <w:ind w:left="159" w:right="141"/>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w:t>
            </w:r>
            <w:r w:rsidRPr="001A3372">
              <w:rPr>
                <w:sz w:val="28"/>
                <w:szCs w:val="28"/>
                <w:lang w:eastAsia="uk-UA"/>
              </w:rPr>
              <w:lastRenderedPageBreak/>
              <w:t>громадянина України для виїзду за кордон</w:t>
            </w:r>
            <w:r>
              <w:rPr>
                <w:sz w:val="28"/>
                <w:szCs w:val="28"/>
                <w:lang w:val="uk-UA" w:eastAsia="uk-UA"/>
              </w:rPr>
              <w:t>»</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lastRenderedPageBreak/>
              <w:t>20</w:t>
            </w:r>
            <w:r w:rsidR="004B1E3F">
              <w:rPr>
                <w:sz w:val="28"/>
                <w:szCs w:val="28"/>
                <w:lang w:val="uk-UA"/>
              </w:rPr>
              <w:t>8</w:t>
            </w:r>
          </w:p>
        </w:tc>
        <w:tc>
          <w:tcPr>
            <w:tcW w:w="6485" w:type="dxa"/>
          </w:tcPr>
          <w:p w:rsidR="00024490" w:rsidRPr="001A3372" w:rsidRDefault="00024490"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47" w:type="dxa"/>
          </w:tcPr>
          <w:p w:rsidR="00024490" w:rsidRPr="001A3372" w:rsidRDefault="004B1E3F" w:rsidP="00334D27">
            <w:pPr>
              <w:pStyle w:val="a5"/>
              <w:ind w:left="159" w:right="141"/>
              <w:jc w:val="both"/>
              <w:rPr>
                <w:b/>
                <w:sz w:val="28"/>
                <w:szCs w:val="28"/>
              </w:rPr>
            </w:pPr>
            <w:hyperlink r:id="rId98"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t>2</w:t>
            </w:r>
            <w:r w:rsidR="004B1E3F">
              <w:rPr>
                <w:sz w:val="28"/>
                <w:szCs w:val="28"/>
                <w:lang w:val="uk-UA"/>
              </w:rPr>
              <w:t>09</w:t>
            </w:r>
          </w:p>
        </w:tc>
        <w:tc>
          <w:tcPr>
            <w:tcW w:w="6485" w:type="dxa"/>
          </w:tcPr>
          <w:p w:rsidR="00024490" w:rsidRPr="001A3372" w:rsidRDefault="00024490"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47" w:type="dxa"/>
          </w:tcPr>
          <w:p w:rsidR="00024490" w:rsidRPr="001A3372" w:rsidRDefault="004B1E3F" w:rsidP="00334D27">
            <w:pPr>
              <w:pStyle w:val="a5"/>
              <w:ind w:left="159" w:right="141"/>
              <w:jc w:val="both"/>
              <w:rPr>
                <w:b/>
                <w:sz w:val="28"/>
                <w:szCs w:val="28"/>
              </w:rPr>
            </w:pPr>
            <w:hyperlink r:id="rId99"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t>21</w:t>
            </w:r>
            <w:r w:rsidR="004B1E3F">
              <w:rPr>
                <w:sz w:val="28"/>
                <w:szCs w:val="28"/>
                <w:lang w:val="uk-UA"/>
              </w:rPr>
              <w:t>0</w:t>
            </w:r>
          </w:p>
        </w:tc>
        <w:tc>
          <w:tcPr>
            <w:tcW w:w="6485" w:type="dxa"/>
          </w:tcPr>
          <w:p w:rsidR="00024490" w:rsidRPr="001A3372" w:rsidRDefault="00024490"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47" w:type="dxa"/>
          </w:tcPr>
          <w:p w:rsidR="00024490" w:rsidRPr="001A3372" w:rsidRDefault="004B1E3F" w:rsidP="00334D27">
            <w:pPr>
              <w:pStyle w:val="a5"/>
              <w:ind w:left="159" w:right="141"/>
              <w:jc w:val="both"/>
              <w:rPr>
                <w:b/>
                <w:sz w:val="28"/>
                <w:szCs w:val="28"/>
              </w:rPr>
            </w:pPr>
            <w:hyperlink r:id="rId100"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t>21</w:t>
            </w:r>
            <w:r w:rsidR="004B1E3F">
              <w:rPr>
                <w:sz w:val="28"/>
                <w:szCs w:val="28"/>
                <w:lang w:val="uk-UA"/>
              </w:rPr>
              <w:t>1</w:t>
            </w:r>
          </w:p>
        </w:tc>
        <w:tc>
          <w:tcPr>
            <w:tcW w:w="6485" w:type="dxa"/>
          </w:tcPr>
          <w:p w:rsidR="00024490" w:rsidRPr="001A3372" w:rsidRDefault="00024490"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t>21</w:t>
            </w:r>
            <w:r w:rsidR="004B1E3F">
              <w:rPr>
                <w:sz w:val="28"/>
                <w:szCs w:val="28"/>
                <w:lang w:val="uk-UA"/>
              </w:rPr>
              <w:t>2</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lastRenderedPageBreak/>
              <w:t>/перебування</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lastRenderedPageBreak/>
              <w:t xml:space="preserve">Постанова </w:t>
            </w:r>
            <w:r>
              <w:rPr>
                <w:sz w:val="28"/>
                <w:szCs w:val="28"/>
                <w:lang w:val="uk-UA" w:eastAsia="uk-UA"/>
              </w:rPr>
              <w:lastRenderedPageBreak/>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lastRenderedPageBreak/>
              <w:t>21</w:t>
            </w:r>
            <w:r w:rsidR="004B1E3F">
              <w:rPr>
                <w:sz w:val="28"/>
                <w:szCs w:val="28"/>
                <w:lang w:val="uk-UA"/>
              </w:rPr>
              <w:t>3</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4B1E3F"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t>21</w:t>
            </w:r>
            <w:r w:rsidR="004B1E3F">
              <w:rPr>
                <w:sz w:val="28"/>
                <w:szCs w:val="28"/>
                <w:lang w:val="uk-UA"/>
              </w:rPr>
              <w:t>4</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47" w:type="dxa"/>
          </w:tcPr>
          <w:p w:rsidR="00024490" w:rsidRPr="001A3372" w:rsidRDefault="00024490" w:rsidP="00334D27">
            <w:pPr>
              <w:pStyle w:val="a5"/>
              <w:ind w:left="159" w:right="141"/>
              <w:jc w:val="both"/>
              <w:rPr>
                <w:sz w:val="28"/>
                <w:szCs w:val="28"/>
                <w:lang w:val="uk-UA" w:eastAsia="uk-UA"/>
              </w:rPr>
            </w:pPr>
            <w:r w:rsidRPr="001A3372">
              <w:rPr>
                <w:sz w:val="28"/>
                <w:szCs w:val="28"/>
                <w:lang w:val="uk-UA" w:eastAsia="uk-UA"/>
              </w:rPr>
              <w:t xml:space="preserve">Наказ Міністерства праці та соціальної політики України  від 22.07.03 р. № 204 «Про </w:t>
            </w:r>
            <w:r w:rsidRPr="001A3372">
              <w:rPr>
                <w:sz w:val="28"/>
                <w:szCs w:val="28"/>
                <w:lang w:val="uk-UA" w:eastAsia="uk-UA"/>
              </w:rPr>
              <w:lastRenderedPageBreak/>
              <w:t>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lastRenderedPageBreak/>
              <w:t>21</w:t>
            </w:r>
            <w:r w:rsidR="004B1E3F">
              <w:rPr>
                <w:sz w:val="28"/>
                <w:szCs w:val="28"/>
                <w:lang w:val="uk-UA"/>
              </w:rPr>
              <w:t>5</w:t>
            </w:r>
          </w:p>
        </w:tc>
        <w:tc>
          <w:tcPr>
            <w:tcW w:w="6485" w:type="dxa"/>
          </w:tcPr>
          <w:p w:rsidR="00024490" w:rsidRPr="001A3372" w:rsidRDefault="00024490"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w:t>
            </w:r>
            <w:proofErr w:type="gramStart"/>
            <w:r w:rsidRPr="001A3372">
              <w:rPr>
                <w:sz w:val="28"/>
                <w:szCs w:val="28"/>
                <w:lang w:val="uk-UA" w:eastAsia="uk-UA"/>
              </w:rPr>
              <w:t>м</w:t>
            </w:r>
            <w:proofErr w:type="gramEnd"/>
          </w:p>
        </w:tc>
        <w:tc>
          <w:tcPr>
            <w:tcW w:w="2347" w:type="dxa"/>
          </w:tcPr>
          <w:p w:rsidR="00024490" w:rsidRPr="001A3372" w:rsidRDefault="00024490"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 xml:space="preserve">від 26.06.1992 № 2503-ХІІ «Про затвердження положень про паспорт громадянина України та про паспорт громадянина України для </w:t>
            </w:r>
            <w:r w:rsidRPr="001A3372">
              <w:rPr>
                <w:rFonts w:ascii="Times New Roman" w:hAnsi="Times New Roman" w:cs="Times New Roman"/>
                <w:sz w:val="28"/>
                <w:szCs w:val="28"/>
              </w:rPr>
              <w:lastRenderedPageBreak/>
              <w:t>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lastRenderedPageBreak/>
              <w:t>21</w:t>
            </w:r>
            <w:r w:rsidR="004B1E3F">
              <w:rPr>
                <w:sz w:val="28"/>
                <w:szCs w:val="28"/>
                <w:lang w:val="uk-UA"/>
              </w:rPr>
              <w:t>6</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024490" w:rsidRPr="001A3372" w:rsidRDefault="00024490"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47" w:type="dxa"/>
          </w:tcPr>
          <w:p w:rsidR="00024490" w:rsidRPr="001A3372" w:rsidRDefault="00024490"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 xml:space="preserve">від 26.06.1992 № 2503-ХІІ «Про затвердження положень про паспорт громадянина України та про паспорт громадянина України для </w:t>
            </w:r>
            <w:r w:rsidRPr="001A3372">
              <w:rPr>
                <w:rFonts w:ascii="Times New Roman" w:hAnsi="Times New Roman" w:cs="Times New Roman"/>
                <w:sz w:val="28"/>
                <w:szCs w:val="28"/>
              </w:rPr>
              <w:lastRenderedPageBreak/>
              <w:t>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lastRenderedPageBreak/>
              <w:t>21</w:t>
            </w:r>
            <w:r w:rsidR="004B1E3F">
              <w:rPr>
                <w:sz w:val="28"/>
                <w:szCs w:val="28"/>
                <w:lang w:val="uk-UA"/>
              </w:rPr>
              <w:t>7</w:t>
            </w:r>
          </w:p>
        </w:tc>
        <w:tc>
          <w:tcPr>
            <w:tcW w:w="6485"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47"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 xml:space="preserve">від 26.06.1992 № 2503-ХІІ «Про затвердження положень про паспорт громадянина України та про паспорт громадянина </w:t>
            </w:r>
            <w:r w:rsidRPr="001A3372">
              <w:rPr>
                <w:rFonts w:ascii="Times New Roman" w:hAnsi="Times New Roman" w:cs="Times New Roman"/>
                <w:sz w:val="28"/>
                <w:szCs w:val="28"/>
              </w:rPr>
              <w:lastRenderedPageBreak/>
              <w:t>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Pr>
                <w:sz w:val="28"/>
                <w:szCs w:val="28"/>
                <w:lang w:val="uk-UA"/>
              </w:rPr>
              <w:lastRenderedPageBreak/>
              <w:t>21</w:t>
            </w:r>
            <w:r w:rsidR="004B1E3F">
              <w:rPr>
                <w:sz w:val="28"/>
                <w:szCs w:val="28"/>
                <w:lang w:val="uk-UA"/>
              </w:rPr>
              <w:t>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024490" w:rsidRPr="001A3372" w:rsidRDefault="00024490" w:rsidP="00334D27">
            <w:pPr>
              <w:pStyle w:val="a5"/>
              <w:ind w:left="38" w:right="125"/>
              <w:jc w:val="both"/>
              <w:rPr>
                <w:b/>
                <w:sz w:val="28"/>
                <w:szCs w:val="28"/>
              </w:rPr>
            </w:pPr>
          </w:p>
        </w:tc>
        <w:tc>
          <w:tcPr>
            <w:tcW w:w="2347" w:type="dxa"/>
          </w:tcPr>
          <w:p w:rsidR="00024490" w:rsidRPr="001A3372" w:rsidRDefault="00024490" w:rsidP="00334D27">
            <w:pPr>
              <w:ind w:left="159" w:right="141"/>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 xml:space="preserve">від 26.06.1992 № 2503-ХІІ «Про затвердження </w:t>
            </w:r>
            <w:r w:rsidRPr="001A3372">
              <w:rPr>
                <w:rFonts w:ascii="Times New Roman" w:hAnsi="Times New Roman" w:cs="Times New Roman"/>
                <w:sz w:val="28"/>
                <w:szCs w:val="28"/>
              </w:rPr>
              <w:lastRenderedPageBreak/>
              <w:t>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4B1E3F">
            <w:pPr>
              <w:pStyle w:val="a5"/>
              <w:jc w:val="center"/>
              <w:rPr>
                <w:sz w:val="28"/>
                <w:szCs w:val="28"/>
                <w:lang w:val="uk-UA"/>
              </w:rPr>
            </w:pPr>
            <w:r w:rsidRPr="006A7189">
              <w:rPr>
                <w:sz w:val="28"/>
                <w:szCs w:val="28"/>
                <w:lang w:val="uk-UA"/>
              </w:rPr>
              <w:lastRenderedPageBreak/>
              <w:t>2</w:t>
            </w:r>
            <w:r w:rsidR="004B1E3F">
              <w:rPr>
                <w:sz w:val="28"/>
                <w:szCs w:val="28"/>
                <w:lang w:val="uk-UA"/>
              </w:rPr>
              <w:t>19</w:t>
            </w:r>
          </w:p>
        </w:tc>
        <w:tc>
          <w:tcPr>
            <w:tcW w:w="6485"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w:t>
            </w:r>
            <w:proofErr w:type="gramStart"/>
            <w:r w:rsidRPr="001A3372">
              <w:rPr>
                <w:sz w:val="28"/>
                <w:szCs w:val="28"/>
                <w:lang w:val="uk-UA" w:eastAsia="uk-UA"/>
              </w:rPr>
              <w:t xml:space="preserve">( </w:t>
            </w:r>
            <w:proofErr w:type="gramEnd"/>
            <w:r w:rsidRPr="001A3372">
              <w:rPr>
                <w:sz w:val="28"/>
                <w:szCs w:val="28"/>
                <w:lang w:val="uk-UA" w:eastAsia="uk-UA"/>
              </w:rPr>
              <w:t>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47" w:type="dxa"/>
            <w:vAlign w:val="center"/>
          </w:tcPr>
          <w:p w:rsidR="00024490" w:rsidRPr="001A3372" w:rsidRDefault="00024490"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 xml:space="preserve">від </w:t>
            </w:r>
            <w:r w:rsidRPr="001A3372">
              <w:rPr>
                <w:rFonts w:ascii="Times New Roman" w:hAnsi="Times New Roman" w:cs="Times New Roman"/>
                <w:sz w:val="28"/>
                <w:szCs w:val="28"/>
              </w:rPr>
              <w:lastRenderedPageBreak/>
              <w:t>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w:t>
            </w:r>
            <w:proofErr w:type="gramStart"/>
            <w:r w:rsidRPr="001A3372">
              <w:rPr>
                <w:rFonts w:ascii="Times New Roman" w:hAnsi="Times New Roman" w:cs="Times New Roman"/>
                <w:sz w:val="28"/>
                <w:szCs w:val="28"/>
              </w:rPr>
              <w:t>р</w:t>
            </w:r>
            <w:proofErr w:type="gramEnd"/>
            <w:r w:rsidRPr="001A3372">
              <w:rPr>
                <w:rFonts w:ascii="Times New Roman" w:hAnsi="Times New Roman" w:cs="Times New Roman"/>
                <w:sz w:val="28"/>
                <w:szCs w:val="28"/>
              </w:rPr>
              <w:t xml:space="preserve">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lastRenderedPageBreak/>
              <w:t>22</w:t>
            </w:r>
            <w:r w:rsidR="004B1E3F">
              <w:rPr>
                <w:sz w:val="28"/>
                <w:szCs w:val="28"/>
                <w:lang w:val="uk-UA"/>
              </w:rPr>
              <w:t>0</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 xml:space="preserve">(Постанова правління </w:t>
            </w:r>
            <w:r w:rsidRPr="001A3372">
              <w:rPr>
                <w:sz w:val="28"/>
                <w:szCs w:val="28"/>
                <w:lang w:val="uk-UA"/>
              </w:rPr>
              <w:lastRenderedPageBreak/>
              <w:t>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lastRenderedPageBreak/>
              <w:t>22</w:t>
            </w:r>
            <w:r w:rsidR="004B1E3F">
              <w:rPr>
                <w:sz w:val="28"/>
                <w:szCs w:val="28"/>
                <w:lang w:val="uk-UA"/>
              </w:rPr>
              <w:t>1</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22</w:t>
            </w:r>
            <w:r w:rsidR="004B1E3F">
              <w:rPr>
                <w:sz w:val="28"/>
                <w:szCs w:val="28"/>
                <w:lang w:val="uk-UA"/>
              </w:rPr>
              <w:t>2</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22</w:t>
            </w:r>
            <w:r w:rsidR="004B1E3F">
              <w:rPr>
                <w:sz w:val="28"/>
                <w:szCs w:val="28"/>
                <w:lang w:val="uk-UA"/>
              </w:rPr>
              <w:t>3</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територіальних управлінь Пенсійного </w:t>
            </w:r>
            <w:r w:rsidRPr="001A3372">
              <w:rPr>
                <w:sz w:val="28"/>
                <w:szCs w:val="28"/>
                <w:lang w:val="uk-UA"/>
              </w:rPr>
              <w:lastRenderedPageBreak/>
              <w:t>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lastRenderedPageBreak/>
              <w:t>22</w:t>
            </w:r>
            <w:r w:rsidR="004B1E3F">
              <w:rPr>
                <w:sz w:val="28"/>
                <w:szCs w:val="28"/>
                <w:lang w:val="uk-UA"/>
              </w:rPr>
              <w:t>4</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22</w:t>
            </w:r>
            <w:r w:rsidR="004B1E3F">
              <w:rPr>
                <w:sz w:val="28"/>
                <w:szCs w:val="28"/>
                <w:lang w:val="uk-UA"/>
              </w:rPr>
              <w:t>5</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22</w:t>
            </w:r>
            <w:r w:rsidR="004B1E3F">
              <w:rPr>
                <w:sz w:val="28"/>
                <w:szCs w:val="28"/>
                <w:lang w:val="uk-UA"/>
              </w:rPr>
              <w:t>6</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w:t>
            </w:r>
            <w:r w:rsidRPr="001A3372">
              <w:rPr>
                <w:sz w:val="28"/>
                <w:szCs w:val="28"/>
                <w:lang w:val="uk-UA"/>
              </w:rPr>
              <w:lastRenderedPageBreak/>
              <w:t>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lastRenderedPageBreak/>
              <w:t>22</w:t>
            </w:r>
            <w:r w:rsidR="004B1E3F">
              <w:rPr>
                <w:sz w:val="28"/>
                <w:szCs w:val="28"/>
                <w:lang w:val="uk-UA"/>
              </w:rPr>
              <w:t>7</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22</w:t>
            </w:r>
            <w:r w:rsidR="004B1E3F">
              <w:rPr>
                <w:sz w:val="28"/>
                <w:szCs w:val="28"/>
                <w:lang w:val="uk-UA"/>
              </w:rPr>
              <w:t>8</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w:t>
            </w:r>
            <w:r w:rsidR="004B1E3F">
              <w:rPr>
                <w:sz w:val="28"/>
                <w:szCs w:val="28"/>
                <w:lang w:val="uk-UA"/>
              </w:rPr>
              <w:t>29</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Прийом заяв про надання допомоги у витребуванні документів, необхідних для підтвердження </w:t>
            </w:r>
            <w:r w:rsidRPr="001A3372">
              <w:rPr>
                <w:rFonts w:ascii="Times New Roman" w:hAnsi="Times New Roman" w:cs="Times New Roman"/>
                <w:sz w:val="28"/>
                <w:szCs w:val="28"/>
                <w:lang w:val="uk-UA"/>
              </w:rPr>
              <w:lastRenderedPageBreak/>
              <w:t>страхового стажу, заробітної плати для призначення (перерахунку) пенсій.</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lastRenderedPageBreak/>
              <w:t xml:space="preserve">Методичні рекомендації щодо порядку </w:t>
            </w:r>
            <w:r w:rsidRPr="001A3372">
              <w:rPr>
                <w:sz w:val="28"/>
                <w:szCs w:val="28"/>
                <w:lang w:val="uk-UA"/>
              </w:rPr>
              <w:lastRenderedPageBreak/>
              <w:t>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lastRenderedPageBreak/>
              <w:t>23</w:t>
            </w:r>
            <w:r w:rsidR="004B1E3F">
              <w:rPr>
                <w:sz w:val="28"/>
                <w:szCs w:val="28"/>
                <w:lang w:val="uk-UA"/>
              </w:rPr>
              <w:t>0</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t>23</w:t>
            </w:r>
            <w:r w:rsidR="004B1E3F">
              <w:rPr>
                <w:sz w:val="28"/>
                <w:szCs w:val="28"/>
                <w:lang w:val="uk-UA"/>
              </w:rPr>
              <w:t>1</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lastRenderedPageBreak/>
              <w:t>8-1)</w:t>
            </w:r>
          </w:p>
        </w:tc>
      </w:tr>
      <w:tr w:rsidR="00024490" w:rsidRPr="004B1E3F" w:rsidTr="000274B5">
        <w:trPr>
          <w:jc w:val="center"/>
        </w:trPr>
        <w:tc>
          <w:tcPr>
            <w:tcW w:w="613" w:type="dxa"/>
          </w:tcPr>
          <w:p w:rsidR="00024490" w:rsidRPr="001A3372" w:rsidRDefault="006A7189" w:rsidP="004B1E3F">
            <w:pPr>
              <w:pStyle w:val="a5"/>
              <w:jc w:val="center"/>
              <w:rPr>
                <w:sz w:val="28"/>
                <w:szCs w:val="28"/>
                <w:lang w:val="uk-UA"/>
              </w:rPr>
            </w:pPr>
            <w:r>
              <w:rPr>
                <w:sz w:val="28"/>
                <w:szCs w:val="28"/>
                <w:lang w:val="uk-UA"/>
              </w:rPr>
              <w:lastRenderedPageBreak/>
              <w:t>23</w:t>
            </w:r>
            <w:r w:rsidR="004B1E3F">
              <w:rPr>
                <w:sz w:val="28"/>
                <w:szCs w:val="28"/>
                <w:lang w:val="uk-UA"/>
              </w:rPr>
              <w:t>2</w:t>
            </w:r>
          </w:p>
        </w:tc>
        <w:tc>
          <w:tcPr>
            <w:tcW w:w="6485" w:type="dxa"/>
          </w:tcPr>
          <w:p w:rsidR="00024490" w:rsidRPr="00813291" w:rsidRDefault="00024490"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47" w:type="dxa"/>
          </w:tcPr>
          <w:p w:rsidR="00024490" w:rsidRPr="00813291" w:rsidRDefault="00024490"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Про визначення тимчасово уповноваженого суб’єкта з питання надання 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024490" w:rsidRPr="004B1E3F"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t>23</w:t>
            </w:r>
            <w:r w:rsidR="00104BF9">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47" w:type="dxa"/>
          </w:tcPr>
          <w:p w:rsidR="00024490" w:rsidRPr="001A3372" w:rsidRDefault="00024490"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w:t>
            </w:r>
            <w:r w:rsidRPr="001A3372">
              <w:rPr>
                <w:sz w:val="28"/>
                <w:szCs w:val="28"/>
                <w:lang w:val="uk-UA"/>
              </w:rPr>
              <w:lastRenderedPageBreak/>
              <w:t>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B1E3F"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lastRenderedPageBreak/>
              <w:t>23</w:t>
            </w:r>
            <w:r w:rsidR="00104BF9">
              <w:rPr>
                <w:sz w:val="28"/>
                <w:szCs w:val="28"/>
                <w:lang w:val="uk-UA"/>
              </w:rPr>
              <w:t>4</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B1E3F"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t>23</w:t>
            </w:r>
            <w:r w:rsidR="00104BF9">
              <w:rPr>
                <w:sz w:val="28"/>
                <w:szCs w:val="28"/>
                <w:lang w:val="uk-UA"/>
              </w:rPr>
              <w:t>5</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w:t>
            </w:r>
            <w:r w:rsidRPr="001A3372">
              <w:rPr>
                <w:sz w:val="28"/>
                <w:szCs w:val="28"/>
                <w:lang w:val="uk-UA"/>
              </w:rPr>
              <w:lastRenderedPageBreak/>
              <w:t>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B1E3F" w:rsidTr="00104BF9">
        <w:trPr>
          <w:trHeight w:val="7806"/>
          <w:jc w:val="center"/>
        </w:trPr>
        <w:tc>
          <w:tcPr>
            <w:tcW w:w="613" w:type="dxa"/>
          </w:tcPr>
          <w:p w:rsidR="00024490" w:rsidRPr="001A3372" w:rsidRDefault="006A7189" w:rsidP="00104BF9">
            <w:pPr>
              <w:pStyle w:val="a5"/>
              <w:jc w:val="center"/>
              <w:rPr>
                <w:sz w:val="28"/>
                <w:szCs w:val="28"/>
                <w:lang w:val="uk-UA"/>
              </w:rPr>
            </w:pPr>
            <w:r>
              <w:rPr>
                <w:sz w:val="28"/>
                <w:szCs w:val="28"/>
                <w:lang w:val="uk-UA"/>
              </w:rPr>
              <w:lastRenderedPageBreak/>
              <w:t>23</w:t>
            </w:r>
            <w:r w:rsidR="00104BF9">
              <w:rPr>
                <w:sz w:val="28"/>
                <w:szCs w:val="28"/>
                <w:lang w:val="uk-UA"/>
              </w:rPr>
              <w:t>6</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Укладання договору реструктуризації на погашення боргу</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B1E3F"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t>23</w:t>
            </w:r>
            <w:r w:rsidR="00104BF9">
              <w:rPr>
                <w:sz w:val="28"/>
                <w:szCs w:val="28"/>
                <w:lang w:val="uk-UA"/>
              </w:rPr>
              <w:t>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w:t>
            </w:r>
            <w:r w:rsidRPr="001A3372">
              <w:rPr>
                <w:sz w:val="28"/>
                <w:szCs w:val="28"/>
                <w:lang w:val="uk-UA"/>
              </w:rPr>
              <w:lastRenderedPageBreak/>
              <w:t>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B1E3F"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lastRenderedPageBreak/>
              <w:t>23</w:t>
            </w:r>
            <w:r w:rsidR="00104BF9">
              <w:rPr>
                <w:sz w:val="28"/>
                <w:szCs w:val="28"/>
                <w:lang w:val="uk-UA"/>
              </w:rPr>
              <w:t>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1A3372"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t>2</w:t>
            </w:r>
            <w:r w:rsidR="00104BF9">
              <w:rPr>
                <w:sz w:val="28"/>
                <w:szCs w:val="28"/>
                <w:lang w:val="uk-UA"/>
              </w:rPr>
              <w:t>39</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024490" w:rsidRPr="001A3372" w:rsidTr="000274B5">
        <w:trPr>
          <w:jc w:val="center"/>
        </w:trPr>
        <w:tc>
          <w:tcPr>
            <w:tcW w:w="613" w:type="dxa"/>
          </w:tcPr>
          <w:p w:rsidR="00024490" w:rsidRPr="001A3372" w:rsidRDefault="006A7189" w:rsidP="00104BF9">
            <w:pPr>
              <w:pStyle w:val="a5"/>
              <w:jc w:val="center"/>
              <w:rPr>
                <w:sz w:val="28"/>
                <w:szCs w:val="28"/>
                <w:lang w:val="uk-UA"/>
              </w:rPr>
            </w:pPr>
            <w:r>
              <w:rPr>
                <w:sz w:val="28"/>
                <w:szCs w:val="28"/>
                <w:lang w:val="uk-UA"/>
              </w:rPr>
              <w:t>24</w:t>
            </w:r>
            <w:r w:rsidR="00104BF9">
              <w:rPr>
                <w:sz w:val="28"/>
                <w:szCs w:val="28"/>
                <w:lang w:val="uk-UA"/>
              </w:rPr>
              <w:t>0</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Прийом документів для оформлення пільг від </w:t>
            </w:r>
            <w:r w:rsidRPr="001A3372">
              <w:rPr>
                <w:rFonts w:ascii="Times New Roman" w:hAnsi="Times New Roman" w:cs="Times New Roman"/>
                <w:sz w:val="28"/>
                <w:szCs w:val="28"/>
                <w:lang w:val="uk-UA"/>
              </w:rPr>
              <w:lastRenderedPageBreak/>
              <w:t>населення м. Суми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lastRenderedPageBreak/>
              <w:t xml:space="preserve">Постанова </w:t>
            </w:r>
            <w:r w:rsidRPr="001A3372">
              <w:rPr>
                <w:sz w:val="28"/>
                <w:szCs w:val="28"/>
                <w:lang w:val="uk-UA"/>
              </w:rPr>
              <w:lastRenderedPageBreak/>
              <w:t>К</w:t>
            </w:r>
            <w:r>
              <w:rPr>
                <w:sz w:val="28"/>
                <w:szCs w:val="28"/>
                <w:lang w:val="uk-UA"/>
              </w:rPr>
              <w:t>абінету Міністрів України</w:t>
            </w:r>
            <w:r w:rsidRPr="001A3372">
              <w:rPr>
                <w:sz w:val="28"/>
                <w:szCs w:val="28"/>
                <w:lang w:val="uk-UA"/>
              </w:rPr>
              <w:t xml:space="preserve"> від 06.08.2014 № 409 «Про встановлення державних соціальних стандартів у сфері житлово-комунального обслуговування»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lastRenderedPageBreak/>
              <w:t>2</w:t>
            </w:r>
            <w:r w:rsidR="006A7189">
              <w:rPr>
                <w:sz w:val="28"/>
                <w:szCs w:val="28"/>
                <w:lang w:val="uk-UA"/>
              </w:rPr>
              <w:t>4</w:t>
            </w:r>
            <w:r w:rsidR="00104BF9">
              <w:rPr>
                <w:sz w:val="28"/>
                <w:szCs w:val="28"/>
                <w:lang w:val="uk-UA"/>
              </w:rPr>
              <w:t>1</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4</w:t>
            </w:r>
            <w:r w:rsidR="00104BF9">
              <w:rPr>
                <w:sz w:val="28"/>
                <w:szCs w:val="28"/>
                <w:lang w:val="uk-UA"/>
              </w:rPr>
              <w:t>2</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4</w:t>
            </w:r>
            <w:r w:rsidR="00104BF9">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4</w:t>
            </w:r>
            <w:r w:rsidR="00104BF9">
              <w:rPr>
                <w:sz w:val="28"/>
                <w:szCs w:val="28"/>
                <w:lang w:val="uk-UA"/>
              </w:rPr>
              <w:t>4</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4</w:t>
            </w:r>
            <w:r w:rsidR="00104BF9">
              <w:rPr>
                <w:sz w:val="28"/>
                <w:szCs w:val="28"/>
                <w:lang w:val="uk-UA"/>
              </w:rPr>
              <w:t>5</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4</w:t>
            </w:r>
            <w:r w:rsidR="00104BF9">
              <w:rPr>
                <w:sz w:val="28"/>
                <w:szCs w:val="28"/>
                <w:lang w:val="uk-UA"/>
              </w:rPr>
              <w:t>6</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 xml:space="preserve">Страхова виплата в установлених випадках одноразової допомоги потерпілому (членам його </w:t>
            </w:r>
            <w:r w:rsidRPr="001A3372">
              <w:rPr>
                <w:sz w:val="28"/>
                <w:szCs w:val="28"/>
                <w:lang w:val="uk-UA"/>
              </w:rPr>
              <w:lastRenderedPageBreak/>
              <w:t>сім’ї та особам, які перебували на утриманні померлого)</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lastRenderedPageBreak/>
              <w:t xml:space="preserve">Закон України «Про </w:t>
            </w:r>
            <w:r w:rsidRPr="001A3372">
              <w:rPr>
                <w:sz w:val="28"/>
                <w:szCs w:val="28"/>
                <w:lang w:val="uk-UA"/>
              </w:rPr>
              <w:lastRenderedPageBreak/>
              <w:t>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lastRenderedPageBreak/>
              <w:t>2</w:t>
            </w:r>
            <w:r w:rsidR="006A7189">
              <w:rPr>
                <w:sz w:val="28"/>
                <w:szCs w:val="28"/>
                <w:lang w:val="uk-UA"/>
              </w:rPr>
              <w:t>4</w:t>
            </w:r>
            <w:r w:rsidR="00104BF9">
              <w:rPr>
                <w:sz w:val="28"/>
                <w:szCs w:val="28"/>
                <w:lang w:val="uk-UA"/>
              </w:rPr>
              <w:t>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4</w:t>
            </w:r>
            <w:r w:rsidR="00104BF9">
              <w:rPr>
                <w:sz w:val="28"/>
                <w:szCs w:val="28"/>
                <w:lang w:val="uk-UA"/>
              </w:rPr>
              <w:t>8</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104BF9">
              <w:rPr>
                <w:sz w:val="28"/>
                <w:szCs w:val="28"/>
                <w:lang w:val="uk-UA"/>
              </w:rPr>
              <w:t>49</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47" w:type="dxa"/>
          </w:tcPr>
          <w:p w:rsidR="00024490" w:rsidRPr="00334D27" w:rsidRDefault="00024490" w:rsidP="00347709">
            <w:pPr>
              <w:pStyle w:val="1"/>
              <w:spacing w:before="225"/>
              <w:rPr>
                <w:rFonts w:ascii="Times New Roman" w:hAnsi="Times New Roman" w:cs="Times New Roman"/>
                <w:b w:val="0"/>
                <w:lang w:val="uk-UA"/>
              </w:rPr>
            </w:pPr>
            <w:r w:rsidRPr="00334D27">
              <w:rPr>
                <w:rFonts w:ascii="Times New Roman" w:hAnsi="Times New Roman" w:cs="Times New Roman"/>
                <w:b w:val="0"/>
                <w:color w:val="auto"/>
                <w:lang w:val="uk-UA"/>
              </w:rPr>
              <w:t>Постанова Кабінету Міністрів України від 21.10.1995 № 848 «</w:t>
            </w:r>
            <w:r w:rsidRPr="00334D27">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34D27">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в редакції постанови </w:t>
            </w:r>
            <w:r w:rsidRPr="00334D27">
              <w:rPr>
                <w:rFonts w:ascii="Times New Roman" w:hAnsi="Times New Roman" w:cs="Times New Roman"/>
                <w:b w:val="0"/>
                <w:color w:val="auto"/>
                <w:lang w:val="uk-UA"/>
              </w:rPr>
              <w:t>від 27.04.2018 № 329</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t>2</w:t>
            </w:r>
            <w:r w:rsidR="006A7189">
              <w:rPr>
                <w:sz w:val="28"/>
                <w:szCs w:val="28"/>
                <w:lang w:val="uk-UA"/>
              </w:rPr>
              <w:t>5</w:t>
            </w:r>
            <w:r w:rsidR="00104BF9">
              <w:rPr>
                <w:sz w:val="28"/>
                <w:szCs w:val="28"/>
                <w:lang w:val="uk-UA"/>
              </w:rPr>
              <w:t>0</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47" w:type="dxa"/>
          </w:tcPr>
          <w:p w:rsidR="00024490" w:rsidRPr="00347709" w:rsidRDefault="00024490" w:rsidP="00334D27">
            <w:pPr>
              <w:ind w:left="159" w:right="141"/>
              <w:jc w:val="both"/>
              <w:rPr>
                <w:rFonts w:ascii="Times New Roman" w:hAnsi="Times New Roman" w:cs="Times New Roman"/>
                <w:sz w:val="28"/>
                <w:szCs w:val="28"/>
                <w:lang w:val="uk-UA"/>
              </w:rPr>
            </w:pPr>
            <w:r w:rsidRPr="00347709">
              <w:rPr>
                <w:rFonts w:ascii="Times New Roman" w:hAnsi="Times New Roman" w:cs="Times New Roman"/>
                <w:sz w:val="28"/>
                <w:szCs w:val="28"/>
                <w:lang w:val="uk-UA"/>
              </w:rPr>
              <w:t xml:space="preserve">Постанова Кабінету Міністрів України від </w:t>
            </w:r>
            <w:r w:rsidRPr="00347709">
              <w:rPr>
                <w:rFonts w:ascii="Times New Roman" w:hAnsi="Times New Roman" w:cs="Times New Roman"/>
                <w:sz w:val="28"/>
                <w:szCs w:val="28"/>
                <w:lang w:val="uk-UA"/>
              </w:rPr>
              <w:lastRenderedPageBreak/>
              <w:t>21.10.1995 № 848 «</w:t>
            </w:r>
            <w:r w:rsidRPr="00347709">
              <w:rPr>
                <w:rFonts w:ascii="Times New Roman" w:hAnsi="Times New Roman" w:cs="Times New Roman"/>
                <w:sz w:val="28"/>
                <w:szCs w:val="28"/>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47709">
              <w:rPr>
                <w:rFonts w:ascii="Times New Roman" w:hAnsi="Times New Roman" w:cs="Times New Roman"/>
                <w:sz w:val="28"/>
                <w:szCs w:val="28"/>
                <w:lang w:val="uk-UA"/>
              </w:rPr>
              <w:t>» в редакції постанови від 27.04.2018 № 329</w:t>
            </w:r>
          </w:p>
        </w:tc>
      </w:tr>
      <w:tr w:rsidR="00024490" w:rsidRPr="004B1E3F"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lastRenderedPageBreak/>
              <w:t>2</w:t>
            </w:r>
            <w:r w:rsidR="006A7189">
              <w:rPr>
                <w:sz w:val="28"/>
                <w:szCs w:val="28"/>
                <w:lang w:val="uk-UA"/>
              </w:rPr>
              <w:t>5</w:t>
            </w:r>
            <w:r w:rsidR="00104BF9">
              <w:rPr>
                <w:sz w:val="28"/>
                <w:szCs w:val="28"/>
                <w:lang w:val="uk-UA"/>
              </w:rPr>
              <w:t>1</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47" w:type="dxa"/>
          </w:tcPr>
          <w:p w:rsidR="00024490" w:rsidRPr="001A3372" w:rsidRDefault="00024490" w:rsidP="00347709">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охорону дитинства», </w:t>
            </w:r>
            <w:r w:rsidRPr="001A3372">
              <w:rPr>
                <w:rFonts w:ascii="Times New Roman" w:hAnsi="Times New Roman" w:cs="Times New Roman"/>
                <w:sz w:val="28"/>
                <w:szCs w:val="28"/>
                <w:lang w:val="uk-UA"/>
              </w:rPr>
              <w:lastRenderedPageBreak/>
              <w:t>Закон України «</w:t>
            </w:r>
            <w:r w:rsidRPr="001A3372">
              <w:rPr>
                <w:rFonts w:ascii="Times New Roman" w:hAnsi="Times New Roman" w:cs="Times New Roman"/>
                <w:bCs/>
                <w:sz w:val="28"/>
                <w:szCs w:val="28"/>
                <w:lang w:val="uk-UA"/>
              </w:rPr>
              <w:t>Про основні засади соціального захисту ветеранів праці та інших громадян похилого віку в Україні</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соціальний захист дітей війни</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жертви нацистських переслідувань</w:t>
            </w:r>
            <w:r w:rsidRPr="001A3372">
              <w:rPr>
                <w:rFonts w:ascii="Times New Roman" w:hAnsi="Times New Roman" w:cs="Times New Roman"/>
                <w:sz w:val="28"/>
                <w:szCs w:val="28"/>
                <w:lang w:val="uk-UA"/>
              </w:rPr>
              <w:t>», Закон України «Про освіту»</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w:t>
            </w:r>
            <w:r w:rsidRPr="001A3372">
              <w:rPr>
                <w:rFonts w:ascii="Times New Roman" w:hAnsi="Times New Roman" w:cs="Times New Roman"/>
                <w:bCs/>
                <w:sz w:val="28"/>
                <w:szCs w:val="28"/>
                <w:lang w:val="uk-UA"/>
              </w:rPr>
              <w:t>Про бібліотеки і бібліотечну справу</w:t>
            </w:r>
            <w:r w:rsidRPr="001A3372">
              <w:rPr>
                <w:rFonts w:ascii="Times New Roman" w:hAnsi="Times New Roman" w:cs="Times New Roman"/>
                <w:sz w:val="28"/>
                <w:szCs w:val="28"/>
                <w:lang w:val="uk-UA"/>
              </w:rPr>
              <w:t>», Закон України «Про культуру», Закон України «Про захист рослин»,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Кодекс цивільного захисту України</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 xml:space="preserve">останови Кабінету Міністрів України від 29.01.2003 № 117 «Про Єдиний державний </w:t>
            </w:r>
            <w:r w:rsidRPr="001A3372">
              <w:rPr>
                <w:rFonts w:ascii="Times New Roman" w:hAnsi="Times New Roman" w:cs="Times New Roman"/>
                <w:sz w:val="28"/>
                <w:szCs w:val="28"/>
                <w:lang w:val="uk-UA"/>
              </w:rPr>
              <w:lastRenderedPageBreak/>
              <w:t>автоматизований реєстр осіб, які мають право на пільги» та</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від 04.06.2015 № 389 «</w:t>
            </w:r>
            <w:r w:rsidRPr="001A3372">
              <w:rPr>
                <w:rFonts w:ascii="Times New Roman" w:hAnsi="Times New Roman" w:cs="Times New Roman"/>
                <w:bCs/>
                <w:sz w:val="28"/>
                <w:szCs w:val="28"/>
                <w:lang w:val="uk-UA"/>
              </w:rPr>
              <w:t xml:space="preserve">Про затвердження Порядку надання пільг окремим категоріям громадян з урахуванням середньомісячного </w:t>
            </w:r>
            <w:r>
              <w:rPr>
                <w:rFonts w:ascii="Times New Roman" w:hAnsi="Times New Roman" w:cs="Times New Roman"/>
                <w:bCs/>
                <w:sz w:val="28"/>
                <w:szCs w:val="28"/>
                <w:lang w:val="uk-UA"/>
              </w:rPr>
              <w:t>с</w:t>
            </w:r>
            <w:r w:rsidRPr="001A3372">
              <w:rPr>
                <w:rFonts w:ascii="Times New Roman" w:hAnsi="Times New Roman" w:cs="Times New Roman"/>
                <w:bCs/>
                <w:sz w:val="28"/>
                <w:szCs w:val="28"/>
                <w:lang w:val="uk-UA"/>
              </w:rPr>
              <w:t>укупного доходу сім’ї</w:t>
            </w:r>
            <w:r w:rsidRPr="001A3372">
              <w:rPr>
                <w:rFonts w:ascii="Times New Roman" w:hAnsi="Times New Roman" w:cs="Times New Roman"/>
                <w:sz w:val="28"/>
                <w:szCs w:val="28"/>
                <w:lang w:val="uk-UA"/>
              </w:rPr>
              <w:t>»</w:t>
            </w:r>
          </w:p>
        </w:tc>
      </w:tr>
      <w:tr w:rsidR="00024490" w:rsidRPr="004B1E3F"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lastRenderedPageBreak/>
              <w:t>2</w:t>
            </w:r>
            <w:r w:rsidR="006A7189">
              <w:rPr>
                <w:sz w:val="28"/>
                <w:szCs w:val="28"/>
                <w:lang w:val="uk-UA"/>
              </w:rPr>
              <w:t>5</w:t>
            </w:r>
            <w:r w:rsidR="00104BF9">
              <w:rPr>
                <w:sz w:val="28"/>
                <w:szCs w:val="28"/>
                <w:lang w:val="uk-UA"/>
              </w:rPr>
              <w:t>2</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за рахунок коштів міського бюджету на оплату послуг з утримання будинків і споруд та прибудинкових територій, вивозу твердих побутових відходів та рідких, водопостачання та водовідведення, учасникам антитерористичної операції (на час перебування в зоні АТО)</w:t>
            </w:r>
          </w:p>
        </w:tc>
        <w:tc>
          <w:tcPr>
            <w:tcW w:w="2347" w:type="dxa"/>
          </w:tcPr>
          <w:p w:rsidR="00024490" w:rsidRPr="001A3372" w:rsidRDefault="00024490" w:rsidP="00347709">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A3372">
              <w:rPr>
                <w:rFonts w:ascii="Times New Roman" w:hAnsi="Times New Roman" w:cs="Times New Roman"/>
                <w:sz w:val="28"/>
                <w:szCs w:val="28"/>
                <w:lang w:val="uk-UA"/>
              </w:rPr>
              <w:t xml:space="preserve">ішення Сумської міської ради від 29.06.2016 </w:t>
            </w:r>
            <w:r w:rsidRPr="001A3372">
              <w:rPr>
                <w:rFonts w:ascii="Times New Roman" w:hAnsi="Times New Roman" w:cs="Times New Roman"/>
                <w:sz w:val="28"/>
                <w:szCs w:val="28"/>
                <w:lang w:val="uk"/>
              </w:rPr>
              <w:t xml:space="preserve">№ </w:t>
            </w:r>
            <w:r w:rsidRPr="001A3372">
              <w:rPr>
                <w:rFonts w:ascii="Times New Roman" w:hAnsi="Times New Roman" w:cs="Times New Roman"/>
                <w:sz w:val="28"/>
                <w:szCs w:val="28"/>
                <w:lang w:val="uk-UA"/>
              </w:rPr>
              <w:t>919</w:t>
            </w:r>
            <w:r w:rsidRPr="001A3372">
              <w:rPr>
                <w:rFonts w:ascii="Times New Roman" w:hAnsi="Times New Roman" w:cs="Times New Roman"/>
                <w:sz w:val="28"/>
                <w:szCs w:val="28"/>
                <w:lang w:val="uk"/>
              </w:rPr>
              <w:t xml:space="preserve"> - МР «Про Положення про надання пільг за рахунок міського бюджету юридичним особам і фізичним особам міста Суми</w:t>
            </w:r>
            <w:r w:rsidRPr="001A3372">
              <w:rPr>
                <w:rFonts w:ascii="Times New Roman" w:hAnsi="Times New Roman" w:cs="Times New Roman"/>
                <w:bCs/>
                <w:sz w:val="28"/>
                <w:szCs w:val="28"/>
                <w:lang w:val="uk"/>
              </w:rPr>
              <w:t>»</w:t>
            </w:r>
            <w:r>
              <w:rPr>
                <w:rFonts w:ascii="Times New Roman" w:hAnsi="Times New Roman" w:cs="Times New Roman"/>
                <w:bCs/>
                <w:sz w:val="28"/>
                <w:szCs w:val="28"/>
                <w:lang w:val="uk"/>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smartTag w:uri="urn:schemas-microsoft-com:office:smarttags" w:element="date">
              <w:smartTagPr>
                <w:attr w:name="Year" w:val="2010"/>
                <w:attr w:name="Day" w:val="06"/>
                <w:attr w:name="Month" w:val="05"/>
                <w:attr w:name="ls" w:val="trans"/>
              </w:smartTagPr>
              <w:r w:rsidRPr="001A3372">
                <w:rPr>
                  <w:rFonts w:ascii="Times New Roman" w:hAnsi="Times New Roman" w:cs="Times New Roman"/>
                  <w:sz w:val="28"/>
                  <w:szCs w:val="28"/>
                  <w:lang w:val="uk-UA"/>
                </w:rPr>
                <w:t>06.05.2010</w:t>
              </w:r>
            </w:smartTag>
            <w:r w:rsidRPr="001A3372">
              <w:rPr>
                <w:rFonts w:ascii="Times New Roman" w:hAnsi="Times New Roman" w:cs="Times New Roman"/>
                <w:sz w:val="28"/>
                <w:szCs w:val="28"/>
                <w:lang w:val="uk-UA"/>
              </w:rPr>
              <w:t xml:space="preserve"> № 252 «Про комісію по </w:t>
            </w:r>
            <w:r w:rsidRPr="001A3372">
              <w:rPr>
                <w:rFonts w:ascii="Times New Roman" w:hAnsi="Times New Roman" w:cs="Times New Roman"/>
                <w:sz w:val="28"/>
                <w:szCs w:val="28"/>
                <w:lang w:val="uk-UA"/>
              </w:rPr>
              <w:lastRenderedPageBreak/>
              <w:t>розгляду заяв громадян з питань призначення соціальної допомоги та прийняттю рішень про включення до ЄДАРП інформації про осіб, які мають право на пільги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E4F8C">
              <w:rPr>
                <w:rStyle w:val="a8"/>
                <w:rFonts w:ascii="Times New Roman" w:hAnsi="Times New Roman" w:cs="Times New Roman"/>
                <w:i w:val="0"/>
                <w:sz w:val="28"/>
                <w:szCs w:val="28"/>
                <w:shd w:val="clear" w:color="auto" w:fill="FFFFFF"/>
                <w:lang w:val="uk-UA"/>
              </w:rPr>
              <w:t>інформації про адресу фактичного місця проживання пільговика</w:t>
            </w:r>
            <w:r w:rsidRPr="001E4F8C">
              <w:rPr>
                <w:rFonts w:ascii="Times New Roman" w:hAnsi="Times New Roman" w:cs="Times New Roman"/>
                <w:i/>
                <w:sz w:val="28"/>
                <w:szCs w:val="28"/>
                <w:lang w:val="uk-UA"/>
              </w:rPr>
              <w:t>»</w:t>
            </w:r>
            <w:r w:rsidRPr="001E4F8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(зі змінами)</w:t>
            </w:r>
          </w:p>
        </w:tc>
      </w:tr>
      <w:tr w:rsidR="00024490" w:rsidRPr="001A3372" w:rsidTr="000274B5">
        <w:trPr>
          <w:jc w:val="center"/>
        </w:trPr>
        <w:tc>
          <w:tcPr>
            <w:tcW w:w="613" w:type="dxa"/>
          </w:tcPr>
          <w:p w:rsidR="00024490" w:rsidRPr="001A3372" w:rsidRDefault="00024490" w:rsidP="00104BF9">
            <w:pPr>
              <w:pStyle w:val="a5"/>
              <w:jc w:val="center"/>
              <w:rPr>
                <w:sz w:val="28"/>
                <w:szCs w:val="28"/>
                <w:lang w:val="uk-UA"/>
              </w:rPr>
            </w:pPr>
            <w:r>
              <w:rPr>
                <w:sz w:val="28"/>
                <w:szCs w:val="28"/>
                <w:lang w:val="uk-UA"/>
              </w:rPr>
              <w:lastRenderedPageBreak/>
              <w:t>2</w:t>
            </w:r>
            <w:r w:rsidR="006A7189">
              <w:rPr>
                <w:sz w:val="28"/>
                <w:szCs w:val="28"/>
                <w:lang w:val="uk-UA"/>
              </w:rPr>
              <w:t>5</w:t>
            </w:r>
            <w:r w:rsidR="00104BF9">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в межах компетенції твердим паливом сімей учасників антитерористичної операції</w:t>
            </w:r>
          </w:p>
        </w:tc>
        <w:tc>
          <w:tcPr>
            <w:tcW w:w="2347"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Обласна програма соціального захисту населення на 2013-2016 роки, затверджена рішенням Сумської обласної ради від 07.06.2013 (зі змінами)</w:t>
            </w:r>
          </w:p>
        </w:tc>
      </w:tr>
      <w:tr w:rsidR="00024490" w:rsidRPr="004B1E3F" w:rsidTr="000274B5">
        <w:trPr>
          <w:jc w:val="center"/>
        </w:trPr>
        <w:tc>
          <w:tcPr>
            <w:tcW w:w="613" w:type="dxa"/>
          </w:tcPr>
          <w:p w:rsidR="00024490" w:rsidRPr="001A3372" w:rsidRDefault="00024490" w:rsidP="00104BF9">
            <w:pPr>
              <w:pStyle w:val="a5"/>
              <w:jc w:val="center"/>
              <w:rPr>
                <w:sz w:val="28"/>
                <w:szCs w:val="28"/>
                <w:lang w:val="uk-UA"/>
              </w:rPr>
            </w:pPr>
            <w:r w:rsidRPr="001A3372">
              <w:rPr>
                <w:sz w:val="28"/>
                <w:szCs w:val="28"/>
                <w:lang w:val="uk-UA"/>
              </w:rPr>
              <w:t>2</w:t>
            </w:r>
            <w:r w:rsidR="006A7189">
              <w:rPr>
                <w:sz w:val="28"/>
                <w:szCs w:val="28"/>
                <w:lang w:val="uk-UA"/>
              </w:rPr>
              <w:t>5</w:t>
            </w:r>
            <w:r w:rsidR="00104BF9">
              <w:rPr>
                <w:sz w:val="28"/>
                <w:szCs w:val="28"/>
                <w:lang w:val="uk-UA"/>
              </w:rPr>
              <w:t>4</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грошової допомоги на проведення поховання деяким категоріям осіб </w:t>
            </w:r>
          </w:p>
        </w:tc>
        <w:tc>
          <w:tcPr>
            <w:tcW w:w="2347" w:type="dxa"/>
          </w:tcPr>
          <w:p w:rsidR="00024490" w:rsidRPr="001A3372" w:rsidRDefault="00024490"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поховання та похоронну справу»</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 xml:space="preserve">останова Кабінету </w:t>
            </w:r>
            <w:r w:rsidRPr="001A3372">
              <w:rPr>
                <w:rFonts w:ascii="Times New Roman" w:hAnsi="Times New Roman" w:cs="Times New Roman"/>
                <w:sz w:val="28"/>
                <w:szCs w:val="28"/>
                <w:lang w:val="uk-UA"/>
              </w:rPr>
              <w:lastRenderedPageBreak/>
              <w:t>Міністрів України від 31.01.2007 № 99 «</w:t>
            </w:r>
            <w:r w:rsidRPr="001A3372">
              <w:rPr>
                <w:rFonts w:ascii="Times New Roman" w:hAnsi="Times New Roman" w:cs="Times New Roman"/>
                <w:bCs/>
                <w:sz w:val="28"/>
                <w:szCs w:val="28"/>
                <w:lang w:val="uk-UA"/>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1A3372">
              <w:rPr>
                <w:rFonts w:ascii="Times New Roman" w:hAnsi="Times New Roman" w:cs="Times New Roman"/>
                <w:sz w:val="28"/>
                <w:szCs w:val="28"/>
                <w:lang w:val="uk-UA"/>
              </w:rPr>
              <w:t>»</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r>
              <w:rPr>
                <w:rFonts w:ascii="Times New Roman" w:hAnsi="Times New Roman" w:cs="Times New Roman"/>
                <w:sz w:val="28"/>
                <w:szCs w:val="28"/>
                <w:lang w:val="uk-UA"/>
              </w:rPr>
              <w:t>18</w:t>
            </w:r>
            <w:r w:rsidRPr="001A3372">
              <w:rPr>
                <w:rFonts w:ascii="Times New Roman" w:hAnsi="Times New Roman" w:cs="Times New Roman"/>
                <w:sz w:val="28"/>
                <w:szCs w:val="28"/>
                <w:lang w:val="uk-UA"/>
              </w:rPr>
              <w:t>.</w:t>
            </w:r>
            <w:r>
              <w:rPr>
                <w:rFonts w:ascii="Times New Roman" w:hAnsi="Times New Roman" w:cs="Times New Roman"/>
                <w:sz w:val="28"/>
                <w:szCs w:val="28"/>
                <w:lang w:val="uk-UA"/>
              </w:rPr>
              <w:t>10</w:t>
            </w:r>
            <w:r w:rsidRPr="001A3372">
              <w:rPr>
                <w:rFonts w:ascii="Times New Roman" w:hAnsi="Times New Roman" w:cs="Times New Roman"/>
                <w:sz w:val="28"/>
                <w:szCs w:val="28"/>
                <w:lang w:val="uk-UA"/>
              </w:rPr>
              <w:t>.20</w:t>
            </w:r>
            <w:r>
              <w:rPr>
                <w:rFonts w:ascii="Times New Roman" w:hAnsi="Times New Roman" w:cs="Times New Roman"/>
                <w:sz w:val="28"/>
                <w:szCs w:val="28"/>
                <w:lang w:val="uk-UA"/>
              </w:rPr>
              <w:t>16</w:t>
            </w:r>
            <w:r w:rsidRPr="001A3372">
              <w:rPr>
                <w:rFonts w:ascii="Times New Roman" w:hAnsi="Times New Roman" w:cs="Times New Roman"/>
                <w:sz w:val="28"/>
                <w:szCs w:val="28"/>
                <w:lang w:val="uk-UA"/>
              </w:rPr>
              <w:t xml:space="preserve"> № </w:t>
            </w:r>
            <w:r>
              <w:rPr>
                <w:rFonts w:ascii="Times New Roman" w:hAnsi="Times New Roman" w:cs="Times New Roman"/>
                <w:sz w:val="28"/>
                <w:szCs w:val="28"/>
                <w:lang w:val="uk-UA"/>
              </w:rPr>
              <w:t>504</w:t>
            </w:r>
            <w:r w:rsidRPr="001A3372">
              <w:rPr>
                <w:rFonts w:ascii="Times New Roman" w:hAnsi="Times New Roman" w:cs="Times New Roman"/>
                <w:sz w:val="28"/>
                <w:szCs w:val="28"/>
                <w:lang w:val="uk-UA"/>
              </w:rPr>
              <w:t xml:space="preserve"> «Про порядок надання грошової допомоги на проведення поховання деяких категорій осіб» </w:t>
            </w:r>
          </w:p>
        </w:tc>
      </w:tr>
      <w:tr w:rsidR="00024490" w:rsidRPr="004B1E3F" w:rsidTr="000274B5">
        <w:trPr>
          <w:jc w:val="center"/>
        </w:trPr>
        <w:tc>
          <w:tcPr>
            <w:tcW w:w="613" w:type="dxa"/>
          </w:tcPr>
          <w:p w:rsidR="00024490" w:rsidRPr="001A3372" w:rsidRDefault="00024490" w:rsidP="00104BF9">
            <w:pPr>
              <w:pStyle w:val="a5"/>
              <w:jc w:val="center"/>
              <w:rPr>
                <w:sz w:val="28"/>
                <w:szCs w:val="28"/>
                <w:lang w:val="uk-UA"/>
              </w:rPr>
            </w:pPr>
            <w:r w:rsidRPr="001A3372">
              <w:rPr>
                <w:sz w:val="28"/>
                <w:szCs w:val="28"/>
                <w:lang w:val="uk-UA"/>
              </w:rPr>
              <w:lastRenderedPageBreak/>
              <w:t>2</w:t>
            </w:r>
            <w:r w:rsidR="006A7189">
              <w:rPr>
                <w:sz w:val="28"/>
                <w:szCs w:val="28"/>
                <w:lang w:val="uk-UA"/>
              </w:rPr>
              <w:t>5</w:t>
            </w:r>
            <w:r w:rsidR="00104BF9">
              <w:rPr>
                <w:sz w:val="28"/>
                <w:szCs w:val="28"/>
                <w:lang w:val="uk-UA"/>
              </w:rPr>
              <w:t>5</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окремих пільг та допомог відповідно до міських програм «Місто Суми – територія добра та милосердя» та «Соціальна підтримка учасників антитерористичної операції та членів їх сімей»</w:t>
            </w:r>
          </w:p>
        </w:tc>
        <w:tc>
          <w:tcPr>
            <w:tcW w:w="2347" w:type="dxa"/>
          </w:tcPr>
          <w:p w:rsidR="00024490" w:rsidRPr="001A3372" w:rsidRDefault="00024490"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Міська програма «Місто Суми – територія добра та милосердя» на 2016-2018 роки», затверджена </w:t>
            </w:r>
            <w:r w:rsidRPr="001A3372">
              <w:rPr>
                <w:rFonts w:ascii="Times New Roman" w:hAnsi="Times New Roman" w:cs="Times New Roman"/>
                <w:sz w:val="28"/>
                <w:szCs w:val="28"/>
                <w:lang w:val="uk-UA"/>
              </w:rPr>
              <w:lastRenderedPageBreak/>
              <w:t>рішенням Сумської міської ради від 24 грудня 2015 року № 148-МР (зі змінами)</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Міська програма «Соціальна підтримка учасників антитерористичної операції та членів їх сімей» на 2017-2019 роки», затверджена рішенням Сумської міської ради від 26 жовтня 2016 року № 1268-МР (зі змінами)</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ішення Сумської міської ради від 31 січня 2018 року № 3032-МР «Про умови та порядок надання в 2018 році допомог, пільг і послуг для окремих категорій громадян»</w:t>
            </w:r>
          </w:p>
        </w:tc>
      </w:tr>
    </w:tbl>
    <w:p w:rsidR="00834338" w:rsidRDefault="00834338"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Заступник н</w:t>
      </w:r>
      <w:r w:rsidR="00710151">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710151">
        <w:rPr>
          <w:rFonts w:ascii="Times New Roman" w:hAnsi="Times New Roman" w:cs="Times New Roman"/>
          <w:sz w:val="28"/>
          <w:szCs w:val="28"/>
          <w:lang w:val="uk-UA"/>
        </w:rPr>
        <w:t xml:space="preserve"> управління</w:t>
      </w:r>
      <w:r>
        <w:rPr>
          <w:rFonts w:ascii="Times New Roman" w:hAnsi="Times New Roman" w:cs="Times New Roman"/>
          <w:sz w:val="28"/>
          <w:szCs w:val="28"/>
          <w:lang w:val="uk-UA"/>
        </w:rPr>
        <w:t xml:space="preserve"> </w:t>
      </w:r>
      <w:r w:rsidR="00710151">
        <w:rPr>
          <w:rFonts w:ascii="Times New Roman" w:hAnsi="Times New Roman" w:cs="Times New Roman"/>
          <w:sz w:val="28"/>
          <w:szCs w:val="28"/>
          <w:lang w:val="uk-UA"/>
        </w:rPr>
        <w:t>«Центр</w:t>
      </w:r>
    </w:p>
    <w:p w:rsidR="00834338" w:rsidRDefault="00710151"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надання</w:t>
      </w:r>
      <w:r w:rsidR="00834338">
        <w:rPr>
          <w:rFonts w:ascii="Times New Roman" w:hAnsi="Times New Roman" w:cs="Times New Roman"/>
          <w:sz w:val="28"/>
          <w:szCs w:val="28"/>
          <w:lang w:val="uk-UA"/>
        </w:rPr>
        <w:t xml:space="preserve"> </w:t>
      </w:r>
      <w:r>
        <w:rPr>
          <w:rFonts w:ascii="Times New Roman" w:hAnsi="Times New Roman" w:cs="Times New Roman"/>
          <w:sz w:val="28"/>
          <w:szCs w:val="28"/>
          <w:lang w:val="uk-UA"/>
        </w:rPr>
        <w:t>адміністративних послуг</w:t>
      </w:r>
      <w:r w:rsidR="00091950">
        <w:rPr>
          <w:rFonts w:ascii="Times New Roman" w:hAnsi="Times New Roman" w:cs="Times New Roman"/>
          <w:sz w:val="28"/>
          <w:szCs w:val="28"/>
          <w:lang w:val="uk-UA"/>
        </w:rPr>
        <w:t xml:space="preserve"> у м.</w:t>
      </w:r>
      <w:r w:rsidR="008267C2">
        <w:rPr>
          <w:rFonts w:ascii="Times New Roman" w:hAnsi="Times New Roman" w:cs="Times New Roman"/>
          <w:sz w:val="28"/>
          <w:szCs w:val="28"/>
          <w:lang w:val="uk-UA"/>
        </w:rPr>
        <w:t xml:space="preserve"> </w:t>
      </w:r>
      <w:r w:rsidR="00091950">
        <w:rPr>
          <w:rFonts w:ascii="Times New Roman" w:hAnsi="Times New Roman" w:cs="Times New Roman"/>
          <w:sz w:val="28"/>
          <w:szCs w:val="28"/>
          <w:lang w:val="uk-UA"/>
        </w:rPr>
        <w:t>Суми»</w:t>
      </w:r>
      <w:r w:rsidR="00A00F24">
        <w:rPr>
          <w:rFonts w:ascii="Times New Roman" w:hAnsi="Times New Roman" w:cs="Times New Roman"/>
          <w:sz w:val="28"/>
          <w:szCs w:val="28"/>
          <w:lang w:val="uk-UA"/>
        </w:rPr>
        <w:t xml:space="preserve"> </w:t>
      </w:r>
    </w:p>
    <w:p w:rsidR="00091950" w:rsidRDefault="00A00F24"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С</w:t>
      </w:r>
      <w:r w:rsidR="00834338">
        <w:rPr>
          <w:rFonts w:ascii="Times New Roman" w:hAnsi="Times New Roman" w:cs="Times New Roman"/>
          <w:sz w:val="28"/>
          <w:szCs w:val="28"/>
          <w:lang w:val="uk-UA"/>
        </w:rPr>
        <w:t xml:space="preserve">умської міської ради </w:t>
      </w:r>
      <w:r w:rsidR="00834338">
        <w:rPr>
          <w:rFonts w:ascii="Times New Roman" w:hAnsi="Times New Roman" w:cs="Times New Roman"/>
          <w:sz w:val="28"/>
          <w:szCs w:val="28"/>
          <w:lang w:val="uk-UA"/>
        </w:rPr>
        <w:tab/>
      </w:r>
      <w:r w:rsidR="00834338">
        <w:rPr>
          <w:rFonts w:ascii="Times New Roman" w:hAnsi="Times New Roman" w:cs="Times New Roman"/>
          <w:sz w:val="28"/>
          <w:szCs w:val="28"/>
          <w:lang w:val="uk-UA"/>
        </w:rPr>
        <w:tab/>
      </w:r>
      <w:r w:rsidR="00834338">
        <w:rPr>
          <w:rFonts w:ascii="Times New Roman" w:hAnsi="Times New Roman" w:cs="Times New Roman"/>
          <w:sz w:val="28"/>
          <w:szCs w:val="28"/>
          <w:lang w:val="uk-UA"/>
        </w:rPr>
        <w:tab/>
      </w:r>
      <w:r w:rsidR="00834338">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34338">
        <w:rPr>
          <w:rFonts w:ascii="Times New Roman" w:hAnsi="Times New Roman" w:cs="Times New Roman"/>
          <w:sz w:val="28"/>
          <w:szCs w:val="28"/>
          <w:lang w:val="uk-UA"/>
        </w:rPr>
        <w:t>В.О.Колодка</w:t>
      </w:r>
      <w:bookmarkStart w:id="0" w:name="_GoBack"/>
      <w:bookmarkEnd w:id="0"/>
    </w:p>
    <w:sectPr w:rsidR="00091950" w:rsidSect="000F6C62">
      <w:headerReference w:type="default" r:id="rId10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74" w:rsidRDefault="00BA0874" w:rsidP="000F6C62">
      <w:pPr>
        <w:spacing w:after="0" w:line="240" w:lineRule="auto"/>
      </w:pPr>
      <w:r>
        <w:separator/>
      </w:r>
    </w:p>
  </w:endnote>
  <w:endnote w:type="continuationSeparator" w:id="0">
    <w:p w:rsidR="00BA0874" w:rsidRDefault="00BA0874"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74" w:rsidRDefault="00BA0874" w:rsidP="000F6C62">
      <w:pPr>
        <w:spacing w:after="0" w:line="240" w:lineRule="auto"/>
      </w:pPr>
      <w:r>
        <w:separator/>
      </w:r>
    </w:p>
  </w:footnote>
  <w:footnote w:type="continuationSeparator" w:id="0">
    <w:p w:rsidR="00BA0874" w:rsidRDefault="00BA0874"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4B1E3F" w:rsidRPr="0087706B" w:rsidRDefault="004B1E3F" w:rsidP="0087706B">
        <w:pPr>
          <w:pStyle w:val="ab"/>
          <w:jc w:val="right"/>
          <w:rPr>
            <w:lang w:val="uk-UA"/>
          </w:rPr>
        </w:pPr>
        <w:r>
          <w:rPr>
            <w:lang w:val="uk-UA"/>
          </w:rPr>
          <w:t>Продовження додатку</w:t>
        </w:r>
      </w:p>
      <w:p w:rsidR="004B1E3F" w:rsidRDefault="004B1E3F">
        <w:pPr>
          <w:pStyle w:val="ab"/>
          <w:jc w:val="center"/>
          <w:rPr>
            <w:lang w:val="uk-UA"/>
          </w:rPr>
        </w:pPr>
        <w:r>
          <w:fldChar w:fldCharType="begin"/>
        </w:r>
        <w:r>
          <w:instrText>PAGE   \* MERGEFORMAT</w:instrText>
        </w:r>
        <w:r>
          <w:fldChar w:fldCharType="separate"/>
        </w:r>
        <w:r w:rsidR="00834338">
          <w:rPr>
            <w:noProof/>
          </w:rPr>
          <w:t>62</w:t>
        </w:r>
        <w:r>
          <w:fldChar w:fldCharType="end"/>
        </w:r>
      </w:p>
      <w:p w:rsidR="004B1E3F" w:rsidRDefault="004B1E3F" w:rsidP="0087706B">
        <w:pPr>
          <w:pStyle w:val="ab"/>
        </w:pPr>
      </w:p>
    </w:sdtContent>
  </w:sdt>
  <w:p w:rsidR="004B1E3F" w:rsidRDefault="004B1E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4490"/>
    <w:rsid w:val="000274B5"/>
    <w:rsid w:val="00051AF0"/>
    <w:rsid w:val="000703C6"/>
    <w:rsid w:val="00077BF6"/>
    <w:rsid w:val="00086ECD"/>
    <w:rsid w:val="00091950"/>
    <w:rsid w:val="000D6DBE"/>
    <w:rsid w:val="000E1DA8"/>
    <w:rsid w:val="000E7674"/>
    <w:rsid w:val="000F6C62"/>
    <w:rsid w:val="00104BF9"/>
    <w:rsid w:val="00120B93"/>
    <w:rsid w:val="00127515"/>
    <w:rsid w:val="00134744"/>
    <w:rsid w:val="00152A7D"/>
    <w:rsid w:val="00194A04"/>
    <w:rsid w:val="001A3372"/>
    <w:rsid w:val="001A7D69"/>
    <w:rsid w:val="001B2A83"/>
    <w:rsid w:val="001D56F4"/>
    <w:rsid w:val="001E09B2"/>
    <w:rsid w:val="001E0FE7"/>
    <w:rsid w:val="001E4F8C"/>
    <w:rsid w:val="00224442"/>
    <w:rsid w:val="00231A74"/>
    <w:rsid w:val="00235C37"/>
    <w:rsid w:val="00267577"/>
    <w:rsid w:val="00270501"/>
    <w:rsid w:val="00286938"/>
    <w:rsid w:val="0028779B"/>
    <w:rsid w:val="002B00DA"/>
    <w:rsid w:val="002F0885"/>
    <w:rsid w:val="00315C08"/>
    <w:rsid w:val="00334D27"/>
    <w:rsid w:val="003355D5"/>
    <w:rsid w:val="00347709"/>
    <w:rsid w:val="00450406"/>
    <w:rsid w:val="00496503"/>
    <w:rsid w:val="004B1E3F"/>
    <w:rsid w:val="004C45B5"/>
    <w:rsid w:val="004F4256"/>
    <w:rsid w:val="00524006"/>
    <w:rsid w:val="0052446E"/>
    <w:rsid w:val="0052621A"/>
    <w:rsid w:val="00542EB0"/>
    <w:rsid w:val="00545667"/>
    <w:rsid w:val="00552FDB"/>
    <w:rsid w:val="00592DFD"/>
    <w:rsid w:val="005B7BEB"/>
    <w:rsid w:val="005E0A61"/>
    <w:rsid w:val="005F5F67"/>
    <w:rsid w:val="00620FB0"/>
    <w:rsid w:val="00654F92"/>
    <w:rsid w:val="00660798"/>
    <w:rsid w:val="006671BB"/>
    <w:rsid w:val="006759A2"/>
    <w:rsid w:val="006A7189"/>
    <w:rsid w:val="006D532A"/>
    <w:rsid w:val="006E625D"/>
    <w:rsid w:val="006F6926"/>
    <w:rsid w:val="00710151"/>
    <w:rsid w:val="00722783"/>
    <w:rsid w:val="007323DD"/>
    <w:rsid w:val="007E02D5"/>
    <w:rsid w:val="00813291"/>
    <w:rsid w:val="008267C2"/>
    <w:rsid w:val="00834338"/>
    <w:rsid w:val="00862E82"/>
    <w:rsid w:val="0087706B"/>
    <w:rsid w:val="00890FE5"/>
    <w:rsid w:val="00896658"/>
    <w:rsid w:val="008F689F"/>
    <w:rsid w:val="008F7EFA"/>
    <w:rsid w:val="00923F7E"/>
    <w:rsid w:val="00946FF9"/>
    <w:rsid w:val="00952C0D"/>
    <w:rsid w:val="00963CD8"/>
    <w:rsid w:val="009A3FFB"/>
    <w:rsid w:val="009F00C7"/>
    <w:rsid w:val="00A00F24"/>
    <w:rsid w:val="00A30475"/>
    <w:rsid w:val="00A444B4"/>
    <w:rsid w:val="00A729F3"/>
    <w:rsid w:val="00AB31F9"/>
    <w:rsid w:val="00AD0227"/>
    <w:rsid w:val="00AD42A3"/>
    <w:rsid w:val="00AD4CF6"/>
    <w:rsid w:val="00B249A0"/>
    <w:rsid w:val="00B30CD6"/>
    <w:rsid w:val="00B35093"/>
    <w:rsid w:val="00B441D1"/>
    <w:rsid w:val="00B6521F"/>
    <w:rsid w:val="00B94098"/>
    <w:rsid w:val="00BA076B"/>
    <w:rsid w:val="00BA0874"/>
    <w:rsid w:val="00BC5006"/>
    <w:rsid w:val="00C11A69"/>
    <w:rsid w:val="00C300A8"/>
    <w:rsid w:val="00C82E78"/>
    <w:rsid w:val="00CB472F"/>
    <w:rsid w:val="00D1441E"/>
    <w:rsid w:val="00D251F3"/>
    <w:rsid w:val="00D52477"/>
    <w:rsid w:val="00D87E76"/>
    <w:rsid w:val="00D95455"/>
    <w:rsid w:val="00E83062"/>
    <w:rsid w:val="00EE0568"/>
    <w:rsid w:val="00F11597"/>
    <w:rsid w:val="00F4545C"/>
    <w:rsid w:val="00F62FEE"/>
    <w:rsid w:val="00F6614B"/>
    <w:rsid w:val="00F70F1D"/>
    <w:rsid w:val="00FB16D6"/>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70" TargetMode="External"/><Relationship Id="rId21" Type="http://schemas.openxmlformats.org/officeDocument/2006/relationships/hyperlink" Target="http://cnap.gov.ua/node/575" TargetMode="External"/><Relationship Id="rId42" Type="http://schemas.openxmlformats.org/officeDocument/2006/relationships/hyperlink" Target="http://cnap.gov.ua/node/203" TargetMode="External"/><Relationship Id="rId47" Type="http://schemas.openxmlformats.org/officeDocument/2006/relationships/hyperlink" Target="http://cnap.gov.ua/node/196" TargetMode="External"/><Relationship Id="rId63" Type="http://schemas.openxmlformats.org/officeDocument/2006/relationships/hyperlink" Target="http://cnap.gov.ua/node/1018" TargetMode="External"/><Relationship Id="rId68" Type="http://schemas.openxmlformats.org/officeDocument/2006/relationships/hyperlink" Target="http://cnap.gov.ua/node/489" TargetMode="External"/><Relationship Id="rId84" Type="http://schemas.openxmlformats.org/officeDocument/2006/relationships/hyperlink" Target="http://cnap.gov.ua/node/52" TargetMode="External"/><Relationship Id="rId89" Type="http://schemas.openxmlformats.org/officeDocument/2006/relationships/hyperlink" Target="http://cnap.gov.ua/node/47"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516" TargetMode="External"/><Relationship Id="rId37" Type="http://schemas.openxmlformats.org/officeDocument/2006/relationships/hyperlink" Target="http://cnap.gov.ua/node/180" TargetMode="External"/><Relationship Id="rId53" Type="http://schemas.openxmlformats.org/officeDocument/2006/relationships/hyperlink" Target="http://cnap.gov.ua/node/190" TargetMode="External"/><Relationship Id="rId58" Type="http://schemas.openxmlformats.org/officeDocument/2006/relationships/hyperlink" Target="http://cnap.gov.ua/node/728" TargetMode="External"/><Relationship Id="rId74" Type="http://schemas.openxmlformats.org/officeDocument/2006/relationships/hyperlink" Target="http://cnap.gov.ua/node/81" TargetMode="External"/><Relationship Id="rId79" Type="http://schemas.openxmlformats.org/officeDocument/2006/relationships/hyperlink" Target="http://cnap.gov.ua/node/259"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zakon.rada.gov.ua/laws/show/2344-14" TargetMode="External"/><Relationship Id="rId95" Type="http://schemas.openxmlformats.org/officeDocument/2006/relationships/hyperlink" Target="https://zakon.rada.gov.ua/laws/show/3353-12" TargetMode="External"/><Relationship Id="rId22" Type="http://schemas.openxmlformats.org/officeDocument/2006/relationships/hyperlink" Target="http://cnap.gov.ua/node/574" TargetMode="External"/><Relationship Id="rId27" Type="http://schemas.openxmlformats.org/officeDocument/2006/relationships/hyperlink" Target="http://cnap.gov.ua/node/569" TargetMode="External"/><Relationship Id="rId43" Type="http://schemas.openxmlformats.org/officeDocument/2006/relationships/hyperlink" Target="http://cnap.gov.ua/node/200" TargetMode="External"/><Relationship Id="rId48" Type="http://schemas.openxmlformats.org/officeDocument/2006/relationships/hyperlink" Target="http://cnap.gov.ua/node/195" TargetMode="External"/><Relationship Id="rId64" Type="http://schemas.openxmlformats.org/officeDocument/2006/relationships/hyperlink" Target="http://cnap.gov.ua/node/489" TargetMode="External"/><Relationship Id="rId69" Type="http://schemas.openxmlformats.org/officeDocument/2006/relationships/hyperlink" Target="http://cnap.gov.ua/node/325" TargetMode="External"/><Relationship Id="rId80" Type="http://schemas.openxmlformats.org/officeDocument/2006/relationships/hyperlink" Target="http://cnap.gov.ua/node/259" TargetMode="External"/><Relationship Id="rId85" Type="http://schemas.openxmlformats.org/officeDocument/2006/relationships/hyperlink" Target="http://cnap.gov.ua/node/51" TargetMode="Externa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1" TargetMode="External"/><Relationship Id="rId33" Type="http://schemas.openxmlformats.org/officeDocument/2006/relationships/hyperlink" Target="http://cnap.gov.ua/node/413" TargetMode="External"/><Relationship Id="rId38" Type="http://schemas.openxmlformats.org/officeDocument/2006/relationships/hyperlink" Target="http://cnap.gov.ua/node/183" TargetMode="External"/><Relationship Id="rId46" Type="http://schemas.openxmlformats.org/officeDocument/2006/relationships/hyperlink" Target="http://cnap.gov.ua/node/196" TargetMode="External"/><Relationship Id="rId59" Type="http://schemas.openxmlformats.org/officeDocument/2006/relationships/hyperlink" Target="http://cnap.gov.ua/node/1022" TargetMode="External"/><Relationship Id="rId67" Type="http://schemas.openxmlformats.org/officeDocument/2006/relationships/hyperlink" Target="http://cnap.gov.ua/node/1012" TargetMode="External"/><Relationship Id="rId103" Type="http://schemas.openxmlformats.org/officeDocument/2006/relationships/theme" Target="theme/theme1.xml"/><Relationship Id="rId20" Type="http://schemas.openxmlformats.org/officeDocument/2006/relationships/hyperlink" Target="http://cnap.gov.ua/node/576" TargetMode="External"/><Relationship Id="rId41" Type="http://schemas.openxmlformats.org/officeDocument/2006/relationships/hyperlink" Target="http://cnap.gov.ua/node/394" TargetMode="External"/><Relationship Id="rId54" Type="http://schemas.openxmlformats.org/officeDocument/2006/relationships/hyperlink" Target="http://cnap.gov.ua/node/189" TargetMode="External"/><Relationship Id="rId62" Type="http://schemas.openxmlformats.org/officeDocument/2006/relationships/hyperlink" Target="http://cnap.gov.ua/node/1018" TargetMode="External"/><Relationship Id="rId70" Type="http://schemas.openxmlformats.org/officeDocument/2006/relationships/hyperlink" Target="http://cnap.gov.ua/node/282" TargetMode="External"/><Relationship Id="rId75" Type="http://schemas.openxmlformats.org/officeDocument/2006/relationships/hyperlink" Target="http://cnap.gov.ua/node/104" TargetMode="External"/><Relationship Id="rId83" Type="http://schemas.openxmlformats.org/officeDocument/2006/relationships/hyperlink" Target="http://cnap.gov.ua/node/53" TargetMode="External"/><Relationship Id="rId88" Type="http://schemas.openxmlformats.org/officeDocument/2006/relationships/hyperlink" Target="http://cnap.gov.ua/node/1067" TargetMode="External"/><Relationship Id="rId91" Type="http://schemas.openxmlformats.org/officeDocument/2006/relationships/hyperlink" Target="https://zakon.rada.gov.ua/laws/show/3353-12" TargetMode="External"/><Relationship Id="rId96" Type="http://schemas.openxmlformats.org/officeDocument/2006/relationships/hyperlink" Target="https://zakon.rada.gov.ua/laws/show/2344-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3" TargetMode="External"/><Relationship Id="rId28" Type="http://schemas.openxmlformats.org/officeDocument/2006/relationships/hyperlink" Target="http://cnap.gov.ua/node/568" TargetMode="External"/><Relationship Id="rId36" Type="http://schemas.openxmlformats.org/officeDocument/2006/relationships/hyperlink" Target="http://cnap.gov.ua/node/187" TargetMode="External"/><Relationship Id="rId49" Type="http://schemas.openxmlformats.org/officeDocument/2006/relationships/hyperlink" Target="http://cnap.gov.ua/node/194" TargetMode="External"/><Relationship Id="rId57" Type="http://schemas.openxmlformats.org/officeDocument/2006/relationships/hyperlink" Target="http://cnap.gov.ua/node/1039" TargetMode="External"/><Relationship Id="rId10" Type="http://schemas.openxmlformats.org/officeDocument/2006/relationships/hyperlink" Target="http://cnap.gov.ua/node/613" TargetMode="External"/><Relationship Id="rId31" Type="http://schemas.openxmlformats.org/officeDocument/2006/relationships/hyperlink" Target="http://cnap.gov.ua/node/564" TargetMode="External"/><Relationship Id="rId44" Type="http://schemas.openxmlformats.org/officeDocument/2006/relationships/hyperlink" Target="http://cnap.gov.ua/node/199" TargetMode="External"/><Relationship Id="rId52" Type="http://schemas.openxmlformats.org/officeDocument/2006/relationships/hyperlink" Target="http://cnap.gov.ua/node/191" TargetMode="External"/><Relationship Id="rId60" Type="http://schemas.openxmlformats.org/officeDocument/2006/relationships/hyperlink" Target="http://cnap.gov.ua/node/500" TargetMode="External"/><Relationship Id="rId65" Type="http://schemas.openxmlformats.org/officeDocument/2006/relationships/hyperlink" Target="http://cnap.gov.ua/node/1016" TargetMode="External"/><Relationship Id="rId73" Type="http://schemas.openxmlformats.org/officeDocument/2006/relationships/hyperlink" Target="http://cnap.gov.ua/node/279" TargetMode="External"/><Relationship Id="rId78" Type="http://schemas.openxmlformats.org/officeDocument/2006/relationships/hyperlink" Target="http://cnap.gov.ua/node/277" TargetMode="External"/><Relationship Id="rId81" Type="http://schemas.openxmlformats.org/officeDocument/2006/relationships/hyperlink" Target="http://zakon1.rada.gov.ua/laws/show/3353-12" TargetMode="External"/><Relationship Id="rId86" Type="http://schemas.openxmlformats.org/officeDocument/2006/relationships/hyperlink" Target="http://cnap.gov.ua/node/63" TargetMode="External"/><Relationship Id="rId94" Type="http://schemas.openxmlformats.org/officeDocument/2006/relationships/hyperlink" Target="https://zakon.rada.gov.ua/laws/show/2344-14" TargetMode="External"/><Relationship Id="rId99" Type="http://schemas.openxmlformats.org/officeDocument/2006/relationships/hyperlink" Target="http://zakon4.rada.gov.ua/laws/show/1382-15"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285" TargetMode="External"/><Relationship Id="rId34" Type="http://schemas.openxmlformats.org/officeDocument/2006/relationships/hyperlink" Target="http://cnap.gov.ua/node/181" TargetMode="External"/><Relationship Id="rId50" Type="http://schemas.openxmlformats.org/officeDocument/2006/relationships/hyperlink" Target="http://cnap.gov.ua/node/193" TargetMode="External"/><Relationship Id="rId55" Type="http://schemas.openxmlformats.org/officeDocument/2006/relationships/hyperlink" Target="http://cnap.gov.ua/node/188" TargetMode="External"/><Relationship Id="rId76" Type="http://schemas.openxmlformats.org/officeDocument/2006/relationships/hyperlink" Target="http://cnap.gov.ua/node/103" TargetMode="External"/><Relationship Id="rId97" Type="http://schemas.openxmlformats.org/officeDocument/2006/relationships/hyperlink" Target="https://zakon.rada.gov.ua/laws/show/3353-12" TargetMode="External"/><Relationship Id="rId7" Type="http://schemas.openxmlformats.org/officeDocument/2006/relationships/footnotes" Target="footnotes.xml"/><Relationship Id="rId71" Type="http://schemas.openxmlformats.org/officeDocument/2006/relationships/hyperlink" Target="http://cnap.gov.ua/node/281" TargetMode="External"/><Relationship Id="rId92" Type="http://schemas.openxmlformats.org/officeDocument/2006/relationships/hyperlink" Target="https://zakon.rada.gov.ua/laws/show/2344-14" TargetMode="External"/><Relationship Id="rId2" Type="http://schemas.openxmlformats.org/officeDocument/2006/relationships/numbering" Target="numbering.xml"/><Relationship Id="rId29" Type="http://schemas.openxmlformats.org/officeDocument/2006/relationships/hyperlink" Target="http://cnap.gov.ua/node/567" TargetMode="External"/><Relationship Id="rId24" Type="http://schemas.openxmlformats.org/officeDocument/2006/relationships/hyperlink" Target="http://cnap.gov.ua/node/572" TargetMode="External"/><Relationship Id="rId40" Type="http://schemas.openxmlformats.org/officeDocument/2006/relationships/hyperlink" Target="http://cnap.gov.ua/node/395" TargetMode="External"/><Relationship Id="rId45" Type="http://schemas.openxmlformats.org/officeDocument/2006/relationships/hyperlink" Target="http://cnap.gov.ua/node/198" TargetMode="External"/><Relationship Id="rId66" Type="http://schemas.openxmlformats.org/officeDocument/2006/relationships/hyperlink" Target="http://cnap.gov.ua/node/1014" TargetMode="External"/><Relationship Id="rId87" Type="http://schemas.openxmlformats.org/officeDocument/2006/relationships/hyperlink" Target="http://cnap.gov.ua/node/172" TargetMode="External"/><Relationship Id="rId61" Type="http://schemas.openxmlformats.org/officeDocument/2006/relationships/hyperlink" Target="http://cnap.gov.ua/node/1020" TargetMode="External"/><Relationship Id="rId82" Type="http://schemas.openxmlformats.org/officeDocument/2006/relationships/hyperlink" Target="http://zakon1.rada.gov.ua/laws/show/3353-12"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566" TargetMode="External"/><Relationship Id="rId35" Type="http://schemas.openxmlformats.org/officeDocument/2006/relationships/hyperlink" Target="http://cnap.gov.ua/node/204" TargetMode="External"/><Relationship Id="rId56" Type="http://schemas.openxmlformats.org/officeDocument/2006/relationships/hyperlink" Target="http://cnap.gov.ua/node/1040" TargetMode="External"/><Relationship Id="rId77" Type="http://schemas.openxmlformats.org/officeDocument/2006/relationships/hyperlink" Target="http://cnap.gov.ua/node/698" TargetMode="External"/><Relationship Id="rId100" Type="http://schemas.openxmlformats.org/officeDocument/2006/relationships/hyperlink" Target="http://zakon4.rada.gov.ua/laws/show/1382-15" TargetMode="External"/><Relationship Id="rId8" Type="http://schemas.openxmlformats.org/officeDocument/2006/relationships/endnotes" Target="endnotes.xml"/><Relationship Id="rId51" Type="http://schemas.openxmlformats.org/officeDocument/2006/relationships/hyperlink" Target="http://cnap.gov.ua/node/192" TargetMode="External"/><Relationship Id="rId72" Type="http://schemas.openxmlformats.org/officeDocument/2006/relationships/hyperlink" Target="http://cnap.gov.ua/node/280" TargetMode="External"/><Relationship Id="rId93" Type="http://schemas.openxmlformats.org/officeDocument/2006/relationships/hyperlink" Target="https://zakon.rada.gov.ua/laws/show/3353-12" TargetMode="External"/><Relationship Id="rId98" Type="http://schemas.openxmlformats.org/officeDocument/2006/relationships/hyperlink" Target="http://zakon4.rada.gov.ua/laws/show/1382-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FAB2-89AD-4C23-B744-2B958F7F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62</Pages>
  <Words>11174</Words>
  <Characters>63695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16</cp:revision>
  <cp:lastPrinted>2019-09-17T11:33:00Z</cp:lastPrinted>
  <dcterms:created xsi:type="dcterms:W3CDTF">2019-08-13T12:48:00Z</dcterms:created>
  <dcterms:modified xsi:type="dcterms:W3CDTF">2019-09-17T11:33:00Z</dcterms:modified>
</cp:coreProperties>
</file>