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86"/>
        <w:gridCol w:w="1137"/>
        <w:gridCol w:w="4449"/>
      </w:tblGrid>
      <w:tr w:rsidR="00FA108A" w:rsidTr="00FA108A">
        <w:trPr>
          <w:trHeight w:hRule="exact" w:val="975"/>
        </w:trPr>
        <w:tc>
          <w:tcPr>
            <w:tcW w:w="4348" w:type="dxa"/>
          </w:tcPr>
          <w:p w:rsidR="00FA108A" w:rsidRDefault="00FA108A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FA108A" w:rsidRDefault="00FA1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pt;height:52.45pt" o:ole="" fillcolor="window">
                  <v:imagedata r:id="rId6" o:title=""/>
                </v:shape>
                <o:OLEObject Type="Embed" ProgID="Unknown" ShapeID="_x0000_i1025" DrawAspect="Content" ObjectID="_1648378377" r:id="rId7"/>
              </w:object>
            </w:r>
          </w:p>
          <w:p w:rsidR="00FA108A" w:rsidRDefault="00FA10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A108A" w:rsidRDefault="00FA108A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33"/>
            </w:tblGrid>
            <w:tr w:rsidR="00FA108A">
              <w:trPr>
                <w:trHeight w:val="975"/>
              </w:trPr>
              <w:tc>
                <w:tcPr>
                  <w:tcW w:w="4347" w:type="dxa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Проект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3573"/>
                  </w:tblGrid>
                  <w:tr w:rsidR="00FA108A">
                    <w:trPr>
                      <w:trHeight w:hRule="exact" w:val="975"/>
                    </w:trPr>
                    <w:tc>
                      <w:tcPr>
                        <w:tcW w:w="4348" w:type="dxa"/>
                      </w:tcPr>
                      <w:p w:rsidR="00FA108A" w:rsidRDefault="00FA108A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 w:firstLine="72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FA108A" w:rsidRDefault="00FA108A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347" w:type="dxa"/>
                        <w:hideMark/>
                      </w:tcPr>
                      <w:p w:rsidR="00FA108A" w:rsidRDefault="00FA108A">
                        <w:pPr>
                          <w:keepNext/>
                          <w:tabs>
                            <w:tab w:val="left" w:pos="1560"/>
                          </w:tabs>
                          <w:spacing w:after="0" w:line="240" w:lineRule="auto"/>
                          <w:ind w:right="638" w:firstLine="1083"/>
                          <w:jc w:val="right"/>
                          <w:outlineLvl w:val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uk-UA" w:eastAsia="ru-RU"/>
                          </w:rPr>
                          <w:t>оприлюднено</w:t>
                        </w:r>
                      </w:p>
                      <w:p w:rsidR="00FA108A" w:rsidRDefault="00FA108A" w:rsidP="00FA108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uk-UA" w:eastAsia="ru-RU"/>
                          </w:rPr>
                          <w:t xml:space="preserve">                «      »_________   2020</w:t>
                        </w:r>
                      </w:p>
                    </w:tc>
                  </w:tr>
                </w:tbl>
                <w:p w:rsidR="00FA108A" w:rsidRDefault="00FA108A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A108A" w:rsidRDefault="00FA108A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A108A" w:rsidRDefault="00FA108A" w:rsidP="00FA108A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A108A" w:rsidRDefault="00FA108A" w:rsidP="00FA108A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A108A" w:rsidRDefault="00FA108A" w:rsidP="00FA108A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A108A" w:rsidRDefault="00FA108A" w:rsidP="00FA108A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FA108A" w:rsidRDefault="00FA108A" w:rsidP="00FA108A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2020        №    </w:t>
      </w:r>
    </w:p>
    <w:p w:rsidR="00FA108A" w:rsidRDefault="00FA108A" w:rsidP="00FA108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FA108A" w:rsidRPr="00645F4F" w:rsidTr="00FA108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A108A" w:rsidRDefault="00FA10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«Паркінг» Сумської міської ради за 2019 рік</w:t>
            </w:r>
          </w:p>
          <w:p w:rsidR="00FA108A" w:rsidRDefault="00FA10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A108A" w:rsidRDefault="00FA10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A108A" w:rsidRDefault="00FA108A" w:rsidP="00FA10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«Паркінг» Сумської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О.В.) про виконання показників фінансового плану підприємства за 201</w:t>
      </w:r>
      <w:r w:rsidR="0090321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FA108A" w:rsidRDefault="00FA108A" w:rsidP="00FA108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A108A" w:rsidRDefault="00FA108A" w:rsidP="00FA108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«Паркінг» Сумської міської ради за 2019 рік взяти до відома.</w:t>
      </w:r>
    </w:p>
    <w:p w:rsidR="00FA108A" w:rsidRDefault="00FA108A" w:rsidP="00FA108A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A108A" w:rsidRDefault="00FA108A" w:rsidP="00FA108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фінансового плану комунального підприємства «Паркінг» Сумської міської ради за 2019 рік (додається). </w:t>
      </w:r>
    </w:p>
    <w:p w:rsidR="00FA108A" w:rsidRDefault="00FA108A" w:rsidP="00FA108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A108A" w:rsidRDefault="00FA108A" w:rsidP="00FA10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О.М. Лисенко </w:t>
      </w: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A108A" w:rsidRDefault="00FA108A" w:rsidP="00FA108A">
      <w:pPr>
        <w:tabs>
          <w:tab w:val="left" w:pos="43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Яковенко С.В., 700 667</w:t>
      </w:r>
    </w:p>
    <w:p w:rsidR="00FA108A" w:rsidRDefault="00FA108A" w:rsidP="00FA108A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FA108A" w:rsidRDefault="00FA108A" w:rsidP="00FA108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Яковенку С.В., Липовій С. А. </w:t>
      </w:r>
    </w:p>
    <w:p w:rsidR="00FA108A" w:rsidRDefault="00FA108A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C22B2" w:rsidRDefault="001C22B2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</w:p>
    <w:p w:rsidR="00FA108A" w:rsidRDefault="001C22B2" w:rsidP="00FB2B4C">
      <w:pPr>
        <w:tabs>
          <w:tab w:val="left" w:pos="180"/>
          <w:tab w:val="left" w:pos="4395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</w:t>
      </w:r>
      <w:r w:rsidR="00FB2B4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="00FA108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1C22B2" w:rsidRDefault="001C22B2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A108A" w:rsidRDefault="00FA108A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Додаток</w:t>
      </w:r>
    </w:p>
    <w:p w:rsidR="00FA108A" w:rsidRDefault="00FA108A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 рішення виконавчого комітету</w:t>
      </w:r>
    </w:p>
    <w:p w:rsidR="00FA108A" w:rsidRDefault="00FA108A" w:rsidP="00FA108A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від            2020   №    </w:t>
      </w:r>
    </w:p>
    <w:p w:rsidR="00FA108A" w:rsidRDefault="00FA108A" w:rsidP="00FA108A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C22B2" w:rsidRDefault="001C22B2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</w:t>
      </w:r>
    </w:p>
    <w:p w:rsidR="00FA108A" w:rsidRDefault="00FA108A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</w:p>
    <w:p w:rsidR="00FA108A" w:rsidRDefault="00FA108A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комунального підприємства «Паркінг» Сумської міської ради</w:t>
      </w:r>
    </w:p>
    <w:p w:rsidR="00FA108A" w:rsidRDefault="00FA108A" w:rsidP="00FA10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2019 рік</w:t>
      </w:r>
    </w:p>
    <w:p w:rsidR="00FA108A" w:rsidRDefault="00FA108A" w:rsidP="00FA1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FA108A" w:rsidRDefault="00FA108A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201</w:t>
      </w:r>
      <w:r w:rsidR="008500C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комунальним підприємством «Паркінг» Сумської міської ради було отримано доходу в сумі </w:t>
      </w:r>
      <w:r w:rsidR="008500C8">
        <w:rPr>
          <w:rFonts w:ascii="Times New Roman" w:eastAsia="Times New Roman" w:hAnsi="Times New Roman"/>
          <w:sz w:val="28"/>
          <w:szCs w:val="28"/>
          <w:lang w:val="uk-UA" w:eastAsia="ru-RU"/>
        </w:rPr>
        <w:t>10238,0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</w:t>
      </w:r>
      <w:r w:rsidR="00702B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що на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>5,0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перевищує рівень планового показника. </w:t>
      </w:r>
    </w:p>
    <w:p w:rsidR="002F79AF" w:rsidRDefault="002F79AF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Чистий дохід від реалізації продукції (товарів, робіт, послуг) склав 9550,0 тис. грн., що на 2,1 % менше планового показника та на 17,3 </w:t>
      </w:r>
      <w:r w:rsidR="008F2717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відповідного показника </w:t>
      </w:r>
      <w:r w:rsidR="008F2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минул</w:t>
      </w:r>
      <w:r w:rsidR="008F2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8F271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8F2717">
        <w:rPr>
          <w:rFonts w:ascii="Times New Roman" w:eastAsia="Times New Roman" w:hAnsi="Times New Roman"/>
          <w:sz w:val="28"/>
          <w:szCs w:val="28"/>
          <w:lang w:val="uk-UA" w:eastAsia="ru-RU"/>
        </w:rPr>
        <w:t>у.</w:t>
      </w:r>
    </w:p>
    <w:p w:rsidR="00FA108A" w:rsidRDefault="00FA108A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досліджуваний період підприємство отримало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,0 тис. грн. чистого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>прибутку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на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>142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,0  тис. грн. менше  планового  показника. </w:t>
      </w:r>
    </w:p>
    <w:p w:rsidR="001C22B2" w:rsidRDefault="001C22B2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зменшення розміру прибутку значним чином вплинуло зростання собівартості реалізованої продукції,   на 10,6% більше порівняно з плановим показником.</w:t>
      </w:r>
    </w:p>
    <w:p w:rsidR="00FA108A" w:rsidRDefault="00FA108A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операційних витрат підприємства свідчить про збільшення сумарного показника на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6,6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% порівняно з планом.</w:t>
      </w:r>
    </w:p>
    <w:p w:rsidR="00BC476C" w:rsidRDefault="00D83D53" w:rsidP="00995E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Значним чином на зростання операційних витрат вплинуло зростання  витрат на оплату праці, на 751,0  тис. грн. більше  порівняно з плановим показником та на 796,0 тис. грн.  більше порівняно з </w:t>
      </w:r>
      <w:r w:rsidR="00BC476C">
        <w:rPr>
          <w:rFonts w:ascii="Times New Roman" w:eastAsia="Times New Roman" w:hAnsi="Times New Roman"/>
          <w:sz w:val="28"/>
          <w:szCs w:val="28"/>
          <w:lang w:val="uk-UA" w:eastAsia="ru-RU"/>
        </w:rPr>
        <w:t>фактичним показником за 2018 рік.  Відповідно до цього збільшились відрахування на соціальні заходи, на 163,0 тис. грн. більше порівняно з плановим показником та на 178,0 тис. грн. більше порівняно з фактичним показником за 2018 рік.</w:t>
      </w:r>
    </w:p>
    <w:p w:rsidR="00D83D53" w:rsidRDefault="00BC476C" w:rsidP="00645F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Крім цього, на зростання операційних  витрат в 2019 році вплинуло значне збільшення амортизаційних відрахувань</w:t>
      </w:r>
      <w:r w:rsidR="008A61ED">
        <w:rPr>
          <w:rFonts w:ascii="Times New Roman" w:eastAsia="Times New Roman" w:hAnsi="Times New Roman"/>
          <w:sz w:val="28"/>
          <w:szCs w:val="28"/>
          <w:lang w:val="uk-UA" w:eastAsia="ru-RU"/>
        </w:rPr>
        <w:t>, на 543,0 тис. грн. більше порівняно з плановим показником та на 42,0 тис. грн. більше порівняно з фактичним показником за 2018 рік.</w:t>
      </w:r>
      <w:r w:rsidR="00645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108A" w:rsidRDefault="00FA108A" w:rsidP="00995E97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Всього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2019 рік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підприємств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 </w:t>
      </w:r>
      <w:r w:rsidR="00645F4F" w:rsidRPr="00645F4F">
        <w:rPr>
          <w:rFonts w:ascii="Times New Roman" w:eastAsia="Times New Roman" w:hAnsi="Times New Roman"/>
          <w:sz w:val="28"/>
          <w:szCs w:val="28"/>
          <w:lang w:val="uk-UA" w:eastAsia="ru-RU"/>
        </w:rPr>
        <w:t>«Паркінг» Сумської міської ради</w:t>
      </w:r>
      <w:r w:rsidR="00645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6CF8">
        <w:rPr>
          <w:rFonts w:ascii="Times New Roman" w:eastAsia="Times New Roman" w:hAnsi="Times New Roman"/>
          <w:sz w:val="28"/>
          <w:szCs w:val="28"/>
          <w:lang w:val="uk-UA" w:eastAsia="ru-RU"/>
        </w:rPr>
        <w:t>було здійснено виплат на користь держави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сумі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>4269,3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5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на 187,3 тис. грн. більше порівняно з плановим показником,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числі:</w:t>
      </w:r>
      <w:r w:rsidR="00702B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2B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перераховано </w:t>
      </w:r>
      <w:r w:rsidR="00645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єдиний внесок на загальнообов’язкове державне соціальне страхування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сумі 1009,5 тис. грн.</w:t>
      </w:r>
      <w:r w:rsidR="00702BC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сплачено інших податків, зборів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обов’язкових платежів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сумі 1610,8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нараховано до сплати </w:t>
      </w:r>
      <w:r w:rsidR="00702B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ПДВ у сумі </w:t>
      </w:r>
      <w:r w:rsidR="002E7114">
        <w:rPr>
          <w:rFonts w:ascii="Times New Roman" w:eastAsia="Times New Roman" w:hAnsi="Times New Roman"/>
          <w:sz w:val="28"/>
          <w:szCs w:val="28"/>
          <w:lang w:val="uk-UA" w:eastAsia="ru-RU"/>
        </w:rPr>
        <w:t>1636,0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5E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1055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9136"/>
        <w:gridCol w:w="1418"/>
      </w:tblGrid>
      <w:tr w:rsidR="00FA108A" w:rsidRPr="002F79AF" w:rsidTr="002F79AF">
        <w:trPr>
          <w:trHeight w:val="305"/>
        </w:trPr>
        <w:tc>
          <w:tcPr>
            <w:tcW w:w="9136" w:type="dxa"/>
          </w:tcPr>
          <w:p w:rsidR="00433105" w:rsidRDefault="00FA1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</w:t>
            </w:r>
          </w:p>
          <w:p w:rsidR="00702BCC" w:rsidRDefault="00433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</w:t>
            </w:r>
            <w:r w:rsidR="00FA10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02BCC" w:rsidRDefault="0070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02BCC" w:rsidRDefault="008F2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FB2B4C" w:rsidRDefault="0070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</w:t>
            </w:r>
            <w:r w:rsidR="00FB2B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3               </w:t>
            </w:r>
          </w:p>
          <w:p w:rsidR="00FB2B4C" w:rsidRPr="008F2717" w:rsidRDefault="00FB2B4C" w:rsidP="002F79AF">
            <w:pPr>
              <w:tabs>
                <w:tab w:val="left" w:pos="8611"/>
              </w:tabs>
              <w:spacing w:after="0" w:line="240" w:lineRule="auto"/>
              <w:ind w:right="278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</w:t>
            </w:r>
            <w:r w:rsidR="008F271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8F271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Продовження додатку</w:t>
            </w:r>
          </w:p>
          <w:p w:rsidR="00FA108A" w:rsidRDefault="00FB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A10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FA108A" w:rsidRDefault="00FA10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Показники   виконання    фінансового   плану   КП   «Паркінг»  СМР за 201</w:t>
            </w:r>
            <w:r w:rsidR="00995E9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tbl>
            <w:tblPr>
              <w:tblW w:w="8920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63"/>
              <w:gridCol w:w="864"/>
              <w:gridCol w:w="1546"/>
              <w:gridCol w:w="486"/>
              <w:gridCol w:w="790"/>
              <w:gridCol w:w="708"/>
              <w:gridCol w:w="568"/>
              <w:gridCol w:w="850"/>
              <w:gridCol w:w="709"/>
              <w:gridCol w:w="1701"/>
            </w:tblGrid>
            <w:tr w:rsidR="00FA108A" w:rsidRPr="00702BCC" w:rsidTr="00433105">
              <w:trPr>
                <w:gridAfter w:val="2"/>
                <w:wAfter w:w="2410" w:type="dxa"/>
                <w:trHeight w:val="149"/>
              </w:trPr>
              <w:tc>
                <w:tcPr>
                  <w:tcW w:w="1562" w:type="dxa"/>
                  <w:gridSpan w:val="3"/>
                </w:tcPr>
                <w:p w:rsidR="00FA108A" w:rsidRDefault="00FA1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32" w:type="dxa"/>
                  <w:gridSpan w:val="2"/>
                </w:tcPr>
                <w:p w:rsidR="00FA108A" w:rsidRDefault="00FA1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FA108A" w:rsidRDefault="00FA1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FA108A" w:rsidRDefault="00FA10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A108A" w:rsidRPr="00645F4F" w:rsidTr="00FB2B4C">
              <w:trPr>
                <w:gridBefore w:val="1"/>
                <w:wBefore w:w="35" w:type="dxa"/>
                <w:trHeight w:val="106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Показники</w:t>
                  </w:r>
                </w:p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факт</w:t>
                  </w:r>
                </w:p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315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08A" w:rsidRDefault="00FA1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7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995E97" w:rsidP="00995E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Усього доходів</w:t>
                  </w:r>
                  <w:r w:rsidR="00FA108A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</w:t>
                  </w:r>
                  <w:r w:rsidR="00FA108A">
                    <w:rPr>
                      <w:rFonts w:ascii="Times New Roman" w:eastAsia="Times New Roman" w:hAnsi="Times New Roman"/>
                      <w:lang w:val="ru-RU" w:eastAsia="ru-RU"/>
                    </w:rPr>
                    <w:t>(</w:t>
                  </w:r>
                  <w:proofErr w:type="spellStart"/>
                  <w:r w:rsidR="00FA108A"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 w:rsidR="00FA108A">
                    <w:rPr>
                      <w:rFonts w:ascii="Times New Roman" w:eastAsia="Times New Roman" w:hAnsi="Times New Roman"/>
                      <w:lang w:val="ru-RU" w:eastAsia="ru-RU"/>
                    </w:rPr>
                    <w:t>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995E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9750,0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995E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10238,0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EB1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="00EB160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FA108A" w:rsidRDefault="00EB1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105,0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71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EB5ABF" w:rsidRDefault="00FA10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EB1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EB1606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9561,0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10190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="002E7114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629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106,6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54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матеріальні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B16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1519,0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794,6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="00E9526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724,4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52,3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оплату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4751,0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="00E9526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751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118,8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48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соціальні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  <w:r w:rsidR="0043310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1043,0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+16</w:t>
                  </w:r>
                  <w:r w:rsidR="00E9526E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118,5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39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17</w:t>
                  </w:r>
                  <w:r w:rsidR="0043310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719,0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  <w:r w:rsidR="00E9526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408,5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55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і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нші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2986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2882,4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-103,6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96,5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836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EB5ABF" w:rsidRDefault="00FA10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звичайної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34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E952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2,0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4A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="004A6E5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4A6E57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5,9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69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EB5ABF" w:rsidRDefault="00FA10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Чистий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збиток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4A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="004A6E5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108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A6E57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30,8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70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EB5ABF" w:rsidRDefault="00FA108A" w:rsidP="00EB5AB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  <w:r w:rsidR="00433105"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                   </w:t>
                  </w:r>
                  <w:r w:rsidR="00EB5ABF"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  <w:r w:rsidR="00433105" w:rsidRPr="00EB5A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     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частини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чистого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A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4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7162BD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</w:tr>
            <w:tr w:rsidR="002E7114" w:rsidRPr="002E7114" w:rsidTr="00433105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E7114" w:rsidRPr="00EB5ABF" w:rsidRDefault="002E71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114" w:rsidRDefault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додану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вартість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нарахований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сплати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державного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E7114" w:rsidRDefault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1800,0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E7114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1636,0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E7114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-164,0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114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90,9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EB5ABF" w:rsidRDefault="007162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Сплата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поточних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податків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обов'язкових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платежів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4331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1363</w:t>
                  </w:r>
                  <w:r w:rsidR="00FA108A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1610,8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="007162B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118,2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752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7162BD" w:rsidRDefault="007162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162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Pr="002E7114" w:rsidRDefault="00EB5ABF" w:rsidP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Єдиний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внесок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загальнообов</w:t>
                  </w:r>
                  <w:r w:rsidR="002E7114" w:rsidRPr="002E7114">
                    <w:rPr>
                      <w:rFonts w:ascii="Times New Roman" w:eastAsia="Times New Roman" w:hAnsi="Times New Roman"/>
                      <w:lang w:val="ru-RU" w:eastAsia="ru-RU"/>
                    </w:rPr>
                    <w:t>’</w:t>
                  </w: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язкове</w:t>
                  </w:r>
                  <w:proofErr w:type="spellEnd"/>
                  <w:r w:rsidR="002E7114" w:rsidRPr="002E7114"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r w:rsidR="002E7114">
                    <w:rPr>
                      <w:rFonts w:ascii="Times New Roman" w:eastAsia="Times New Roman" w:hAnsi="Times New Roman"/>
                      <w:lang w:val="uk-UA" w:eastAsia="ru-RU"/>
                    </w:rPr>
                    <w:t>державне соціальне страхування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2E7114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80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1009,5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 w:rsidP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="007162BD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129,5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114,7</w:t>
                  </w:r>
                </w:p>
              </w:tc>
            </w:tr>
            <w:tr w:rsidR="00FA108A" w:rsidTr="00433105">
              <w:trPr>
                <w:gridBefore w:val="1"/>
                <w:wBefore w:w="35" w:type="dxa"/>
                <w:trHeight w:val="84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Pr="007162BD" w:rsidRDefault="007162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162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Середня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облікова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чисельність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чол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2E71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FA10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-3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108A" w:rsidRDefault="007162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95,8</w:t>
                  </w:r>
                </w:p>
              </w:tc>
            </w:tr>
          </w:tbl>
          <w:p w:rsidR="00FA108A" w:rsidRDefault="00F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F79AF" w:rsidRDefault="002F79AF" w:rsidP="002F79AF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Начальник відділу</w:t>
            </w:r>
          </w:p>
          <w:p w:rsidR="00FA108A" w:rsidRDefault="002F79AF" w:rsidP="002F7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транспорту, зв’язку та телекомунікаційних послуг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ab/>
            </w:r>
            <w:r w:rsidR="008F271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С.В. Яковенко</w:t>
            </w:r>
          </w:p>
          <w:p w:rsidR="00FA108A" w:rsidRDefault="00F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hideMark/>
          </w:tcPr>
          <w:p w:rsidR="00FA108A" w:rsidRDefault="00FA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FA108A" w:rsidRDefault="008F2717" w:rsidP="008F2717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 </w:t>
      </w:r>
      <w:r>
        <w:rPr>
          <w:lang w:val="uk-UA"/>
        </w:rPr>
        <w:t xml:space="preserve"> </w:t>
      </w: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ЛИСТ     ПОГОДЖЕННЯ</w:t>
      </w:r>
    </w:p>
    <w:p w:rsidR="00FA108A" w:rsidRPr="002C769F" w:rsidRDefault="00FA108A" w:rsidP="002C769F">
      <w:pPr>
        <w:tabs>
          <w:tab w:val="left" w:pos="8080"/>
          <w:tab w:val="left" w:pos="8505"/>
          <w:tab w:val="left" w:pos="8789"/>
        </w:tabs>
        <w:spacing w:after="0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C76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FA108A" w:rsidRPr="002C769F" w:rsidRDefault="002C769F" w:rsidP="002C769F">
      <w:pPr>
        <w:spacing w:after="0" w:line="240" w:lineRule="auto"/>
        <w:ind w:right="63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76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A108A" w:rsidRPr="002C76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звіту про виконання  фінансового плану  </w:t>
      </w:r>
      <w:r w:rsidR="00FA108A" w:rsidRPr="002C769F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підприємства  «Паркінг» Сумської міської ради</w:t>
      </w:r>
      <w:r w:rsidR="004064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108A" w:rsidRPr="002C76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 </w:t>
      </w:r>
      <w:r w:rsidR="004064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FA108A" w:rsidRPr="002C769F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2C769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FA108A" w:rsidRPr="002C76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»</w:t>
      </w:r>
    </w:p>
    <w:p w:rsidR="00FA108A" w:rsidRDefault="00FA108A" w:rsidP="002C769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FA108A" w:rsidRDefault="00FA108A" w:rsidP="002C769F">
      <w:pPr>
        <w:widowControl w:val="0"/>
        <w:tabs>
          <w:tab w:val="left" w:pos="566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Начальника відділу транспорту, зв’язку</w:t>
      </w: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та телекомунікаційних послуг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С.В.  Яковенко</w:t>
      </w: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Директор  КП   «Паркінг» СМР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О.В.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Начальник відділу </w:t>
      </w: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протокольної роботи та контролю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   Л.В.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Моша</w:t>
      </w:r>
      <w:proofErr w:type="spellEnd"/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Директор департаменту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</w:p>
    <w:p w:rsidR="00FA108A" w:rsidRDefault="00FA108A" w:rsidP="00FA108A">
      <w:pPr>
        <w:spacing w:after="0" w:line="240" w:lineRule="auto"/>
        <w:ind w:right="-186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економіки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інвестицій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Липова</w:t>
      </w:r>
      <w:proofErr w:type="spellEnd"/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ru-RU" w:eastAsia="ru-RU"/>
        </w:rPr>
        <w:t xml:space="preserve"> </w:t>
      </w:r>
      <w:bookmarkStart w:id="0" w:name="_GoBack"/>
      <w:bookmarkEnd w:id="0"/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О.В.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Чайченко</w:t>
      </w:r>
      <w:proofErr w:type="spellEnd"/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</w:t>
      </w:r>
    </w:p>
    <w:p w:rsidR="00FA108A" w:rsidRDefault="00FA108A" w:rsidP="00FA10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Заступник міського голови, керуючий </w:t>
      </w: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справами виконавчого комітету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С.Я. Пак</w:t>
      </w: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підготовлений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публічної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» та Закону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захист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персональних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даних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EFEFE"/>
          <w:lang w:val="uk-UA" w:eastAsia="ru-RU"/>
        </w:rPr>
        <w:t>.</w:t>
      </w:r>
    </w:p>
    <w:p w:rsidR="00FA108A" w:rsidRDefault="00FA108A" w:rsidP="00FA10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A108A" w:rsidRDefault="00FA108A" w:rsidP="00FA108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Начальник відділу</w:t>
      </w:r>
    </w:p>
    <w:p w:rsidR="00FA108A" w:rsidRDefault="00FA108A" w:rsidP="00FA108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транспорту, зв’язку та телекомунікаційних послуг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С.В. Яковенко</w:t>
      </w:r>
    </w:p>
    <w:p w:rsidR="00A67A3F" w:rsidRPr="00FA108A" w:rsidRDefault="00A67A3F">
      <w:pPr>
        <w:rPr>
          <w:lang w:val="uk-UA"/>
        </w:rPr>
      </w:pPr>
    </w:p>
    <w:sectPr w:rsidR="00A67A3F" w:rsidRPr="00FA108A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13" w:rsidRDefault="006C0E13" w:rsidP="00433105">
      <w:pPr>
        <w:spacing w:after="0" w:line="240" w:lineRule="auto"/>
      </w:pPr>
      <w:r>
        <w:separator/>
      </w:r>
    </w:p>
  </w:endnote>
  <w:endnote w:type="continuationSeparator" w:id="0">
    <w:p w:rsidR="006C0E13" w:rsidRDefault="006C0E13" w:rsidP="0043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13" w:rsidRDefault="006C0E13" w:rsidP="00433105">
      <w:pPr>
        <w:spacing w:after="0" w:line="240" w:lineRule="auto"/>
      </w:pPr>
      <w:r>
        <w:separator/>
      </w:r>
    </w:p>
  </w:footnote>
  <w:footnote w:type="continuationSeparator" w:id="0">
    <w:p w:rsidR="006C0E13" w:rsidRDefault="006C0E13" w:rsidP="0043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E"/>
    <w:rsid w:val="001C22B2"/>
    <w:rsid w:val="00216CF8"/>
    <w:rsid w:val="002C769F"/>
    <w:rsid w:val="002E7114"/>
    <w:rsid w:val="002F79AF"/>
    <w:rsid w:val="003825A8"/>
    <w:rsid w:val="003A4F60"/>
    <w:rsid w:val="00406458"/>
    <w:rsid w:val="00433105"/>
    <w:rsid w:val="004A6E57"/>
    <w:rsid w:val="00527E99"/>
    <w:rsid w:val="00645F4F"/>
    <w:rsid w:val="006C0E13"/>
    <w:rsid w:val="00702BCC"/>
    <w:rsid w:val="007162BD"/>
    <w:rsid w:val="00732E99"/>
    <w:rsid w:val="007B1B36"/>
    <w:rsid w:val="0084715B"/>
    <w:rsid w:val="008500C8"/>
    <w:rsid w:val="008A61ED"/>
    <w:rsid w:val="008F2717"/>
    <w:rsid w:val="00903210"/>
    <w:rsid w:val="00995E97"/>
    <w:rsid w:val="00A67A3F"/>
    <w:rsid w:val="00B72ACB"/>
    <w:rsid w:val="00BC476C"/>
    <w:rsid w:val="00C2306F"/>
    <w:rsid w:val="00D83D53"/>
    <w:rsid w:val="00E9526E"/>
    <w:rsid w:val="00E96E1E"/>
    <w:rsid w:val="00EB1606"/>
    <w:rsid w:val="00EB5ABF"/>
    <w:rsid w:val="00F24A41"/>
    <w:rsid w:val="00FA108A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495"/>
  <w15:chartTrackingRefBased/>
  <w15:docId w15:val="{A01E768B-8EBD-416E-AA45-255252D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31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1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13</cp:revision>
  <cp:lastPrinted>2020-04-14T11:02:00Z</cp:lastPrinted>
  <dcterms:created xsi:type="dcterms:W3CDTF">2020-04-03T05:49:00Z</dcterms:created>
  <dcterms:modified xsi:type="dcterms:W3CDTF">2020-04-14T11:07:00Z</dcterms:modified>
</cp:coreProperties>
</file>